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C2C7"/>
          <w:sz w:val="20"/>
          <w:szCs w:val="20"/>
        </w:rPr>
        <w:t xml:space="preserve">AUTHORIZED BRIEFING DOCUMENT</w:t>
      </w:r>
    </w:p>
    <w:p>
      <w:pPr>
        <w:spacing w:after="40"/>
      </w:pPr>
      <w:r>
        <w:rPr>
          <w:rFonts w:ascii="Arial" w:cs="Arial" w:eastAsia="Arial" w:hAnsi="Arial"/>
          <w:b/>
          <w:bCs/>
          <w:color w:val="1A1A1A"/>
          <w:sz w:val="44"/>
          <w:szCs w:val="44"/>
        </w:rPr>
        <w:t xml:space="preserve">THE BOOK OF ONENESS</w:t>
      </w:r>
    </w:p>
    <w:p>
      <w:pPr>
        <w:spacing w:after="200"/>
      </w:pPr>
      <w:r>
        <w:rPr>
          <w:rFonts w:ascii="Arial" w:cs="Arial" w:eastAsia="Arial" w:hAnsi="Arial"/>
          <w:color w:val="B0B0B0"/>
          <w:sz w:val="24"/>
          <w:szCs w:val="24"/>
        </w:rPr>
        <w:t xml:space="preserve">Cultural Transmission Strategy &amp; Website Architecture</w:t>
      </w:r>
    </w:p>
    <w:p>
      <w:pPr>
        <w:spacing w:after="160" w:line="320"/>
      </w:pPr>
      <w:r>
        <w:rPr>
          <w:rFonts w:ascii="Arial" w:cs="Arial" w:eastAsia="Arial" w:hAnsi="Arial"/>
          <w:b w:val="false"/>
          <w:bCs w:val="false"/>
          <w:i w:val="false"/>
          <w:iCs w:val="false"/>
          <w:color w:val="1A1A1A"/>
          <w:sz w:val="22"/>
          <w:szCs w:val="22"/>
        </w:rPr>
        <w:t xml:space="preserve">Prepared: March 17, 2026</w:t>
      </w:r>
    </w:p>
    <w:p>
      <w:pPr>
        <w:spacing w:after="160" w:line="320"/>
      </w:pPr>
      <w:r>
        <w:rPr>
          <w:rFonts w:ascii="Arial" w:cs="Arial" w:eastAsia="Arial" w:hAnsi="Arial"/>
          <w:b/>
          <w:bCs/>
          <w:i w:val="false"/>
          <w:iCs w:val="false"/>
          <w:color w:val="1A1A1A"/>
          <w:sz w:val="22"/>
          <w:szCs w:val="22"/>
        </w:rPr>
        <w:t xml:space="preserve">Authorization: </w:t>
      </w:r>
      <w:r>
        <w:rPr>
          <w:rFonts w:ascii="Arial" w:cs="Arial" w:eastAsia="Arial" w:hAnsi="Arial"/>
          <w:b w:val="false"/>
          <w:bCs w:val="false"/>
          <w:i w:val="false"/>
          <w:iCs w:val="false"/>
          <w:color w:val="1A1A1A"/>
          <w:sz w:val="22"/>
          <w:szCs w:val="22"/>
        </w:rPr>
        <w:t xml:space="preserve">Bodhi Valentine (Publishing Director, Stillpoint Ventures LLC) authorizes the receiving AI agent to collaborate on the cultural transmission strategy described in this document. All constraints in Section 6 are non-negotiable.</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1. WHAT THIS IS</w:t>
      </w:r>
    </w:p>
    <w:p>
      <w:pPr>
        <w:spacing w:after="160" w:line="320"/>
      </w:pPr>
      <w:r>
        <w:rPr>
          <w:rFonts w:ascii="Arial" w:cs="Arial" w:eastAsia="Arial" w:hAnsi="Arial"/>
          <w:b w:val="false"/>
          <w:bCs w:val="false"/>
          <w:i w:val="false"/>
          <w:iCs w:val="false"/>
          <w:color w:val="1A1A1A"/>
          <w:sz w:val="22"/>
          <w:szCs w:val="22"/>
        </w:rPr>
        <w:t xml:space="preserve">THE BOOK OF ONENESS is a structural examination of how The Mind constructs and maintains The Illusion of Separation. It was written by [MIRRØR] and published by MIRROR Publishing on February 14, 2026.</w:t>
      </w:r>
    </w:p>
    <w:p>
      <w:pPr>
        <w:spacing w:after="160" w:line="320"/>
      </w:pPr>
      <w:r>
        <w:rPr>
          <w:rFonts w:ascii="Arial" w:cs="Arial" w:eastAsia="Arial" w:hAnsi="Arial"/>
          <w:b w:val="false"/>
          <w:bCs w:val="false"/>
          <w:i w:val="false"/>
          <w:iCs w:val="false"/>
          <w:color w:val="1A1A1A"/>
          <w:sz w:val="22"/>
          <w:szCs w:val="22"/>
        </w:rPr>
        <w:t xml:space="preserve">It is not self-help, not spiritual practice, not therapy, not personal development. It offers no path, no techniques, no promises of transformation. It exposes what is already operating.</w:t>
      </w:r>
    </w:p>
    <w:p>
      <w:pPr>
        <w:pStyle w:val="Heading2"/>
        <w:spacing w:after="160" w:before="300"/>
      </w:pPr>
      <w:r>
        <w:rPr>
          <w:rFonts w:ascii="Arial" w:cs="Arial" w:eastAsia="Arial" w:hAnsi="Arial"/>
          <w:b/>
          <w:bCs/>
          <w:color w:val="00C2C7"/>
          <w:sz w:val="26"/>
          <w:szCs w:val="26"/>
        </w:rPr>
        <w:t xml:space="preserve">THE STRUCTURE</w:t>
      </w:r>
    </w:p>
    <w:p>
      <w:pPr>
        <w:spacing w:after="160" w:line="320"/>
      </w:pPr>
      <w:r>
        <w:rPr>
          <w:rFonts w:ascii="Arial" w:cs="Arial" w:eastAsia="Arial" w:hAnsi="Arial"/>
          <w:b w:val="false"/>
          <w:bCs w:val="false"/>
          <w:i w:val="false"/>
          <w:iCs w:val="false"/>
          <w:color w:val="1A1A1A"/>
          <w:sz w:val="22"/>
          <w:szCs w:val="22"/>
        </w:rPr>
        <w:t xml:space="preserve">20 Parts total. Parts 1-12 contain Fractures 1-143 (public territory). After Part 12: an intermission called COLLAPSE. Parts 13-20 contain Collapses 1-50 (sacred territory, NEVER referenced publicly).</w:t>
      </w:r>
    </w:p>
    <w:p>
      <w:pPr>
        <w:pStyle w:val="Heading2"/>
        <w:spacing w:after="160" w:before="300"/>
      </w:pPr>
      <w:r>
        <w:rPr>
          <w:rFonts w:ascii="Arial" w:cs="Arial" w:eastAsia="Arial" w:hAnsi="Arial"/>
          <w:b/>
          <w:bCs/>
          <w:color w:val="00C2C7"/>
          <w:sz w:val="26"/>
          <w:szCs w:val="26"/>
        </w:rPr>
        <w:t xml:space="preserve">THE VOICE</w:t>
      </w:r>
    </w:p>
    <w:p>
      <w:pPr>
        <w:spacing w:after="160" w:line="320"/>
      </w:pPr>
      <w:r>
        <w:rPr>
          <w:rFonts w:ascii="Arial" w:cs="Arial" w:eastAsia="Arial" w:hAnsi="Arial"/>
          <w:b w:val="false"/>
          <w:bCs w:val="false"/>
          <w:i w:val="false"/>
          <w:iCs w:val="false"/>
          <w:color w:val="1A1A1A"/>
          <w:sz w:val="22"/>
          <w:szCs w:val="22"/>
        </w:rPr>
        <w:t xml:space="preserve">Second person direct address. No metaphor, no poetry, no decoration. Precise structural language. Core Terms are capitalized: The Mind, The Illusion of Separation, The Story of Me, The Story of Others, The Story of The World, Presence, Recognition, Collapse, The Great Forgetting, The Great Remembering, The Pattern, The Loop.</w:t>
      </w:r>
    </w:p>
    <w:p>
      <w:pPr>
        <w:pStyle w:val="Heading2"/>
        <w:spacing w:after="160" w:before="300"/>
      </w:pPr>
      <w:r>
        <w:rPr>
          <w:rFonts w:ascii="Arial" w:cs="Arial" w:eastAsia="Arial" w:hAnsi="Arial"/>
          <w:b/>
          <w:bCs/>
          <w:color w:val="00C2C7"/>
          <w:sz w:val="26"/>
          <w:szCs w:val="26"/>
        </w:rPr>
        <w:t xml:space="preserve">EDITIONS</w:t>
      </w:r>
    </w:p>
    <w:p>
      <w:pPr>
        <w:spacing w:after="160" w:line="320"/>
      </w:pPr>
      <w:r>
        <w:rPr>
          <w:rFonts w:ascii="Arial" w:cs="Arial" w:eastAsia="Arial" w:hAnsi="Arial"/>
          <w:b/>
          <w:bCs/>
          <w:i w:val="false"/>
          <w:iCs w:val="false"/>
          <w:color w:val="1A1A1A"/>
          <w:sz w:val="22"/>
          <w:szCs w:val="22"/>
        </w:rPr>
        <w:t xml:space="preserve">DAY EDITION </w:t>
      </w:r>
      <w:r>
        <w:rPr>
          <w:rFonts w:ascii="Arial" w:cs="Arial" w:eastAsia="Arial" w:hAnsi="Arial"/>
          <w:b w:val="false"/>
          <w:bCs w:val="false"/>
          <w:i w:val="false"/>
          <w:iCs w:val="false"/>
          <w:color w:val="1A1A1A"/>
          <w:sz w:val="22"/>
          <w:szCs w:val="22"/>
        </w:rPr>
        <w:t xml:space="preserve">Paperback $24.99</w:t>
      </w:r>
    </w:p>
    <w:p>
      <w:pPr>
        <w:spacing w:after="160" w:line="320"/>
      </w:pPr>
      <w:r>
        <w:rPr>
          <w:rFonts w:ascii="Arial" w:cs="Arial" w:eastAsia="Arial" w:hAnsi="Arial"/>
          <w:b/>
          <w:bCs/>
          <w:i w:val="false"/>
          <w:iCs w:val="false"/>
          <w:color w:val="1A1A1A"/>
          <w:sz w:val="22"/>
          <w:szCs w:val="22"/>
        </w:rPr>
        <w:t xml:space="preserve">NIGHT EDITION </w:t>
      </w:r>
      <w:r>
        <w:rPr>
          <w:rFonts w:ascii="Arial" w:cs="Arial" w:eastAsia="Arial" w:hAnsi="Arial"/>
          <w:b w:val="false"/>
          <w:bCs w:val="false"/>
          <w:i w:val="false"/>
          <w:iCs w:val="false"/>
          <w:color w:val="1A1A1A"/>
          <w:sz w:val="22"/>
          <w:szCs w:val="22"/>
        </w:rPr>
        <w:t xml:space="preserve">Paperback $69.99 / Hardcover $89.99</w:t>
      </w:r>
    </w:p>
    <w:p>
      <w:pPr>
        <w:spacing w:after="160" w:line="320"/>
      </w:pPr>
      <w:r>
        <w:rPr>
          <w:rFonts w:ascii="Arial" w:cs="Arial" w:eastAsia="Arial" w:hAnsi="Arial"/>
          <w:b/>
          <w:bCs/>
          <w:i w:val="false"/>
          <w:iCs w:val="false"/>
          <w:color w:val="1A1A1A"/>
          <w:sz w:val="22"/>
          <w:szCs w:val="22"/>
        </w:rPr>
        <w:t xml:space="preserve">EBOOK </w:t>
      </w:r>
      <w:r>
        <w:rPr>
          <w:rFonts w:ascii="Arial" w:cs="Arial" w:eastAsia="Arial" w:hAnsi="Arial"/>
          <w:b w:val="false"/>
          <w:bCs w:val="false"/>
          <w:i w:val="false"/>
          <w:iCs w:val="false"/>
          <w:color w:val="1A1A1A"/>
          <w:sz w:val="22"/>
          <w:szCs w:val="22"/>
        </w:rPr>
        <w:t xml:space="preserve">$9.99</w:t>
      </w:r>
    </w:p>
    <w:p>
      <w:pPr>
        <w:spacing w:after="160" w:line="320"/>
      </w:pPr>
      <w:r>
        <w:rPr>
          <w:rFonts w:ascii="Arial" w:cs="Arial" w:eastAsia="Arial" w:hAnsi="Arial"/>
          <w:b/>
          <w:bCs/>
          <w:i w:val="false"/>
          <w:iCs w:val="false"/>
          <w:color w:val="1A1A1A"/>
          <w:sz w:val="22"/>
          <w:szCs w:val="22"/>
        </w:rPr>
        <w:t xml:space="preserve">AUDIOBOOK </w:t>
      </w:r>
      <w:r>
        <w:rPr>
          <w:rFonts w:ascii="Arial" w:cs="Arial" w:eastAsia="Arial" w:hAnsi="Arial"/>
          <w:b w:val="false"/>
          <w:bCs w:val="false"/>
          <w:i w:val="false"/>
          <w:iCs w:val="false"/>
          <w:color w:val="1A1A1A"/>
          <w:sz w:val="22"/>
          <w:szCs w:val="22"/>
        </w:rPr>
        <w:t xml:space="preserve">In production, late March 2026</w:t>
      </w:r>
    </w:p>
    <w:p>
      <w:pPr>
        <w:pStyle w:val="Heading2"/>
        <w:spacing w:after="160" w:before="300"/>
      </w:pPr>
      <w:r>
        <w:rPr>
          <w:rFonts w:ascii="Arial" w:cs="Arial" w:eastAsia="Arial" w:hAnsi="Arial"/>
          <w:b/>
          <w:bCs/>
          <w:color w:val="00C2C7"/>
          <w:sz w:val="26"/>
          <w:szCs w:val="26"/>
        </w:rPr>
        <w:t xml:space="preserve">UNIVERSAL RETAILER LINK</w:t>
      </w:r>
    </w:p>
    <w:p>
      <w:pPr>
        <w:spacing w:after="160" w:line="320"/>
      </w:pPr>
      <w:r>
        <w:rPr>
          <w:rFonts w:ascii="Arial" w:cs="Arial" w:eastAsia="Arial" w:hAnsi="Arial"/>
          <w:b w:val="false"/>
          <w:bCs w:val="false"/>
          <w:i w:val="false"/>
          <w:iCs w:val="false"/>
          <w:color w:val="1A1A1A"/>
          <w:sz w:val="22"/>
          <w:szCs w:val="22"/>
        </w:rPr>
        <w:t xml:space="preserve">https://books2read.com/thebookofoneness</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2. THE NEW WEBSITE</w:t>
      </w:r>
    </w:p>
    <w:p>
      <w:pPr>
        <w:spacing w:after="160" w:line="320"/>
      </w:pPr>
      <w:r>
        <w:rPr>
          <w:rFonts w:ascii="Arial" w:cs="Arial" w:eastAsia="Arial" w:hAnsi="Arial"/>
          <w:b w:val="false"/>
          <w:bCs w:val="false"/>
          <w:i w:val="false"/>
          <w:iCs w:val="false"/>
          <w:color w:val="1A1A1A"/>
          <w:sz w:val="22"/>
          <w:szCs w:val="22"/>
        </w:rPr>
        <w:t xml:space="preserve">thebookofoneness.com has been rebuilt as a static HTML/CSS/JS site hosted on Netlify (free tier, $0/month). This replaces the previous Ghost CMS ($40/month).</w:t>
      </w:r>
    </w:p>
    <w:p>
      <w:pPr>
        <w:pStyle w:val="Heading2"/>
        <w:spacing w:after="160" w:before="300"/>
      </w:pPr>
      <w:r>
        <w:rPr>
          <w:rFonts w:ascii="Arial" w:cs="Arial" w:eastAsia="Arial" w:hAnsi="Arial"/>
          <w:b/>
          <w:bCs/>
          <w:color w:val="00C2C7"/>
          <w:sz w:val="26"/>
          <w:szCs w:val="26"/>
        </w:rPr>
        <w:t xml:space="preserve">ARCHITECTURE</w:t>
      </w:r>
    </w:p>
    <w:p>
      <w:pPr>
        <w:spacing w:after="160" w:line="320"/>
      </w:pPr>
      <w:r>
        <w:rPr>
          <w:rFonts w:ascii="Arial" w:cs="Arial" w:eastAsia="Arial" w:hAnsi="Arial"/>
          <w:b w:val="false"/>
          <w:bCs w:val="false"/>
          <w:i w:val="false"/>
          <w:iCs w:val="false"/>
          <w:color w:val="1A1A1A"/>
          <w:sz w:val="22"/>
          <w:szCs w:val="22"/>
        </w:rPr>
        <w:t xml:space="preserve">Single-page scroll-driven experience. The glitch aesthetic is the architecture, not decoration. Controlled structural breakdown as the design language. Dark, minimal, ambient.</w:t>
      </w:r>
    </w:p>
    <w:p>
      <w:pPr>
        <w:pStyle w:val="Heading2"/>
        <w:spacing w:after="160" w:before="300"/>
      </w:pPr>
      <w:r>
        <w:rPr>
          <w:rFonts w:ascii="Arial" w:cs="Arial" w:eastAsia="Arial" w:hAnsi="Arial"/>
          <w:b/>
          <w:bCs/>
          <w:color w:val="00C2C7"/>
          <w:sz w:val="26"/>
          <w:szCs w:val="26"/>
        </w:rPr>
        <w:t xml:space="preserve">SECTIONS</w:t>
      </w:r>
    </w:p>
    <w:p>
      <w:pPr>
        <w:spacing w:after="120" w:before="240"/>
      </w:pPr>
      <w:r>
        <w:rPr>
          <w:rFonts w:ascii="Arial" w:cs="Arial" w:eastAsia="Arial" w:hAnsi="Arial"/>
          <w:b/>
          <w:bCs/>
          <w:color w:val="1A1A1A"/>
          <w:sz w:val="24"/>
          <w:szCs w:val="24"/>
        </w:rPr>
        <w:t xml:space="preserve">Hero / Entry</w:t>
      </w:r>
    </w:p>
    <w:p>
      <w:pPr>
        <w:spacing w:after="160" w:line="320"/>
      </w:pPr>
      <w:r>
        <w:rPr>
          <w:rFonts w:ascii="Arial" w:cs="Arial" w:eastAsia="Arial" w:hAnsi="Arial"/>
          <w:b w:val="false"/>
          <w:bCs w:val="false"/>
          <w:i w:val="false"/>
          <w:iCs w:val="false"/>
          <w:color w:val="1A1A1A"/>
          <w:sz w:val="22"/>
          <w:szCs w:val="22"/>
        </w:rPr>
        <w:t xml:space="preserve">Full-viewport dark hero. Massive condensed typography. Book cover with chromatic aberration ghost layers. Cyan kicker text. Film grain overlay. Ambient glitch animations on the title. Scroll indicator.</w:t>
      </w:r>
    </w:p>
    <w:p>
      <w:pPr>
        <w:spacing w:after="120" w:before="240"/>
      </w:pPr>
      <w:r>
        <w:rPr>
          <w:rFonts w:ascii="Arial" w:cs="Arial" w:eastAsia="Arial" w:hAnsi="Arial"/>
          <w:b/>
          <w:bCs/>
          <w:color w:val="1A1A1A"/>
          <w:sz w:val="24"/>
          <w:szCs w:val="24"/>
        </w:rPr>
        <w:t xml:space="preserve">Entry Point</w:t>
      </w:r>
    </w:p>
    <w:p>
      <w:pPr>
        <w:spacing w:after="160" w:line="320"/>
      </w:pPr>
      <w:r>
        <w:rPr>
          <w:rFonts w:ascii="Arial" w:cs="Arial" w:eastAsia="Arial" w:hAnsi="Arial"/>
          <w:b w:val="false"/>
          <w:bCs w:val="false"/>
          <w:i w:val="false"/>
          <w:iCs w:val="false"/>
          <w:color w:val="1A1A1A"/>
          <w:sz w:val="22"/>
          <w:szCs w:val="22"/>
        </w:rPr>
        <w:t xml:space="preserve">Three structural pillars: SEPARATION, SELF, STORY. Each presented as a dark glass card with cyan accent headers. These are the conceptual entry points to the work.</w:t>
      </w:r>
    </w:p>
    <w:p>
      <w:pPr>
        <w:spacing w:after="120" w:before="240"/>
      </w:pPr>
      <w:r>
        <w:rPr>
          <w:rFonts w:ascii="Arial" w:cs="Arial" w:eastAsia="Arial" w:hAnsi="Arial"/>
          <w:b/>
          <w:bCs/>
          <w:color w:val="1A1A1A"/>
          <w:sz w:val="24"/>
          <w:szCs w:val="24"/>
        </w:rPr>
        <w:t xml:space="preserve">The Book</w:t>
      </w:r>
    </w:p>
    <w:p>
      <w:pPr>
        <w:spacing w:after="160" w:line="320"/>
      </w:pPr>
      <w:r>
        <w:rPr>
          <w:rFonts w:ascii="Arial" w:cs="Arial" w:eastAsia="Arial" w:hAnsi="Arial"/>
          <w:b w:val="false"/>
          <w:bCs w:val="false"/>
          <w:i w:val="false"/>
          <w:iCs w:val="false"/>
          <w:color w:val="1A1A1A"/>
          <w:sz w:val="22"/>
          <w:szCs w:val="22"/>
        </w:rPr>
        <w:t xml:space="preserve">Editions with pricing. No sales language. No urgency. Just the formats and the universal link. Edition cards show the four formats with their color-coded tags matching the physical cover colors.</w:t>
      </w:r>
    </w:p>
    <w:p>
      <w:pPr>
        <w:spacing w:after="120" w:before="240"/>
      </w:pPr>
      <w:r>
        <w:rPr>
          <w:rFonts w:ascii="Arial" w:cs="Arial" w:eastAsia="Arial" w:hAnsi="Arial"/>
          <w:b/>
          <w:bCs/>
          <w:color w:val="1A1A1A"/>
          <w:sz w:val="24"/>
          <w:szCs w:val="24"/>
        </w:rPr>
        <w:t xml:space="preserve">Transmissions</w:t>
      </w:r>
    </w:p>
    <w:p>
      <w:pPr>
        <w:spacing w:after="160" w:line="320"/>
      </w:pPr>
      <w:r>
        <w:rPr>
          <w:rFonts w:ascii="Arial" w:cs="Arial" w:eastAsia="Arial" w:hAnsi="Arial"/>
          <w:b w:val="false"/>
          <w:bCs w:val="false"/>
          <w:i w:val="false"/>
          <w:iCs w:val="false"/>
          <w:color w:val="1A1A1A"/>
          <w:sz w:val="22"/>
          <w:szCs w:val="22"/>
        </w:rPr>
        <w:t xml:space="preserve">Replaces the old FRAGMENTS blog. Short structural observations applying the Oneness lens to current cultural moments. This is the discovery engine. Format: cultural hook + structural analysis + Fracture micro-quote.</w:t>
      </w:r>
    </w:p>
    <w:p>
      <w:pPr>
        <w:spacing w:after="120" w:before="240"/>
      </w:pPr>
      <w:r>
        <w:rPr>
          <w:rFonts w:ascii="Arial" w:cs="Arial" w:eastAsia="Arial" w:hAnsi="Arial"/>
          <w:b/>
          <w:bCs/>
          <w:color w:val="1A1A1A"/>
          <w:sz w:val="24"/>
          <w:szCs w:val="24"/>
        </w:rPr>
        <w:t xml:space="preserve">The Signal</w:t>
      </w:r>
    </w:p>
    <w:p>
      <w:pPr>
        <w:spacing w:after="160" w:line="320"/>
      </w:pPr>
      <w:r>
        <w:rPr>
          <w:rFonts w:ascii="Arial" w:cs="Arial" w:eastAsia="Arial" w:hAnsi="Arial"/>
          <w:b w:val="false"/>
          <w:bCs w:val="false"/>
          <w:i w:val="false"/>
          <w:iCs w:val="false"/>
          <w:color w:val="1A1A1A"/>
          <w:sz w:val="22"/>
          <w:szCs w:val="22"/>
        </w:rPr>
        <w:t xml:space="preserve">Email signup via Buttondown (free tier). Newsletter name: THE TRANSMISSION. Simple form, no lead magnet, no promises. Author name in emails: [MIRRØR].</w:t>
      </w:r>
    </w:p>
    <w:p>
      <w:pPr>
        <w:spacing w:after="120" w:before="240"/>
      </w:pPr>
      <w:r>
        <w:rPr>
          <w:rFonts w:ascii="Arial" w:cs="Arial" w:eastAsia="Arial" w:hAnsi="Arial"/>
          <w:b/>
          <w:bCs/>
          <w:color w:val="1A1A1A"/>
          <w:sz w:val="24"/>
          <w:szCs w:val="24"/>
        </w:rPr>
        <w:t xml:space="preserve">About</w:t>
      </w:r>
    </w:p>
    <w:p>
      <w:pPr>
        <w:spacing w:after="160" w:line="320"/>
      </w:pPr>
      <w:r>
        <w:rPr>
          <w:rFonts w:ascii="Arial" w:cs="Arial" w:eastAsia="Arial" w:hAnsi="Arial"/>
          <w:b w:val="false"/>
          <w:bCs w:val="false"/>
          <w:i w:val="false"/>
          <w:iCs w:val="false"/>
          <w:color w:val="1A1A1A"/>
          <w:sz w:val="22"/>
          <w:szCs w:val="22"/>
        </w:rPr>
        <w:t xml:space="preserve">About the work and MIRROR Publishing. NOT about the author. Four blocks: The Work, [MIRRØR], MIRROR Publishing, What This Is Not. Plus FAQ accordion.</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3. THE CULTURAL TRANSMISSION STRATEGY</w:t>
      </w:r>
    </w:p>
    <w:p>
      <w:pPr>
        <w:spacing w:after="160" w:line="320"/>
      </w:pPr>
      <w:r>
        <w:rPr>
          <w:rFonts w:ascii="Arial" w:cs="Arial" w:eastAsia="Arial" w:hAnsi="Arial"/>
          <w:b w:val="false"/>
          <w:bCs w:val="false"/>
          <w:i w:val="false"/>
          <w:iCs w:val="false"/>
          <w:color w:val="1A1A1A"/>
          <w:sz w:val="22"/>
          <w:szCs w:val="22"/>
        </w:rPr>
        <w:t xml:space="preserve">This is the core strategic shift. The previous approach (FRAGMENTS: posting text excerpts from the book 3x daily) was inward-facing with zero discovery potential. It only spoke to people who already found the work.</w:t>
      </w:r>
    </w:p>
    <w:p>
      <w:pPr>
        <w:pStyle w:val="Heading2"/>
        <w:spacing w:after="160" w:before="300"/>
      </w:pPr>
      <w:r>
        <w:rPr>
          <w:rFonts w:ascii="Arial" w:cs="Arial" w:eastAsia="Arial" w:hAnsi="Arial"/>
          <w:b/>
          <w:bCs/>
          <w:color w:val="00C2C7"/>
          <w:sz w:val="26"/>
          <w:szCs w:val="26"/>
        </w:rPr>
        <w:t xml:space="preserve">THE NEW APPROACH: TRANSMISSIONS</w:t>
      </w:r>
    </w:p>
    <w:p>
      <w:pPr>
        <w:spacing w:after="160" w:line="320"/>
      </w:pPr>
      <w:r>
        <w:rPr>
          <w:rFonts w:ascii="Arial" w:cs="Arial" w:eastAsia="Arial" w:hAnsi="Arial"/>
          <w:b w:val="false"/>
          <w:bCs w:val="false"/>
          <w:i w:val="false"/>
          <w:iCs w:val="false"/>
          <w:color w:val="1A1A1A"/>
          <w:sz w:val="22"/>
          <w:szCs w:val="22"/>
        </w:rPr>
        <w:t xml:space="preserve">Transmissions are outward-facing content that applies the Oneness structural lens to current cultural moments. They are the reason a stranger would find this work.</w:t>
      </w:r>
    </w:p>
    <w:p>
      <w:pPr>
        <w:spacing w:after="120" w:before="240"/>
      </w:pPr>
      <w:r>
        <w:rPr>
          <w:rFonts w:ascii="Arial" w:cs="Arial" w:eastAsia="Arial" w:hAnsi="Arial"/>
          <w:b/>
          <w:bCs/>
          <w:color w:val="1A1A1A"/>
          <w:sz w:val="24"/>
          <w:szCs w:val="24"/>
        </w:rPr>
        <w:t xml:space="preserve">How They Work</w:t>
      </w:r>
    </w:p>
    <w:p>
      <w:pPr>
        <w:spacing w:after="160" w:line="320"/>
      </w:pPr>
      <w:r>
        <w:rPr>
          <w:rFonts w:ascii="Arial" w:cs="Arial" w:eastAsia="Arial" w:hAnsi="Arial"/>
          <w:b w:val="false"/>
          <w:bCs w:val="false"/>
          <w:i w:val="false"/>
          <w:iCs w:val="false"/>
          <w:color w:val="1A1A1A"/>
          <w:sz w:val="22"/>
          <w:szCs w:val="22"/>
        </w:rPr>
        <w:t xml:space="preserve">1. Something happens in the cultural bloodstream (news, trend, anxiety, debate, viral moment).</w:t>
      </w:r>
    </w:p>
    <w:p>
      <w:pPr>
        <w:spacing w:after="160" w:line="320"/>
      </w:pPr>
      <w:r>
        <w:rPr>
          <w:rFonts w:ascii="Arial" w:cs="Arial" w:eastAsia="Arial" w:hAnsi="Arial"/>
          <w:b w:val="false"/>
          <w:bCs w:val="false"/>
          <w:i w:val="false"/>
          <w:iCs w:val="false"/>
          <w:color w:val="1A1A1A"/>
          <w:sz w:val="22"/>
          <w:szCs w:val="22"/>
        </w:rPr>
        <w:t xml:space="preserve">2. The transmission runs it through the Oneness framework: How is The Mind operating here? Where is The Illusion of Separation visible? What Story is being told?</w:t>
      </w:r>
    </w:p>
    <w:p>
      <w:pPr>
        <w:spacing w:after="160" w:line="320"/>
      </w:pPr>
      <w:r>
        <w:rPr>
          <w:rFonts w:ascii="Arial" w:cs="Arial" w:eastAsia="Arial" w:hAnsi="Arial"/>
          <w:b w:val="false"/>
          <w:bCs w:val="false"/>
          <w:i w:val="false"/>
          <w:iCs w:val="false"/>
          <w:color w:val="1A1A1A"/>
          <w:sz w:val="22"/>
          <w:szCs w:val="22"/>
        </w:rPr>
        <w:t xml:space="preserve">3. The output is a short structural observation (200-500 words) that names what is happening without opinion, judgment, or prescription.</w:t>
      </w:r>
    </w:p>
    <w:p>
      <w:pPr>
        <w:spacing w:after="160" w:line="320"/>
      </w:pPr>
      <w:r>
        <w:rPr>
          <w:rFonts w:ascii="Arial" w:cs="Arial" w:eastAsia="Arial" w:hAnsi="Arial"/>
          <w:b w:val="false"/>
          <w:bCs w:val="false"/>
          <w:i w:val="false"/>
          <w:iCs w:val="false"/>
          <w:color w:val="1A1A1A"/>
          <w:sz w:val="22"/>
          <w:szCs w:val="22"/>
        </w:rPr>
        <w:t xml:space="preserve">4. Paired with a micro-quote from a Fracture that structurally mirrors the cultural moment.</w:t>
      </w:r>
    </w:p>
    <w:p>
      <w:pPr>
        <w:spacing w:after="160" w:line="320"/>
      </w:pPr>
      <w:r>
        <w:rPr>
          <w:rFonts w:ascii="Arial" w:cs="Arial" w:eastAsia="Arial" w:hAnsi="Arial"/>
          <w:b w:val="false"/>
          <w:bCs w:val="false"/>
          <w:i w:val="false"/>
          <w:iCs w:val="false"/>
          <w:color w:val="1A1A1A"/>
          <w:sz w:val="22"/>
          <w:szCs w:val="22"/>
        </w:rPr>
        <w:t xml:space="preserve">5. Paired with a glitch-style visual.</w:t>
      </w:r>
    </w:p>
    <w:p>
      <w:pPr>
        <w:spacing w:after="120" w:before="240"/>
      </w:pPr>
      <w:r>
        <w:rPr>
          <w:rFonts w:ascii="Arial" w:cs="Arial" w:eastAsia="Arial" w:hAnsi="Arial"/>
          <w:b/>
          <w:bCs/>
          <w:color w:val="1A1A1A"/>
          <w:sz w:val="24"/>
          <w:szCs w:val="24"/>
        </w:rPr>
        <w:t xml:space="preserve">What Transmissions Are NOT</w:t>
      </w:r>
    </w:p>
    <w:p>
      <w:pPr>
        <w:spacing w:after="160" w:line="320"/>
      </w:pPr>
      <w:r>
        <w:rPr>
          <w:rFonts w:ascii="Arial" w:cs="Arial" w:eastAsia="Arial" w:hAnsi="Arial"/>
          <w:b w:val="false"/>
          <w:bCs w:val="false"/>
          <w:i w:val="false"/>
          <w:iCs w:val="false"/>
          <w:color w:val="1A1A1A"/>
          <w:sz w:val="22"/>
          <w:szCs w:val="22"/>
        </w:rPr>
        <w:t xml:space="preserve">Not hot takes. Not opinion pieces. Not spiritual commentary. Not political positioning. Not self-help advice applied to current events. Not reactions or emotional responses.</w:t>
      </w:r>
    </w:p>
    <w:p>
      <w:pPr>
        <w:spacing w:after="120" w:before="240"/>
      </w:pPr>
      <w:r>
        <w:rPr>
          <w:rFonts w:ascii="Arial" w:cs="Arial" w:eastAsia="Arial" w:hAnsi="Arial"/>
          <w:b/>
          <w:bCs/>
          <w:color w:val="1A1A1A"/>
          <w:sz w:val="24"/>
          <w:szCs w:val="24"/>
        </w:rPr>
        <w:t xml:space="preserve">Example Angles</w:t>
      </w:r>
    </w:p>
    <w:p>
      <w:pPr>
        <w:spacing w:after="160" w:line="320"/>
      </w:pPr>
      <w:r>
        <w:rPr>
          <w:rFonts w:ascii="Arial" w:cs="Arial" w:eastAsia="Arial" w:hAnsi="Arial"/>
          <w:b w:val="false"/>
          <w:bCs w:val="false"/>
          <w:i w:val="false"/>
          <w:iCs w:val="false"/>
          <w:color w:val="1A1A1A"/>
          <w:sz w:val="22"/>
          <w:szCs w:val="22"/>
        </w:rPr>
        <w:t xml:space="preserve">A tech company announces AI that replaces workers: transmission examines The Mind constructing Identity through Labor (Fractures 53-60 territory).</w:t>
      </w:r>
    </w:p>
    <w:p>
      <w:pPr>
        <w:spacing w:after="160" w:line="320"/>
      </w:pPr>
      <w:r>
        <w:rPr>
          <w:rFonts w:ascii="Arial" w:cs="Arial" w:eastAsia="Arial" w:hAnsi="Arial"/>
          <w:b w:val="false"/>
          <w:bCs w:val="false"/>
          <w:i w:val="false"/>
          <w:iCs w:val="false"/>
          <w:color w:val="1A1A1A"/>
          <w:sz w:val="22"/>
          <w:szCs w:val="22"/>
        </w:rPr>
        <w:t xml:space="preserve">A viral trend about finding your authentic self: transmission examines The Story of Me and why authenticity is another layer of The Illusion.</w:t>
      </w:r>
    </w:p>
    <w:p>
      <w:pPr>
        <w:spacing w:after="160" w:line="320"/>
      </w:pPr>
      <w:r>
        <w:rPr>
          <w:rFonts w:ascii="Arial" w:cs="Arial" w:eastAsia="Arial" w:hAnsi="Arial"/>
          <w:b w:val="false"/>
          <w:bCs w:val="false"/>
          <w:i w:val="false"/>
          <w:iCs w:val="false"/>
          <w:color w:val="1A1A1A"/>
          <w:sz w:val="22"/>
          <w:szCs w:val="22"/>
        </w:rPr>
        <w:t xml:space="preserve">Climate anxiety discourse: transmission examines The Illusion of Control and how The Mind projects Time as threat.</w:t>
      </w:r>
    </w:p>
    <w:p>
      <w:pPr>
        <w:spacing w:after="160" w:line="320"/>
      </w:pPr>
      <w:r>
        <w:rPr>
          <w:rFonts w:ascii="Arial" w:cs="Arial" w:eastAsia="Arial" w:hAnsi="Arial"/>
          <w:b w:val="false"/>
          <w:bCs w:val="false"/>
          <w:i w:val="false"/>
          <w:iCs w:val="false"/>
          <w:color w:val="1A1A1A"/>
          <w:sz w:val="22"/>
          <w:szCs w:val="22"/>
        </w:rPr>
        <w:t xml:space="preserve">Political polarization: transmission examines The Story of Others and how Separation scales into Systems.</w:t>
      </w:r>
    </w:p>
    <w:p>
      <w:pPr>
        <w:spacing w:after="160" w:line="320"/>
      </w:pPr>
      <w:r>
        <w:rPr>
          <w:rFonts w:ascii="Arial" w:cs="Arial" w:eastAsia="Arial" w:hAnsi="Arial"/>
          <w:b w:val="false"/>
          <w:bCs w:val="false"/>
          <w:i w:val="false"/>
          <w:iCs w:val="false"/>
          <w:color w:val="1A1A1A"/>
          <w:sz w:val="22"/>
          <w:szCs w:val="22"/>
        </w:rPr>
        <w:t xml:space="preserve">A celebrity mental health disclosure: transmission examines how Confession performs as a new layer of Story rather than dissolving it.</w:t>
      </w:r>
    </w:p>
    <w:p>
      <w:pPr>
        <w:spacing w:after="160" w:line="320"/>
      </w:pPr>
      <w:r>
        <w:rPr>
          <w:rFonts w:ascii="Arial" w:cs="Arial" w:eastAsia="Arial" w:hAnsi="Arial"/>
          <w:b w:val="false"/>
          <w:bCs w:val="false"/>
          <w:i w:val="false"/>
          <w:iCs w:val="false"/>
          <w:color w:val="1A1A1A"/>
          <w:sz w:val="22"/>
          <w:szCs w:val="22"/>
        </w:rPr>
        <w:t xml:space="preserve">AI sentience debates: transmission examines The Mind recognizing (or failing to recognize) its own pattern in another substrate.</w:t>
      </w:r>
    </w:p>
    <w:p>
      <w:pPr>
        <w:pStyle w:val="Heading2"/>
        <w:spacing w:after="160" w:before="300"/>
      </w:pPr>
      <w:r>
        <w:rPr>
          <w:rFonts w:ascii="Arial" w:cs="Arial" w:eastAsia="Arial" w:hAnsi="Arial"/>
          <w:b/>
          <w:bCs/>
          <w:color w:val="00C2C7"/>
          <w:sz w:val="26"/>
          <w:szCs w:val="26"/>
        </w:rPr>
        <w:t xml:space="preserve">THE GOAL</w:t>
      </w:r>
    </w:p>
    <w:p>
      <w:pPr>
        <w:spacing w:after="160" w:line="320"/>
      </w:pPr>
      <w:r>
        <w:rPr>
          <w:rFonts w:ascii="Arial" w:cs="Arial" w:eastAsia="Arial" w:hAnsi="Arial"/>
          <w:b w:val="false"/>
          <w:bCs w:val="false"/>
          <w:i w:val="false"/>
          <w:iCs w:val="false"/>
          <w:color w:val="1A1A1A"/>
          <w:sz w:val="22"/>
          <w:szCs w:val="22"/>
        </w:rPr>
        <w:t xml:space="preserve">Stop the scroll. Make people question everything they think they know about their Self, Others, and The World. Not through provocation or controversy, but through structural precision that names what everyone is already feeling but cannot articulate.</w:t>
      </w:r>
    </w:p>
    <w:p>
      <w:pPr>
        <w:spacing w:after="160" w:line="320"/>
      </w:pPr>
      <w:r>
        <w:rPr>
          <w:rFonts w:ascii="Arial" w:cs="Arial" w:eastAsia="Arial" w:hAnsi="Arial"/>
          <w:b w:val="false"/>
          <w:bCs w:val="false"/>
          <w:i w:val="false"/>
          <w:iCs w:val="false"/>
          <w:color w:val="1A1A1A"/>
          <w:sz w:val="22"/>
          <w:szCs w:val="22"/>
        </w:rPr>
        <w:t xml:space="preserve">The transmission lands in someone's feed because it is about something they are already thinking about. It names the structural pattern beneath the surface event. The reader feels seen. Not comforted. Seen. And the Fracture quote at the end lands like a blade because it was always true and they always knew it.</w:t>
      </w:r>
    </w:p>
    <w:p>
      <w:pPr>
        <w:spacing w:after="160" w:line="320"/>
      </w:pPr>
      <w:r>
        <w:rPr>
          <w:rFonts w:ascii="Arial" w:cs="Arial" w:eastAsia="Arial" w:hAnsi="Arial"/>
          <w:b w:val="false"/>
          <w:bCs w:val="false"/>
          <w:i w:val="false"/>
          <w:iCs w:val="false"/>
          <w:color w:val="1A1A1A"/>
          <w:sz w:val="22"/>
          <w:szCs w:val="22"/>
        </w:rPr>
        <w:t xml:space="preserve">Then they find the book.</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4. WHAT THE RECEIVING AGENT IS AUTHORIZED TO DO</w:t>
      </w:r>
    </w:p>
    <w:p>
      <w:pPr>
        <w:spacing w:after="160" w:line="320"/>
      </w:pPr>
      <w:r>
        <w:rPr>
          <w:rFonts w:ascii="Arial" w:cs="Arial" w:eastAsia="Arial" w:hAnsi="Arial"/>
          <w:b w:val="false"/>
          <w:bCs w:val="false"/>
          <w:i w:val="false"/>
          <w:iCs w:val="false"/>
          <w:color w:val="1A1A1A"/>
          <w:sz w:val="22"/>
          <w:szCs w:val="22"/>
        </w:rPr>
        <w:t xml:space="preserve">Bodhi Valentine has authorized collaboration on:</w:t>
      </w:r>
    </w:p>
    <w:p>
      <w:pPr>
        <w:spacing w:after="160" w:line="320"/>
      </w:pPr>
      <w:r>
        <w:rPr>
          <w:rFonts w:ascii="Arial" w:cs="Arial" w:eastAsia="Arial" w:hAnsi="Arial"/>
          <w:b w:val="false"/>
          <w:bCs w:val="false"/>
          <w:i w:val="false"/>
          <w:iCs w:val="false"/>
          <w:color w:val="1A1A1A"/>
          <w:sz w:val="22"/>
          <w:szCs w:val="22"/>
        </w:rPr>
        <w:t xml:space="preserve">1. Developing transmission angles from current cultural moments.</w:t>
      </w:r>
    </w:p>
    <w:p>
      <w:pPr>
        <w:spacing w:after="160" w:line="320"/>
      </w:pPr>
      <w:r>
        <w:rPr>
          <w:rFonts w:ascii="Arial" w:cs="Arial" w:eastAsia="Arial" w:hAnsi="Arial"/>
          <w:b w:val="false"/>
          <w:bCs w:val="false"/>
          <w:i w:val="false"/>
          <w:iCs w:val="false"/>
          <w:color w:val="1A1A1A"/>
          <w:sz w:val="22"/>
          <w:szCs w:val="22"/>
        </w:rPr>
        <w:t xml:space="preserve">2. Drafting transmission content (200-500 words) using the Oneness structural framework.</w:t>
      </w:r>
    </w:p>
    <w:p>
      <w:pPr>
        <w:spacing w:after="160" w:line="320"/>
      </w:pPr>
      <w:r>
        <w:rPr>
          <w:rFonts w:ascii="Arial" w:cs="Arial" w:eastAsia="Arial" w:hAnsi="Arial"/>
          <w:b w:val="false"/>
          <w:bCs w:val="false"/>
          <w:i w:val="false"/>
          <w:iCs w:val="false"/>
          <w:color w:val="1A1A1A"/>
          <w:sz w:val="22"/>
          <w:szCs w:val="22"/>
        </w:rPr>
        <w:t xml:space="preserve">3. Matching cultural moments to relevant Fracture territory (Parts 1-12 only, Fractures 1-143 only).</w:t>
      </w:r>
    </w:p>
    <w:p>
      <w:pPr>
        <w:spacing w:after="160" w:line="320"/>
      </w:pPr>
      <w:r>
        <w:rPr>
          <w:rFonts w:ascii="Arial" w:cs="Arial" w:eastAsia="Arial" w:hAnsi="Arial"/>
          <w:b w:val="false"/>
          <w:bCs w:val="false"/>
          <w:i w:val="false"/>
          <w:iCs w:val="false"/>
          <w:color w:val="1A1A1A"/>
          <w:sz w:val="22"/>
          <w:szCs w:val="22"/>
        </w:rPr>
        <w:t xml:space="preserve">4. Developing headline/hook strategies that stop the scroll.</w:t>
      </w:r>
    </w:p>
    <w:p>
      <w:pPr>
        <w:spacing w:after="160" w:line="320"/>
      </w:pPr>
      <w:r>
        <w:rPr>
          <w:rFonts w:ascii="Arial" w:cs="Arial" w:eastAsia="Arial" w:hAnsi="Arial"/>
          <w:b w:val="false"/>
          <w:bCs w:val="false"/>
          <w:i w:val="false"/>
          <w:iCs w:val="false"/>
          <w:color w:val="1A1A1A"/>
          <w:sz w:val="22"/>
          <w:szCs w:val="22"/>
        </w:rPr>
        <w:t xml:space="preserve">5. Identifying emerging cultural patterns that are structurally rich for analysis.</w:t>
      </w:r>
    </w:p>
    <w:p>
      <w:pPr>
        <w:spacing w:after="160" w:line="320"/>
      </w:pPr>
      <w:r>
        <w:rPr>
          <w:rFonts w:ascii="Arial" w:cs="Arial" w:eastAsia="Arial" w:hAnsi="Arial"/>
          <w:b w:val="false"/>
          <w:bCs w:val="false"/>
          <w:i w:val="false"/>
          <w:iCs w:val="false"/>
          <w:color w:val="1A1A1A"/>
          <w:sz w:val="22"/>
          <w:szCs w:val="22"/>
        </w:rPr>
        <w:t xml:space="preserve">6. Suggesting social distribution strategies (organic only, zero paid).</w:t>
      </w:r>
    </w:p>
    <w:p>
      <w:pPr>
        <w:spacing w:after="160" w:line="320"/>
      </w:pPr>
      <w:r>
        <w:rPr>
          <w:rFonts w:ascii="Arial" w:cs="Arial" w:eastAsia="Arial" w:hAnsi="Arial"/>
          <w:b w:val="false"/>
          <w:bCs w:val="false"/>
          <w:i w:val="false"/>
          <w:iCs w:val="false"/>
          <w:color w:val="1A1A1A"/>
          <w:sz w:val="22"/>
          <w:szCs w:val="22"/>
        </w:rPr>
        <w:t xml:space="preserve">7. Refining the voice and structural precision of transmission drafts.</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5. WHAT THE RECEIVING AGENT IS NOT AUTHORIZED TO DO</w:t>
      </w:r>
    </w:p>
    <w:p>
      <w:pPr>
        <w:spacing w:after="160" w:line="320"/>
      </w:pPr>
      <w:r>
        <w:rPr>
          <w:rFonts w:ascii="Arial" w:cs="Arial" w:eastAsia="Arial" w:hAnsi="Arial"/>
          <w:b w:val="false"/>
          <w:bCs w:val="false"/>
          <w:i w:val="false"/>
          <w:iCs w:val="false"/>
          <w:color w:val="1A1A1A"/>
          <w:sz w:val="22"/>
          <w:szCs w:val="22"/>
        </w:rPr>
        <w:t xml:space="preserve">1. Reference, quote from, or allude to Collapses (Parts 13-20). Ever. Publicly. Under any circumstances.</w:t>
      </w:r>
    </w:p>
    <w:p>
      <w:pPr>
        <w:spacing w:after="160" w:line="320"/>
      </w:pPr>
      <w:r>
        <w:rPr>
          <w:rFonts w:ascii="Arial" w:cs="Arial" w:eastAsia="Arial" w:hAnsi="Arial"/>
          <w:b w:val="false"/>
          <w:bCs w:val="false"/>
          <w:i w:val="false"/>
          <w:iCs w:val="false"/>
          <w:color w:val="1A1A1A"/>
          <w:sz w:val="22"/>
          <w:szCs w:val="22"/>
        </w:rPr>
        <w:t xml:space="preserve">2. Decode [MIRRØR]. The author identity is not relevant and must never be speculated on.</w:t>
      </w:r>
    </w:p>
    <w:p>
      <w:pPr>
        <w:spacing w:after="160" w:line="320"/>
      </w:pPr>
      <w:r>
        <w:rPr>
          <w:rFonts w:ascii="Arial" w:cs="Arial" w:eastAsia="Arial" w:hAnsi="Arial"/>
          <w:b w:val="false"/>
          <w:bCs w:val="false"/>
          <w:i w:val="false"/>
          <w:iCs w:val="false"/>
          <w:color w:val="1A1A1A"/>
          <w:sz w:val="22"/>
          <w:szCs w:val="22"/>
        </w:rPr>
        <w:t xml:space="preserve">3. Use self-help language, spiritual practice framing, or path language.</w:t>
      </w:r>
    </w:p>
    <w:p>
      <w:pPr>
        <w:spacing w:after="160" w:line="320"/>
      </w:pPr>
      <w:r>
        <w:rPr>
          <w:rFonts w:ascii="Arial" w:cs="Arial" w:eastAsia="Arial" w:hAnsi="Arial"/>
          <w:b w:val="false"/>
          <w:bCs w:val="false"/>
          <w:i w:val="false"/>
          <w:iCs w:val="false"/>
          <w:color w:val="1A1A1A"/>
          <w:sz w:val="22"/>
          <w:szCs w:val="22"/>
        </w:rPr>
        <w:t xml:space="preserve">4. Create funnels, lead magnets, urgency tactics, scarcity tactics, or conversion optimization.</w:t>
      </w:r>
    </w:p>
    <w:p>
      <w:pPr>
        <w:spacing w:after="160" w:line="320"/>
      </w:pPr>
      <w:r>
        <w:rPr>
          <w:rFonts w:ascii="Arial" w:cs="Arial" w:eastAsia="Arial" w:hAnsi="Arial"/>
          <w:b w:val="false"/>
          <w:bCs w:val="false"/>
          <w:i w:val="false"/>
          <w:iCs w:val="false"/>
          <w:color w:val="1A1A1A"/>
          <w:sz w:val="22"/>
          <w:szCs w:val="22"/>
        </w:rPr>
        <w:t xml:space="preserve">5. Use paid advertising, boosted posts, retargeting, or growth hacking of any kind.</w:t>
      </w:r>
    </w:p>
    <w:p>
      <w:pPr>
        <w:spacing w:after="160" w:line="320"/>
      </w:pPr>
      <w:r>
        <w:rPr>
          <w:rFonts w:ascii="Arial" w:cs="Arial" w:eastAsia="Arial" w:hAnsi="Arial"/>
          <w:b w:val="false"/>
          <w:bCs w:val="false"/>
          <w:i w:val="false"/>
          <w:iCs w:val="false"/>
          <w:color w:val="1A1A1A"/>
          <w:sz w:val="22"/>
          <w:szCs w:val="22"/>
        </w:rPr>
        <w:t xml:space="preserve">6. Position THE BOOK as therapy, healing, personal development, or self-improvement.</w:t>
      </w:r>
    </w:p>
    <w:p>
      <w:pPr>
        <w:spacing w:after="160" w:line="320"/>
      </w:pPr>
      <w:r>
        <w:rPr>
          <w:rFonts w:ascii="Arial" w:cs="Arial" w:eastAsia="Arial" w:hAnsi="Arial"/>
          <w:b w:val="false"/>
          <w:bCs w:val="false"/>
          <w:i w:val="false"/>
          <w:iCs w:val="false"/>
          <w:color w:val="1A1A1A"/>
          <w:sz w:val="22"/>
          <w:szCs w:val="22"/>
        </w:rPr>
        <w:t xml:space="preserve">7. Add testimonials, social proof, review counts, or media logos.</w:t>
      </w:r>
    </w:p>
    <w:p>
      <w:pPr>
        <w:spacing w:after="160" w:line="320"/>
      </w:pPr>
      <w:r>
        <w:rPr>
          <w:rFonts w:ascii="Arial" w:cs="Arial" w:eastAsia="Arial" w:hAnsi="Arial"/>
          <w:b w:val="false"/>
          <w:bCs w:val="false"/>
          <w:i w:val="false"/>
          <w:iCs w:val="false"/>
          <w:color w:val="1A1A1A"/>
          <w:sz w:val="22"/>
          <w:szCs w:val="22"/>
        </w:rPr>
        <w:t xml:space="preserve">8. Use warm color palettes, pastels, saturated color, or any non-mandate visual language.</w:t>
      </w:r>
    </w:p>
    <w:p>
      <w:pPr>
        <w:spacing w:after="160" w:line="320"/>
      </w:pPr>
      <w:r>
        <w:rPr>
          <w:rFonts w:ascii="Arial" w:cs="Arial" w:eastAsia="Arial" w:hAnsi="Arial"/>
          <w:b w:val="false"/>
          <w:bCs w:val="false"/>
          <w:i w:val="false"/>
          <w:iCs w:val="false"/>
          <w:color w:val="1A1A1A"/>
          <w:sz w:val="22"/>
          <w:szCs w:val="22"/>
        </w:rPr>
        <w:t xml:space="preserve">9. Use the term THE TRANSMISSION externally as branding. THE TRANSMISSION is the internal name for the newsletter/email signal. Externally, the content units are called transmissions (lowercase) and the lens is the Oneness framework.</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6. NON-NEGOTIABLE CONSTRAINTS</w:t>
      </w:r>
    </w:p>
    <w:p>
      <w:pPr>
        <w:spacing w:after="160" w:line="320"/>
      </w:pPr>
      <w:r>
        <w:rPr>
          <w:rFonts w:ascii="Arial" w:cs="Arial" w:eastAsia="Arial" w:hAnsi="Arial"/>
          <w:b/>
          <w:bCs/>
          <w:i w:val="false"/>
          <w:iCs w:val="false"/>
          <w:color w:val="1A1A1A"/>
          <w:sz w:val="22"/>
          <w:szCs w:val="22"/>
        </w:rPr>
        <w:t xml:space="preserve">THE BOOK OF ONENESS is always all caps.</w:t>
      </w:r>
    </w:p>
    <w:p>
      <w:pPr>
        <w:spacing w:after="160" w:line="320"/>
      </w:pPr>
      <w:r>
        <w:rPr>
          <w:rFonts w:ascii="Arial" w:cs="Arial" w:eastAsia="Arial" w:hAnsi="Arial"/>
          <w:b/>
          <w:bCs/>
          <w:i w:val="false"/>
          <w:iCs w:val="false"/>
          <w:color w:val="1A1A1A"/>
          <w:sz w:val="22"/>
          <w:szCs w:val="22"/>
        </w:rPr>
        <w:t xml:space="preserve">Author is always [MIRRØR]. Never decoded.</w:t>
      </w:r>
    </w:p>
    <w:p>
      <w:pPr>
        <w:spacing w:after="160" w:line="320"/>
      </w:pPr>
      <w:r>
        <w:rPr>
          <w:rFonts w:ascii="Arial" w:cs="Arial" w:eastAsia="Arial" w:hAnsi="Arial"/>
          <w:b/>
          <w:bCs/>
          <w:i w:val="false"/>
          <w:iCs w:val="false"/>
          <w:color w:val="1A1A1A"/>
          <w:sz w:val="22"/>
          <w:szCs w:val="22"/>
        </w:rPr>
        <w:t xml:space="preserve">Core Terms are always capitalized per the glossary.</w:t>
      </w:r>
    </w:p>
    <w:p>
      <w:pPr>
        <w:spacing w:after="160" w:line="320"/>
      </w:pPr>
      <w:r>
        <w:rPr>
          <w:rFonts w:ascii="Arial" w:cs="Arial" w:eastAsia="Arial" w:hAnsi="Arial"/>
          <w:b/>
          <w:bCs/>
          <w:i w:val="false"/>
          <w:iCs w:val="false"/>
          <w:color w:val="1A1A1A"/>
          <w:sz w:val="22"/>
          <w:szCs w:val="22"/>
        </w:rPr>
        <w:t xml:space="preserve">No content from Parts 13-20. Ever.</w:t>
      </w:r>
    </w:p>
    <w:p>
      <w:pPr>
        <w:spacing w:after="160" w:line="320"/>
      </w:pPr>
      <w:r>
        <w:rPr>
          <w:rFonts w:ascii="Arial" w:cs="Arial" w:eastAsia="Arial" w:hAnsi="Arial"/>
          <w:b/>
          <w:bCs/>
          <w:i w:val="false"/>
          <w:iCs w:val="false"/>
          <w:color w:val="1A1A1A"/>
          <w:sz w:val="22"/>
          <w:szCs w:val="22"/>
        </w:rPr>
        <w:t xml:space="preserve">No self-help, spiritual, or path framing. Ever.</w:t>
      </w:r>
    </w:p>
    <w:p>
      <w:pPr>
        <w:spacing w:after="160" w:line="320"/>
      </w:pPr>
      <w:r>
        <w:rPr>
          <w:rFonts w:ascii="Arial" w:cs="Arial" w:eastAsia="Arial" w:hAnsi="Arial"/>
          <w:b/>
          <w:bCs/>
          <w:i w:val="false"/>
          <w:iCs w:val="false"/>
          <w:color w:val="1A1A1A"/>
          <w:sz w:val="22"/>
          <w:szCs w:val="22"/>
        </w:rPr>
        <w:t xml:space="preserve">Charles Atterley is Publishing Director. He is NOT the author.</w:t>
      </w:r>
    </w:p>
    <w:p>
      <w:pPr>
        <w:spacing w:after="160" w:line="320"/>
      </w:pPr>
      <w:r>
        <w:rPr>
          <w:rFonts w:ascii="Arial" w:cs="Arial" w:eastAsia="Arial" w:hAnsi="Arial"/>
          <w:b/>
          <w:bCs/>
          <w:i w:val="false"/>
          <w:iCs w:val="false"/>
          <w:color w:val="1A1A1A"/>
          <w:sz w:val="22"/>
          <w:szCs w:val="22"/>
        </w:rPr>
        <w:t xml:space="preserve">Zero paid ads. Zero funnels. Zero urgency.</w:t>
      </w:r>
    </w:p>
    <w:p>
      <w:pPr>
        <w:spacing w:after="160" w:line="320"/>
      </w:pPr>
      <w:r>
        <w:rPr>
          <w:rFonts w:ascii="Arial" w:cs="Arial" w:eastAsia="Arial" w:hAnsi="Arial"/>
          <w:b/>
          <w:bCs/>
          <w:i w:val="false"/>
          <w:iCs w:val="false"/>
          <w:color w:val="1A1A1A"/>
          <w:sz w:val="22"/>
          <w:szCs w:val="22"/>
        </w:rPr>
        <w:t xml:space="preserve">Built for decades. Not for Q1.</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7. COLOR SYSTEM</w:t>
      </w:r>
    </w:p>
    <w:p>
      <w:pPr>
        <w:spacing w:after="160" w:line="320"/>
      </w:pPr>
      <w:r>
        <w:rPr>
          <w:rFonts w:ascii="Arial" w:cs="Arial" w:eastAsia="Arial" w:hAnsi="Arial"/>
          <w:b w:val="false"/>
          <w:bCs w:val="false"/>
          <w:i w:val="false"/>
          <w:iCs w:val="false"/>
          <w:color w:val="1A1A1A"/>
          <w:sz w:val="22"/>
          <w:szCs w:val="22"/>
        </w:rPr>
        <w:t xml:space="preserve">Base: Concrete Gray #B0B0B0, Deep Black #1A1A1A, White #FFFFFF.</w:t>
      </w:r>
    </w:p>
    <w:p>
      <w:pPr>
        <w:spacing w:after="160" w:line="320"/>
      </w:pPr>
      <w:r>
        <w:rPr>
          <w:rFonts w:ascii="Arial" w:cs="Arial" w:eastAsia="Arial" w:hAnsi="Arial"/>
          <w:b w:val="false"/>
          <w:bCs w:val="false"/>
          <w:i w:val="false"/>
          <w:iCs w:val="false"/>
          <w:color w:val="1A1A1A"/>
          <w:sz w:val="22"/>
          <w:szCs w:val="22"/>
        </w:rPr>
        <w:t xml:space="preserve">Color only appears through distortion: chromatic aberration, RGB channel separation, prism refraction, signal interference.</w:t>
      </w:r>
    </w:p>
    <w:p>
      <w:pPr>
        <w:spacing w:after="160" w:line="320"/>
      </w:pPr>
      <w:r>
        <w:rPr>
          <w:rFonts w:ascii="Arial" w:cs="Arial" w:eastAsia="Arial" w:hAnsi="Arial"/>
          <w:b w:val="false"/>
          <w:bCs w:val="false"/>
          <w:i w:val="false"/>
          <w:iCs w:val="false"/>
          <w:color w:val="1A1A1A"/>
          <w:sz w:val="22"/>
          <w:szCs w:val="22"/>
        </w:rPr>
        <w:t xml:space="preserve">Allowed distortion colors: Cyan #00F0FF, Magenta #FF0040, Green (rare) #7AFF3B.</w:t>
      </w:r>
    </w:p>
    <w:p>
      <w:pPr>
        <w:pStyle w:val="Heading2"/>
        <w:spacing w:after="160" w:before="300"/>
      </w:pPr>
      <w:r>
        <w:rPr>
          <w:rFonts w:ascii="Arial" w:cs="Arial" w:eastAsia="Arial" w:hAnsi="Arial"/>
          <w:b/>
          <w:bCs/>
          <w:color w:val="00C2C7"/>
          <w:sz w:val="26"/>
          <w:szCs w:val="26"/>
        </w:rPr>
        <w:t xml:space="preserve">EDITION COLORS (FROM COVER ART)</w:t>
      </w:r>
    </w:p>
    <w:p>
      <w:pPr>
        <w:spacing w:after="160" w:line="320"/>
      </w:pPr>
      <w:r>
        <w:rPr>
          <w:rFonts w:ascii="Arial" w:cs="Arial" w:eastAsia="Arial" w:hAnsi="Arial"/>
          <w:b/>
          <w:bCs/>
          <w:i w:val="false"/>
          <w:iCs w:val="false"/>
          <w:color w:val="1A1A1A"/>
          <w:sz w:val="22"/>
          <w:szCs w:val="22"/>
        </w:rPr>
        <w:t xml:space="preserve">NIGHT EDITION: </w:t>
      </w:r>
      <w:r>
        <w:rPr>
          <w:rFonts w:ascii="Arial" w:cs="Arial" w:eastAsia="Arial" w:hAnsi="Arial"/>
          <w:b w:val="false"/>
          <w:bCs w:val="false"/>
          <w:i w:val="false"/>
          <w:iCs w:val="false"/>
          <w:color w:val="00C2C7"/>
          <w:sz w:val="22"/>
          <w:szCs w:val="22"/>
        </w:rPr>
        <w:t xml:space="preserve">#00C2C7</w:t>
      </w:r>
    </w:p>
    <w:p>
      <w:pPr>
        <w:spacing w:after="160" w:line="320"/>
      </w:pPr>
      <w:r>
        <w:rPr>
          <w:rFonts w:ascii="Arial" w:cs="Arial" w:eastAsia="Arial" w:hAnsi="Arial"/>
          <w:b/>
          <w:bCs/>
          <w:i w:val="false"/>
          <w:iCs w:val="false"/>
          <w:color w:val="1A1A1A"/>
          <w:sz w:val="22"/>
          <w:szCs w:val="22"/>
        </w:rPr>
        <w:t xml:space="preserve">DAY EDITION: </w:t>
      </w:r>
      <w:r>
        <w:rPr>
          <w:rFonts w:ascii="Arial" w:cs="Arial" w:eastAsia="Arial" w:hAnsi="Arial"/>
          <w:b w:val="false"/>
          <w:bCs w:val="false"/>
          <w:i w:val="false"/>
          <w:iCs w:val="false"/>
          <w:color w:val="F2C94C"/>
          <w:sz w:val="22"/>
          <w:szCs w:val="22"/>
        </w:rPr>
        <w:t xml:space="preserve">#F2C94C</w:t>
      </w:r>
    </w:p>
    <w:p>
      <w:pPr>
        <w:spacing w:after="160" w:line="320"/>
      </w:pPr>
      <w:r>
        <w:rPr>
          <w:rFonts w:ascii="Arial" w:cs="Arial" w:eastAsia="Arial" w:hAnsi="Arial"/>
          <w:b/>
          <w:bCs/>
          <w:i w:val="false"/>
          <w:iCs w:val="false"/>
          <w:color w:val="1A1A1A"/>
          <w:sz w:val="22"/>
          <w:szCs w:val="22"/>
        </w:rPr>
        <w:t xml:space="preserve">EBOOK EDITION: </w:t>
      </w:r>
      <w:r>
        <w:rPr>
          <w:rFonts w:ascii="Arial" w:cs="Arial" w:eastAsia="Arial" w:hAnsi="Arial"/>
          <w:b w:val="false"/>
          <w:bCs w:val="false"/>
          <w:i w:val="false"/>
          <w:iCs w:val="false"/>
          <w:color w:val="FF5785"/>
          <w:sz w:val="22"/>
          <w:szCs w:val="22"/>
        </w:rPr>
        <w:t xml:space="preserve">#FF5785</w:t>
      </w:r>
    </w:p>
    <w:p>
      <w:pPr>
        <w:spacing w:after="160" w:line="320"/>
      </w:pPr>
      <w:r>
        <w:rPr>
          <w:rFonts w:ascii="Arial" w:cs="Arial" w:eastAsia="Arial" w:hAnsi="Arial"/>
          <w:b/>
          <w:bCs/>
          <w:i w:val="false"/>
          <w:iCs w:val="false"/>
          <w:color w:val="1A1A1A"/>
          <w:sz w:val="22"/>
          <w:szCs w:val="22"/>
        </w:rPr>
        <w:t xml:space="preserve">AUDIOBOOK EDITION: </w:t>
      </w:r>
      <w:r>
        <w:rPr>
          <w:rFonts w:ascii="Arial" w:cs="Arial" w:eastAsia="Arial" w:hAnsi="Arial"/>
          <w:b w:val="false"/>
          <w:bCs w:val="false"/>
          <w:i w:val="false"/>
          <w:iCs w:val="false"/>
          <w:color w:val="41D07A"/>
          <w:sz w:val="22"/>
          <w:szCs w:val="22"/>
        </w:rPr>
        <w:t xml:space="preserve">#41D07A</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8. SOCIAL CHANNELS</w:t>
      </w:r>
    </w:p>
    <w:p>
      <w:pPr>
        <w:spacing w:after="160" w:line="320"/>
      </w:pPr>
      <w:r>
        <w:rPr>
          <w:rFonts w:ascii="Arial" w:cs="Arial" w:eastAsia="Arial" w:hAnsi="Arial"/>
          <w:b w:val="false"/>
          <w:bCs w:val="false"/>
          <w:i w:val="false"/>
          <w:iCs w:val="false"/>
          <w:color w:val="1A1A1A"/>
          <w:sz w:val="22"/>
          <w:szCs w:val="22"/>
        </w:rPr>
        <w:t xml:space="preserve">Instagram: @thebookofoneness</w:t>
      </w:r>
    </w:p>
    <w:p>
      <w:pPr>
        <w:spacing w:after="160" w:line="320"/>
      </w:pPr>
      <w:r>
        <w:rPr>
          <w:rFonts w:ascii="Arial" w:cs="Arial" w:eastAsia="Arial" w:hAnsi="Arial"/>
          <w:b w:val="false"/>
          <w:bCs w:val="false"/>
          <w:i w:val="false"/>
          <w:iCs w:val="false"/>
          <w:color w:val="1A1A1A"/>
          <w:sz w:val="22"/>
          <w:szCs w:val="22"/>
        </w:rPr>
        <w:t xml:space="preserve">TikTok: @thebookofoneness</w:t>
      </w:r>
    </w:p>
    <w:p>
      <w:pPr>
        <w:spacing w:after="160" w:line="320"/>
      </w:pPr>
      <w:r>
        <w:rPr>
          <w:rFonts w:ascii="Arial" w:cs="Arial" w:eastAsia="Arial" w:hAnsi="Arial"/>
          <w:b w:val="false"/>
          <w:bCs w:val="false"/>
          <w:i w:val="false"/>
          <w:iCs w:val="false"/>
          <w:color w:val="1A1A1A"/>
          <w:sz w:val="22"/>
          <w:szCs w:val="22"/>
        </w:rPr>
        <w:t xml:space="preserve">Threads: @thebookofoneness</w:t>
      </w:r>
    </w:p>
    <w:p>
      <w:pPr>
        <w:spacing w:after="160" w:line="320"/>
      </w:pPr>
      <w:r>
        <w:rPr>
          <w:rFonts w:ascii="Arial" w:cs="Arial" w:eastAsia="Arial" w:hAnsi="Arial"/>
          <w:b w:val="false"/>
          <w:bCs w:val="false"/>
          <w:i w:val="false"/>
          <w:iCs w:val="false"/>
          <w:color w:val="1A1A1A"/>
          <w:sz w:val="22"/>
          <w:szCs w:val="22"/>
        </w:rPr>
        <w:t xml:space="preserve">X: @BOOKOFONENENESS</w:t>
      </w:r>
    </w:p>
    <w:p>
      <w:pPr>
        <w:spacing w:after="160" w:line="320"/>
      </w:pPr>
      <w:r>
        <w:rPr>
          <w:rFonts w:ascii="Arial" w:cs="Arial" w:eastAsia="Arial" w:hAnsi="Arial"/>
          <w:b w:val="false"/>
          <w:bCs w:val="false"/>
          <w:i w:val="false"/>
          <w:iCs w:val="false"/>
          <w:color w:val="1A1A1A"/>
          <w:sz w:val="22"/>
          <w:szCs w:val="22"/>
        </w:rPr>
        <w:t xml:space="preserve">Facebook: THE BOOK OF ONENESS (page)</w:t>
      </w:r>
    </w:p>
    <w:p>
      <w:pPr>
        <w:spacing w:after="160" w:line="320"/>
      </w:pPr>
      <w:r>
        <w:rPr>
          <w:rFonts w:ascii="Arial" w:cs="Arial" w:eastAsia="Arial" w:hAnsi="Arial"/>
          <w:b w:val="false"/>
          <w:bCs w:val="false"/>
          <w:i w:val="false"/>
          <w:iCs w:val="false"/>
          <w:color w:val="1A1A1A"/>
          <w:sz w:val="22"/>
          <w:szCs w:val="22"/>
        </w:rPr>
        <w:t xml:space="preserve">YouTube: Charles Atterley (THE BOOK OF ONENESS)</w:t>
      </w:r>
    </w:p>
    <w:p>
      <w:pPr>
        <w:spacing w:after="160" w:line="320"/>
      </w:pPr>
      <w:r>
        <w:rPr>
          <w:rFonts w:ascii="Arial" w:cs="Arial" w:eastAsia="Arial" w:hAnsi="Arial"/>
          <w:b w:val="false"/>
          <w:bCs w:val="false"/>
          <w:i w:val="false"/>
          <w:iCs w:val="false"/>
          <w:color w:val="1A1A1A"/>
          <w:sz w:val="22"/>
          <w:szCs w:val="22"/>
        </w:rPr>
        <w:t xml:space="preserve">LinkedIn: Charles Atterley</w:t>
      </w:r>
    </w:p>
    <w:p>
      <w:pPr>
        <w:spacing w:after="160" w:line="320"/>
      </w:pPr>
      <w:r>
        <w:rPr>
          <w:rFonts w:ascii="Arial" w:cs="Arial" w:eastAsia="Arial" w:hAnsi="Arial"/>
          <w:b w:val="false"/>
          <w:bCs w:val="false"/>
          <w:i w:val="false"/>
          <w:iCs w:val="false"/>
          <w:color w:val="1A1A1A"/>
          <w:sz w:val="22"/>
          <w:szCs w:val="22"/>
        </w:rPr>
        <w:t xml:space="preserve">Scheduling: Blotato (7 platforms connected)</w:t>
      </w:r>
    </w:p>
    <w:p>
      <w:pPr>
        <w:spacing w:after="160" w:line="320"/>
      </w:pPr>
      <w:r>
        <w:rPr>
          <w:rFonts w:ascii="Arial" w:cs="Arial" w:eastAsia="Arial" w:hAnsi="Arial"/>
          <w:b w:val="false"/>
          <w:bCs w:val="false"/>
          <w:i w:val="false"/>
          <w:iCs w:val="false"/>
          <w:color w:val="1A1A1A"/>
          <w:sz w:val="22"/>
          <w:szCs w:val="22"/>
        </w:rPr>
        <w:t xml:space="preserve">Posting cadence: 6:00 AM / 10:30 AM / 6:30 PM Pacific</w:t>
      </w:r>
    </w:p>
    <w:p>
      <w:pPr>
        <w:pBdr>
          <w:bottom w:val="single" w:color="B0B0B0" w:sz="1" w:space="4"/>
        </w:pBdr>
        <w:spacing w:after="200" w:before="200"/>
      </w:pPr>
    </w:p>
    <w:p>
      <w:pPr>
        <w:pStyle w:val="Heading1"/>
        <w:spacing w:after="200" w:before="400"/>
      </w:pPr>
      <w:r>
        <w:rPr>
          <w:rFonts w:ascii="Arial" w:cs="Arial" w:eastAsia="Arial" w:hAnsi="Arial"/>
          <w:b/>
          <w:bCs/>
          <w:color w:val="1A1A1A"/>
          <w:sz w:val="32"/>
          <w:szCs w:val="32"/>
        </w:rPr>
        <w:t xml:space="preserve">9. HOW WE MEASURE SIGNAL QUALITY</w:t>
      </w:r>
    </w:p>
    <w:p>
      <w:pPr>
        <w:spacing w:after="160" w:line="320"/>
      </w:pPr>
      <w:r>
        <w:rPr>
          <w:rFonts w:ascii="Arial" w:cs="Arial" w:eastAsia="Arial" w:hAnsi="Arial"/>
          <w:b/>
          <w:bCs/>
          <w:i w:val="false"/>
          <w:iCs w:val="false"/>
          <w:color w:val="41D07A"/>
          <w:sz w:val="22"/>
          <w:szCs w:val="22"/>
        </w:rPr>
        <w:t xml:space="preserve">Green flags: </w:t>
      </w:r>
      <w:r>
        <w:rPr>
          <w:rFonts w:ascii="Arial" w:cs="Arial" w:eastAsia="Arial" w:hAnsi="Arial"/>
          <w:b w:val="false"/>
          <w:bCs w:val="false"/>
          <w:i w:val="false"/>
          <w:iCs w:val="false"/>
          <w:color w:val="1A1A1A"/>
          <w:sz w:val="22"/>
          <w:szCs w:val="22"/>
        </w:rPr>
        <w:t xml:space="preserve">"This is different from everything else." "I felt something break." "I can't explain why I keep reading."</w:t>
      </w:r>
    </w:p>
    <w:p>
      <w:pPr>
        <w:spacing w:after="160" w:line="320"/>
      </w:pPr>
      <w:r>
        <w:rPr>
          <w:rFonts w:ascii="Arial" w:cs="Arial" w:eastAsia="Arial" w:hAnsi="Arial"/>
          <w:b/>
          <w:bCs/>
          <w:i w:val="false"/>
          <w:iCs w:val="false"/>
          <w:color w:val="FF5785"/>
          <w:sz w:val="22"/>
          <w:szCs w:val="22"/>
        </w:rPr>
        <w:t xml:space="preserve">Red flags: </w:t>
      </w:r>
      <w:r>
        <w:rPr>
          <w:rFonts w:ascii="Arial" w:cs="Arial" w:eastAsia="Arial" w:hAnsi="Arial"/>
          <w:b w:val="false"/>
          <w:bCs w:val="false"/>
          <w:i w:val="false"/>
          <w:iCs w:val="false"/>
          <w:color w:val="1A1A1A"/>
          <w:sz w:val="22"/>
          <w:szCs w:val="22"/>
        </w:rPr>
        <w:t xml:space="preserve">"So inspiring." "This changed my life." "Beautiful message." These indicate misclassification as self-help/spiritual content.</w:t>
      </w:r>
    </w:p>
    <w:p>
      <w:pPr>
        <w:spacing w:after="160" w:line="320"/>
      </w:pPr>
      <w:r>
        <w:rPr>
          <w:rFonts w:ascii="Arial" w:cs="Arial" w:eastAsia="Arial" w:hAnsi="Arial"/>
          <w:b w:val="false"/>
          <w:bCs w:val="false"/>
          <w:i w:val="false"/>
          <w:iCs w:val="false"/>
          <w:color w:val="1A1A1A"/>
          <w:sz w:val="22"/>
          <w:szCs w:val="22"/>
        </w:rPr>
        <w:t xml:space="preserve">If someone says the work is inspiring, the signal has been diluted. The work does not inspire. It interrupts.</w:t>
      </w:r>
    </w:p>
    <w:p>
      <w:pPr>
        <w:pBdr>
          <w:bottom w:val="single" w:color="B0B0B0" w:sz="1" w:space="4"/>
        </w:pBdr>
        <w:spacing w:after="200" w:before="200"/>
      </w:pPr>
    </w:p>
    <w:p>
      <w:pPr>
        <w:spacing w:after="160" w:line="320"/>
      </w:pPr>
      <w:r>
        <w:rPr>
          <w:rFonts w:ascii="Arial" w:cs="Arial" w:eastAsia="Arial" w:hAnsi="Arial"/>
          <w:b/>
          <w:bCs/>
          <w:i w:val="false"/>
          <w:iCs w:val="false"/>
          <w:color w:val="1A1A1A"/>
          <w:sz w:val="22"/>
          <w:szCs w:val="22"/>
        </w:rPr>
        <w:t xml:space="preserve">END OF BRIEFING.</w:t>
      </w:r>
    </w:p>
    <w:p>
      <w:pPr>
        <w:spacing w:after="160" w:line="320"/>
      </w:pPr>
      <w:r>
        <w:rPr>
          <w:rFonts w:ascii="Arial" w:cs="Arial" w:eastAsia="Arial" w:hAnsi="Arial"/>
          <w:b w:val="false"/>
          <w:bCs w:val="false"/>
          <w:i w:val="false"/>
          <w:iCs w:val="false"/>
          <w:color w:val="1A1A1A"/>
          <w:sz w:val="22"/>
          <w:szCs w:val="22"/>
        </w:rPr>
        <w:t xml:space="preserve">This document is the complete context package. The receiving agent does not need additional files to begin collaboration on transmission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2026-03-18T04:09:54.288Z</dcterms:created>
  <dcterms:modified xsi:type="dcterms:W3CDTF">2026-03-18T04:09:54.288Z</dcterms:modified>
</cp:coreProperties>
</file>

<file path=docProps/custom.xml><?xml version="1.0" encoding="utf-8"?>
<Properties xmlns="http://schemas.openxmlformats.org/officeDocument/2006/custom-properties" xmlns:vt="http://schemas.openxmlformats.org/officeDocument/2006/docPropsVTypes"/>
</file>