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E7BFBF" w:rsidR="003104A3" w:rsidRPr="00930677" w:rsidRDefault="009F703A" w:rsidP="009F703A">
      <w:pPr>
        <w:jc w:val="center"/>
        <w:rPr>
          <w:rFonts w:ascii="Times New Roman" w:hAnsi="Times New Roman" w:cs="Times New Roman"/>
          <w:b/>
          <w:bCs/>
          <w:sz w:val="26"/>
          <w:szCs w:val="26"/>
        </w:rPr>
      </w:pPr>
      <w:r w:rsidRPr="00930677">
        <w:rPr>
          <w:rFonts w:ascii="Times New Roman" w:hAnsi="Times New Roman" w:cs="Times New Roman"/>
          <w:b/>
          <w:bCs/>
          <w:sz w:val="26"/>
          <w:szCs w:val="26"/>
        </w:rPr>
        <w:t>CƠ CHẾ TÍNH ĐIỂM HIỆU SUẤT TỔNG HỢP</w:t>
      </w:r>
    </w:p>
    <w:p w14:paraId="00000002" w14:textId="77777777" w:rsidR="003104A3" w:rsidRPr="009F703A" w:rsidRDefault="00000000" w:rsidP="00930677">
      <w:pPr>
        <w:ind w:firstLine="720"/>
        <w:jc w:val="both"/>
        <w:rPr>
          <w:rFonts w:ascii="Times New Roman" w:hAnsi="Times New Roman" w:cs="Times New Roman"/>
          <w:sz w:val="26"/>
          <w:szCs w:val="26"/>
        </w:rPr>
      </w:pPr>
      <w:r w:rsidRPr="009F703A">
        <w:rPr>
          <w:rFonts w:ascii="Times New Roman" w:hAnsi="Times New Roman" w:cs="Times New Roman"/>
          <w:sz w:val="26"/>
          <w:szCs w:val="26"/>
        </w:rPr>
        <w:t>Điểm Hiệu Suất Tổng Hợp là kết quả cuối cùng, được tổng hợp từ các điểm thành phần của từng KPI. Mỗi điểm thành phần này được hệ thống tính toán một cách tự động và khách quan.</w:t>
      </w:r>
    </w:p>
    <w:p w14:paraId="00000003" w14:textId="77777777" w:rsidR="003104A3" w:rsidRPr="00930677" w:rsidRDefault="00000000" w:rsidP="00930677">
      <w:pPr>
        <w:ind w:firstLine="720"/>
        <w:jc w:val="both"/>
        <w:rPr>
          <w:rFonts w:ascii="Times New Roman" w:hAnsi="Times New Roman" w:cs="Times New Roman"/>
          <w:b/>
          <w:bCs/>
          <w:sz w:val="26"/>
          <w:szCs w:val="26"/>
        </w:rPr>
      </w:pPr>
      <w:r w:rsidRPr="00930677">
        <w:rPr>
          <w:rFonts w:ascii="Times New Roman" w:hAnsi="Times New Roman" w:cs="Times New Roman"/>
          <w:b/>
          <w:bCs/>
          <w:sz w:val="26"/>
          <w:szCs w:val="26"/>
        </w:rPr>
        <w:t>Cơ chế chung cho hầu hết các KPI là:</w:t>
      </w:r>
    </w:p>
    <w:p w14:paraId="00000004" w14:textId="77777777" w:rsidR="003104A3" w:rsidRPr="009F703A" w:rsidRDefault="00000000" w:rsidP="00930677">
      <w:pPr>
        <w:ind w:firstLine="720"/>
        <w:jc w:val="both"/>
        <w:rPr>
          <w:rFonts w:ascii="Times New Roman" w:hAnsi="Times New Roman" w:cs="Times New Roman"/>
          <w:sz w:val="26"/>
          <w:szCs w:val="26"/>
        </w:rPr>
      </w:pPr>
      <w:r w:rsidRPr="009F703A">
        <w:rPr>
          <w:rFonts w:ascii="Times New Roman" w:hAnsi="Times New Roman" w:cs="Times New Roman"/>
          <w:sz w:val="26"/>
          <w:szCs w:val="26"/>
        </w:rPr>
        <w:t>Xác định Mục tiêu Cá nhân hóa: Hệ thống lấy Mục tiêu Chuẩn từ Template và điều chỉnh nó bằng các Hệ số (Cấp bậc, Vùng, Độ khó vườn...) từ hồ sơ nhân viên và hồ sơ vườn.</w:t>
      </w:r>
    </w:p>
    <w:p w14:paraId="00000005" w14:textId="77777777" w:rsidR="003104A3" w:rsidRPr="009F703A" w:rsidRDefault="00000000" w:rsidP="00930677">
      <w:pPr>
        <w:ind w:firstLine="720"/>
        <w:jc w:val="both"/>
        <w:rPr>
          <w:rFonts w:ascii="Times New Roman" w:hAnsi="Times New Roman" w:cs="Times New Roman"/>
          <w:sz w:val="26"/>
          <w:szCs w:val="26"/>
        </w:rPr>
      </w:pPr>
      <w:r w:rsidRPr="009F703A">
        <w:rPr>
          <w:rFonts w:ascii="Times New Roman" w:hAnsi="Times New Roman" w:cs="Times New Roman"/>
          <w:sz w:val="26"/>
          <w:szCs w:val="26"/>
        </w:rPr>
        <w:t>Tính Tỷ lệ Hoàn thành: Hệ thống so sánh Kết quả Thực tế với Mục tiêu Cá nhân hóa để ra một tỷ lệ phần trăm (%).</w:t>
      </w:r>
    </w:p>
    <w:p w14:paraId="00000006" w14:textId="77777777" w:rsidR="003104A3" w:rsidRPr="009F703A" w:rsidRDefault="00000000" w:rsidP="00930677">
      <w:pPr>
        <w:ind w:firstLine="720"/>
        <w:jc w:val="both"/>
        <w:rPr>
          <w:rFonts w:ascii="Times New Roman" w:hAnsi="Times New Roman" w:cs="Times New Roman"/>
          <w:sz w:val="26"/>
          <w:szCs w:val="26"/>
        </w:rPr>
      </w:pPr>
      <w:r w:rsidRPr="009F703A">
        <w:rPr>
          <w:rFonts w:ascii="Times New Roman" w:hAnsi="Times New Roman" w:cs="Times New Roman"/>
          <w:sz w:val="26"/>
          <w:szCs w:val="26"/>
        </w:rPr>
        <w:t>Quy đổi ra Điểm Hiệu suất: Dựa vào tỷ lệ phần trăm ở trên, hệ thống sẽ đối chiếu với các ngưỡng đã được định nghĩa trong PHẦN 4.1 của Template để cho ra điểm cuối cùng (0, 0.8, 1.0, hoặc 1.2).</w:t>
      </w:r>
    </w:p>
    <w:p w14:paraId="00000007" w14:textId="77777777" w:rsidR="003104A3" w:rsidRPr="009F703A" w:rsidRDefault="00000000" w:rsidP="00930677">
      <w:pPr>
        <w:ind w:firstLine="720"/>
        <w:jc w:val="both"/>
        <w:rPr>
          <w:rFonts w:ascii="Times New Roman" w:hAnsi="Times New Roman" w:cs="Times New Roman"/>
          <w:sz w:val="26"/>
          <w:szCs w:val="26"/>
        </w:rPr>
      </w:pPr>
      <w:r w:rsidRPr="009F703A">
        <w:rPr>
          <w:rFonts w:ascii="Times New Roman" w:hAnsi="Times New Roman" w:cs="Times New Roman"/>
          <w:sz w:val="26"/>
          <w:szCs w:val="26"/>
        </w:rPr>
        <w:t>Dưới đây là cơ chế chi tiết cho từng loại điểm:</w:t>
      </w:r>
    </w:p>
    <w:p w14:paraId="00000008" w14:textId="77777777" w:rsidR="003104A3" w:rsidRPr="003C36AF" w:rsidRDefault="00000000" w:rsidP="003C36AF">
      <w:pPr>
        <w:ind w:firstLine="720"/>
        <w:jc w:val="both"/>
        <w:rPr>
          <w:rFonts w:ascii="Times New Roman" w:hAnsi="Times New Roman" w:cs="Times New Roman"/>
          <w:b/>
          <w:bCs/>
          <w:sz w:val="26"/>
          <w:szCs w:val="26"/>
        </w:rPr>
      </w:pPr>
      <w:r w:rsidRPr="003C36AF">
        <w:rPr>
          <w:rFonts w:ascii="Times New Roman" w:hAnsi="Times New Roman" w:cs="Times New Roman"/>
          <w:b/>
          <w:bCs/>
          <w:sz w:val="26"/>
          <w:szCs w:val="26"/>
        </w:rPr>
        <w:t>1. Điểm Doanh số</w:t>
      </w:r>
    </w:p>
    <w:p w14:paraId="00000009" w14:textId="77777777" w:rsidR="003104A3" w:rsidRPr="009F703A" w:rsidRDefault="00000000" w:rsidP="003C36AF">
      <w:pPr>
        <w:ind w:firstLine="720"/>
        <w:jc w:val="both"/>
        <w:rPr>
          <w:rFonts w:ascii="Times New Roman" w:hAnsi="Times New Roman" w:cs="Times New Roman"/>
          <w:sz w:val="26"/>
          <w:szCs w:val="26"/>
        </w:rPr>
      </w:pPr>
      <w:r w:rsidRPr="009F703A">
        <w:rPr>
          <w:rFonts w:ascii="Times New Roman" w:hAnsi="Times New Roman" w:cs="Times New Roman"/>
          <w:sz w:val="26"/>
          <w:szCs w:val="26"/>
        </w:rPr>
        <w:t>Logic: Đo lường khả năng của kỹ sư trong việc tư vấn và thúc đẩy việc sử dụng các sản phẩm vật tư của công ty.</w:t>
      </w:r>
    </w:p>
    <w:p w14:paraId="0000000A"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Cách tính:</w:t>
      </w:r>
    </w:p>
    <w:p w14:paraId="0000000B"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Xác định Mục tiêu: Hệ thống lấy Mục tiêu Chuẩn (ví dụ: 300 triệu/kỹ sư) và nhân với các hệ số điều chỉnh của kỹ sư đó để ra Mục tiêu Doanh số Cá nhân (ví dụ: 360 triệu cho một kỹ sư Senior).</w:t>
      </w:r>
    </w:p>
    <w:p w14:paraId="0000000C"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Tính Tỷ lệ: Tỷ lệ Hoàn thành = (Doanh số Thực tế / Mục tiêu Doanh số Cá nhân) × 100%.</w:t>
      </w:r>
    </w:p>
    <w:p w14:paraId="0000000D"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Quy đổi Điểm:</w:t>
      </w:r>
    </w:p>
    <w:p w14:paraId="0000000E"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 120% -&gt; 1.2 điểm.</w:t>
      </w:r>
    </w:p>
    <w:p w14:paraId="0000000F"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từ 100% đến 119% -&gt; 1.0 điểm.</w:t>
      </w:r>
    </w:p>
    <w:p w14:paraId="00000010"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từ 80% đến 99% -&gt; 0.8 điểm.</w:t>
      </w:r>
    </w:p>
    <w:p w14:paraId="00000011"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&lt; 80% -&gt; 0 điểm.</w:t>
      </w:r>
    </w:p>
    <w:p w14:paraId="00000012" w14:textId="77777777" w:rsidR="003104A3" w:rsidRPr="00B32CF4" w:rsidRDefault="00000000" w:rsidP="00B32CF4">
      <w:pPr>
        <w:ind w:firstLine="720"/>
        <w:jc w:val="both"/>
        <w:rPr>
          <w:rFonts w:ascii="Times New Roman" w:hAnsi="Times New Roman" w:cs="Times New Roman"/>
          <w:b/>
          <w:bCs/>
          <w:sz w:val="26"/>
          <w:szCs w:val="26"/>
        </w:rPr>
      </w:pPr>
      <w:r w:rsidRPr="00B32CF4">
        <w:rPr>
          <w:rFonts w:ascii="Times New Roman" w:hAnsi="Times New Roman" w:cs="Times New Roman"/>
          <w:b/>
          <w:bCs/>
          <w:sz w:val="26"/>
          <w:szCs w:val="26"/>
        </w:rPr>
        <w:t>2. Điểm Năng suất</w:t>
      </w:r>
    </w:p>
    <w:p w14:paraId="00000013" w14:textId="1E59458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Logic: Đo lường hiệu quả c</w:t>
      </w:r>
      <w:r w:rsidR="00B32CF4">
        <w:rPr>
          <w:rFonts w:ascii="Times New Roman" w:hAnsi="Times New Roman" w:cs="Times New Roman"/>
          <w:sz w:val="26"/>
          <w:szCs w:val="26"/>
        </w:rPr>
        <w:tab/>
      </w:r>
      <w:r w:rsidRPr="009F703A">
        <w:rPr>
          <w:rFonts w:ascii="Times New Roman" w:hAnsi="Times New Roman" w:cs="Times New Roman"/>
          <w:sz w:val="26"/>
          <w:szCs w:val="26"/>
        </w:rPr>
        <w:t>ốt lõi của giải pháp kỹ thuật mà kỹ sư mang lại cho nông dân.</w:t>
      </w:r>
    </w:p>
    <w:p w14:paraId="00000014"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Cách tính:</w:t>
      </w:r>
    </w:p>
    <w:p w14:paraId="00000015"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Xác định Mục tiêu: Hệ thống lấy Mục tiêu Năng suất Chuẩn (ví dụ: 22 tấn/ha) và có thể điều chỉnh dựa trên các yếu tố của vườn (tuổi cây, điều kiện đất...) để ra Mục tiêu Năng suất Cá nhân.</w:t>
      </w:r>
    </w:p>
    <w:p w14:paraId="00000016"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Tính Tỷ lệ: Tỷ lệ Hoàn thành = (Năng suất Thực tế TB / Mục tiêu Năng suất Cá nhân) × 100%.</w:t>
      </w:r>
    </w:p>
    <w:p w14:paraId="00000017"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Quy đổi Điểm: Tương tự như Điểm Doanh số, dựa trên tỷ lệ % hoàn thành mục tiêu.</w:t>
      </w:r>
    </w:p>
    <w:p w14:paraId="00000018" w14:textId="77777777" w:rsidR="003104A3" w:rsidRPr="00B32CF4" w:rsidRDefault="00000000" w:rsidP="00B32CF4">
      <w:pPr>
        <w:ind w:firstLine="720"/>
        <w:jc w:val="both"/>
        <w:rPr>
          <w:rFonts w:ascii="Times New Roman" w:hAnsi="Times New Roman" w:cs="Times New Roman"/>
          <w:b/>
          <w:bCs/>
          <w:sz w:val="26"/>
          <w:szCs w:val="26"/>
        </w:rPr>
      </w:pPr>
      <w:r w:rsidRPr="00B32CF4">
        <w:rPr>
          <w:rFonts w:ascii="Times New Roman" w:hAnsi="Times New Roman" w:cs="Times New Roman"/>
          <w:b/>
          <w:bCs/>
          <w:sz w:val="26"/>
          <w:szCs w:val="26"/>
        </w:rPr>
        <w:t>3. Điểm Vườn mới</w:t>
      </w:r>
    </w:p>
    <w:p w14:paraId="00000019"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Logic: Đo lường nỗ lực và hiệu quả trong việc mở rộng thị phần, phát triển khách hàng mới.</w:t>
      </w:r>
    </w:p>
    <w:p w14:paraId="0000001A"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Cách tính:</w:t>
      </w:r>
    </w:p>
    <w:p w14:paraId="0000001B"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 xml:space="preserve">Xác định Mục tiêu: Hệ thống lấy Mục tiêu Chuẩn (ví dụ: 4 vườn/kỹ sư) và nhân với </w:t>
      </w:r>
      <w:r w:rsidRPr="009F703A">
        <w:rPr>
          <w:rFonts w:ascii="Times New Roman" w:hAnsi="Times New Roman" w:cs="Times New Roman"/>
          <w:sz w:val="26"/>
          <w:szCs w:val="26"/>
        </w:rPr>
        <w:lastRenderedPageBreak/>
        <w:t>các hệ số để ra Mục tiêu Vườn mới Cá nhân.</w:t>
      </w:r>
    </w:p>
    <w:p w14:paraId="0000001C"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Tính Tỷ lệ: Tỷ lệ Hoàn thành = (Số Vườn mới Thực tế / Mục tiêu Vườn mới Cá nhân) × 100%.</w:t>
      </w:r>
    </w:p>
    <w:p w14:paraId="0000001D"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Quy đổi Điểm: Tương tự như trên, dựa trên tỷ lệ % hoàn thành.</w:t>
      </w:r>
    </w:p>
    <w:p w14:paraId="0000001E" w14:textId="77777777" w:rsidR="003104A3" w:rsidRPr="00B32CF4" w:rsidRDefault="00000000" w:rsidP="00B32CF4">
      <w:pPr>
        <w:ind w:firstLine="720"/>
        <w:jc w:val="both"/>
        <w:rPr>
          <w:rFonts w:ascii="Times New Roman" w:hAnsi="Times New Roman" w:cs="Times New Roman"/>
          <w:b/>
          <w:bCs/>
          <w:sz w:val="26"/>
          <w:szCs w:val="26"/>
        </w:rPr>
      </w:pPr>
      <w:r w:rsidRPr="00B32CF4">
        <w:rPr>
          <w:rFonts w:ascii="Times New Roman" w:hAnsi="Times New Roman" w:cs="Times New Roman"/>
          <w:b/>
          <w:bCs/>
          <w:sz w:val="26"/>
          <w:szCs w:val="26"/>
        </w:rPr>
        <w:t>4. Điểm Hoàn thành Đào tạo</w:t>
      </w:r>
    </w:p>
    <w:p w14:paraId="0000001F"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Logic: Đây là KPI đặc biệt, không chỉ đo lường số lượng mà còn cả chất lượng. Nó đảm bảo đội ngũ luôn được cập nhật kiến thức.</w:t>
      </w:r>
    </w:p>
    <w:p w14:paraId="00000020"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Cách tính:</w:t>
      </w:r>
    </w:p>
    <w:p w14:paraId="00000021"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Xác định Mục tiêu: Mục tiêu luôn là hoàn thành 100% các khóa học bắt buộc được giao trong kỳ.</w:t>
      </w:r>
    </w:p>
    <w:p w14:paraId="00000022"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Tính Tỷ lệ: Tỷ lệ Hoàn thành = (Số khóa đã hoàn thành / Tổng số khóa bắt buộc) × 100%.</w:t>
      </w:r>
    </w:p>
    <w:p w14:paraId="00000023"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Quy đổi Điểm:</w:t>
      </w:r>
    </w:p>
    <w:p w14:paraId="00000024"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1.2 điểm (Vượt trội): Hoàn thành 100% các khóa VÀ đạt điểm trung bình các bài kiểm tra từ loại "Giỏi" trở lên (ví dụ: &gt; 85/100).</w:t>
      </w:r>
    </w:p>
    <w:p w14:paraId="00000025"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1.0 điểm (Tốt): Hoàn thành 100% các khóa.</w:t>
      </w:r>
    </w:p>
    <w:p w14:paraId="00000026"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0.8 điểm (Đạt): Hoàn thành từ 80% đến 99% các khóa.</w:t>
      </w:r>
    </w:p>
    <w:p w14:paraId="00000027"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0 điểm (Không đạt): Hoàn thành dưới 80% các khóa.</w:t>
      </w:r>
    </w:p>
    <w:p w14:paraId="00000028" w14:textId="77777777" w:rsidR="003104A3" w:rsidRPr="00B32CF4" w:rsidRDefault="00000000" w:rsidP="00B32CF4">
      <w:pPr>
        <w:ind w:firstLine="720"/>
        <w:jc w:val="both"/>
        <w:rPr>
          <w:rFonts w:ascii="Times New Roman" w:hAnsi="Times New Roman" w:cs="Times New Roman"/>
          <w:b/>
          <w:bCs/>
          <w:sz w:val="26"/>
          <w:szCs w:val="26"/>
        </w:rPr>
      </w:pPr>
      <w:r w:rsidRPr="00B32CF4">
        <w:rPr>
          <w:rFonts w:ascii="Times New Roman" w:hAnsi="Times New Roman" w:cs="Times New Roman"/>
          <w:b/>
          <w:bCs/>
          <w:sz w:val="26"/>
          <w:szCs w:val="26"/>
        </w:rPr>
        <w:t>5. Điểm Tuân thủ Báo cáo</w:t>
      </w:r>
    </w:p>
    <w:p w14:paraId="00000029"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Logic: Đo lường tính kỷ luật, trách nhiệm và sự đóng góp dữ liệu vào hệ thống chung của công ty. Dữ liệu này là đầu vào quan trọng cho các phân tích và quyết định của ban lãnh đạo.</w:t>
      </w:r>
    </w:p>
    <w:p w14:paraId="0000002A"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Cách tính:</w:t>
      </w:r>
    </w:p>
    <w:p w14:paraId="0000002B"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Xác định Mục tiêu: Hệ thống tự động tính toán tổng số báo cáo mà một kỹ sư phải nộp trong kỳ dựa trên lịch làm việc và số vườn phụ trách.</w:t>
      </w:r>
    </w:p>
    <w:p w14:paraId="0000002C"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Tính Tỷ lệ: Tỷ lệ Tuân thủ = (Số báo cáo hợp lệ đã nộp / Tổng số báo cáo dự kiến) × 100%. (Báo cáo hợp lệ là báo cáo được nộp đúng hạn và điền đầy đủ thông tin).</w:t>
      </w:r>
    </w:p>
    <w:p w14:paraId="0000002D"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Quy đổi Điểm:</w:t>
      </w:r>
    </w:p>
    <w:p w14:paraId="0000002E"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 100% -&gt; 1.2 điểm.</w:t>
      </w:r>
    </w:p>
    <w:p w14:paraId="0000002F"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 95% đến 99% -&gt; 1.0 điểm.</w:t>
      </w:r>
    </w:p>
    <w:p w14:paraId="00000030"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 80% đến 94% -&gt; 0.8 điểm.</w:t>
      </w:r>
    </w:p>
    <w:p w14:paraId="00000031"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Nếu Tỷ lệ &lt; 80% -&gt; 0 điểm.</w:t>
      </w:r>
    </w:p>
    <w:p w14:paraId="00000032"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Kết Luận: Từ Điểm Thành Phần đến Thưởng</w:t>
      </w:r>
    </w:p>
    <w:p w14:paraId="00000033"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Sau khi hệ thống đã tự động tính toán ra tất cả các điểm thành phần (Điểm Doanh số, Điểm Năng suất...), nó sẽ áp dụng công thức cuối cùng trong PHẦN 4.2 của Template:</w:t>
      </w:r>
    </w:p>
    <w:p w14:paraId="00000034" w14:textId="77777777" w:rsidR="003104A3" w:rsidRPr="009F703A" w:rsidRDefault="00000000" w:rsidP="009F703A">
      <w:pPr>
        <w:jc w:val="both"/>
        <w:rPr>
          <w:rFonts w:ascii="Times New Roman" w:hAnsi="Times New Roman" w:cs="Times New Roman"/>
          <w:sz w:val="26"/>
          <w:szCs w:val="26"/>
        </w:rPr>
      </w:pPr>
      <w:r w:rsidRPr="009F703A">
        <w:rPr>
          <w:rFonts w:ascii="Times New Roman" w:hAnsi="Times New Roman" w:cs="Times New Roman"/>
          <w:sz w:val="26"/>
          <w:szCs w:val="26"/>
        </w:rPr>
        <w:t>Tổng Điểm = (Điểm Doanh số * 30%) + (Điểm Năng suất * 25%) + ... + (Điểm Tuân thủ * 10%)</w:t>
      </w:r>
    </w:p>
    <w:p w14:paraId="00000035" w14:textId="77777777" w:rsidR="003104A3" w:rsidRPr="009F703A" w:rsidRDefault="00000000" w:rsidP="00B32CF4">
      <w:pPr>
        <w:ind w:firstLine="720"/>
        <w:jc w:val="both"/>
        <w:rPr>
          <w:rFonts w:ascii="Times New Roman" w:hAnsi="Times New Roman" w:cs="Times New Roman"/>
          <w:sz w:val="26"/>
          <w:szCs w:val="26"/>
        </w:rPr>
      </w:pPr>
      <w:r w:rsidRPr="009F703A">
        <w:rPr>
          <w:rFonts w:ascii="Times New Roman" w:hAnsi="Times New Roman" w:cs="Times New Roman"/>
          <w:sz w:val="26"/>
          <w:szCs w:val="26"/>
        </w:rPr>
        <w:t>Con số Tổng Điểm cuối cùng này sẽ được dùng để xếp loại hiệu suất và quyết định mức thưởng mà mỗi kỹ sư nhận được, tạo ra một quy trình đánh giá toàn diện, khách quan và minh bạch.</w:t>
      </w:r>
    </w:p>
    <w:sectPr w:rsidR="003104A3" w:rsidRPr="009F703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57B3DB4-96F0-4D43-BC71-9A853F68ED74}"/>
    <w:embedItalic r:id="rId2" w:fontKey="{8D746B40-FF3C-43CD-9A60-8C887FFC48E5}"/>
  </w:font>
  <w:font w:name="Calibri">
    <w:panose1 w:val="020F0502020204030204"/>
    <w:charset w:val="00"/>
    <w:family w:val="swiss"/>
    <w:pitch w:val="variable"/>
    <w:sig w:usb0="E4002EFF" w:usb1="C000247B" w:usb2="00000009" w:usb3="00000000" w:csb0="000001FF" w:csb1="00000000"/>
    <w:embedRegular r:id="rId3" w:fontKey="{55A905DE-E4E1-464E-875D-FAE2499FDC38}"/>
  </w:font>
  <w:font w:name="Cambria">
    <w:panose1 w:val="02040503050406030204"/>
    <w:charset w:val="00"/>
    <w:family w:val="roman"/>
    <w:pitch w:val="variable"/>
    <w:sig w:usb0="E00006FF" w:usb1="420024FF" w:usb2="02000000" w:usb3="00000000" w:csb0="0000019F" w:csb1="00000000"/>
    <w:embedRegular r:id="rId4" w:fontKey="{65008D53-CFE3-48A6-9369-F6FD733E2D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F55"/>
    <w:multiLevelType w:val="multilevel"/>
    <w:tmpl w:val="C2E08D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AC66F72"/>
    <w:multiLevelType w:val="multilevel"/>
    <w:tmpl w:val="6EA880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8912EE4"/>
    <w:multiLevelType w:val="multilevel"/>
    <w:tmpl w:val="1AA0BC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452229F"/>
    <w:multiLevelType w:val="multilevel"/>
    <w:tmpl w:val="EDE629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81F6F4B"/>
    <w:multiLevelType w:val="multilevel"/>
    <w:tmpl w:val="AD541E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5010789"/>
    <w:multiLevelType w:val="multilevel"/>
    <w:tmpl w:val="60D076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10F6C04"/>
    <w:multiLevelType w:val="multilevel"/>
    <w:tmpl w:val="2DC677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11B4195"/>
    <w:multiLevelType w:val="multilevel"/>
    <w:tmpl w:val="79B8EF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3C61A73"/>
    <w:multiLevelType w:val="multilevel"/>
    <w:tmpl w:val="A71A15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D0E72DC"/>
    <w:multiLevelType w:val="multilevel"/>
    <w:tmpl w:val="67325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D3D024C"/>
    <w:multiLevelType w:val="multilevel"/>
    <w:tmpl w:val="787ED9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DBF0557"/>
    <w:multiLevelType w:val="multilevel"/>
    <w:tmpl w:val="2A0423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5115C96"/>
    <w:multiLevelType w:val="multilevel"/>
    <w:tmpl w:val="3AE602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A184AF8"/>
    <w:multiLevelType w:val="multilevel"/>
    <w:tmpl w:val="B2AC17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52413404">
    <w:abstractNumId w:val="5"/>
  </w:num>
  <w:num w:numId="2" w16cid:durableId="1770156148">
    <w:abstractNumId w:val="8"/>
  </w:num>
  <w:num w:numId="3" w16cid:durableId="1306818094">
    <w:abstractNumId w:val="10"/>
  </w:num>
  <w:num w:numId="4" w16cid:durableId="127280142">
    <w:abstractNumId w:val="13"/>
  </w:num>
  <w:num w:numId="5" w16cid:durableId="2030257883">
    <w:abstractNumId w:val="2"/>
  </w:num>
  <w:num w:numId="6" w16cid:durableId="781264240">
    <w:abstractNumId w:val="6"/>
  </w:num>
  <w:num w:numId="7" w16cid:durableId="923147305">
    <w:abstractNumId w:val="0"/>
  </w:num>
  <w:num w:numId="8" w16cid:durableId="1048264633">
    <w:abstractNumId w:val="12"/>
  </w:num>
  <w:num w:numId="9" w16cid:durableId="1145395409">
    <w:abstractNumId w:val="1"/>
  </w:num>
  <w:num w:numId="10" w16cid:durableId="1867212099">
    <w:abstractNumId w:val="3"/>
  </w:num>
  <w:num w:numId="11" w16cid:durableId="308248499">
    <w:abstractNumId w:val="11"/>
  </w:num>
  <w:num w:numId="12" w16cid:durableId="963928691">
    <w:abstractNumId w:val="4"/>
  </w:num>
  <w:num w:numId="13" w16cid:durableId="658537244">
    <w:abstractNumId w:val="9"/>
  </w:num>
  <w:num w:numId="14" w16cid:durableId="1094059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4A3"/>
    <w:rsid w:val="003104A3"/>
    <w:rsid w:val="003C36AF"/>
    <w:rsid w:val="004076F8"/>
    <w:rsid w:val="00930677"/>
    <w:rsid w:val="009F703A"/>
    <w:rsid w:val="00B32CF4"/>
    <w:rsid w:val="00D156E9"/>
    <w:rsid w:val="00EC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88F6"/>
  <w15:docId w15:val="{74B6D35F-C372-4D2F-9648-45721448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sz w:val="28"/>
      <w:szCs w:val="28"/>
    </w:rPr>
  </w:style>
  <w:style w:type="paragraph" w:styleId="u4">
    <w:name w:val="heading 4"/>
    <w:basedOn w:val="Binhthng"/>
    <w:next w:val="Binhthng"/>
    <w:uiPriority w:val="9"/>
    <w:unhideWhenUsed/>
    <w:qFormat/>
    <w:pPr>
      <w:pBdr>
        <w:top w:val="nil"/>
        <w:left w:val="nil"/>
        <w:bottom w:val="nil"/>
        <w:right w:val="nil"/>
        <w:between w:val="nil"/>
      </w:pBdr>
      <w:spacing w:before="255" w:after="255"/>
      <w:outlineLvl w:val="3"/>
    </w:pPr>
    <w:rPr>
      <w:b/>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Phú Khuynh Mai</cp:lastModifiedBy>
  <cp:revision>5</cp:revision>
  <dcterms:created xsi:type="dcterms:W3CDTF">2025-08-03T09:25:00Z</dcterms:created>
  <dcterms:modified xsi:type="dcterms:W3CDTF">2025-08-03T10:09:00Z</dcterms:modified>
</cp:coreProperties>
</file>