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color w:val="1d5631"/>
          <w:sz w:val="38"/>
          <w:szCs w:val="38"/>
        </w:rPr>
        <w:t xml:space="preserve">Planeacion Didactica Mensual</w:t>
      </w:r>
    </w:p>
    <w:p>
      <w:pPr>
        <w:spacing w:after="180"/>
        <w:jc w:val="center"/>
      </w:pPr>
      <w:r>
        <w:rPr>
          <w:i/>
          <w:iCs/>
          <w:color w:val="475569"/>
          <w:sz w:val="19"/>
          <w:szCs w:val="19"/>
        </w:rPr>
        <w:t xml:space="preserve">Nueva Escuela Mexicana · NEM 2022 · Ciclo 2026-2027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Nivel / Grado: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6 Primaria (11-12 anos)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Fase: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Fase 5 (5 y 6 de Primaria)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Periodo: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Octubre 2026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Ciclo escolar: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2026-2027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Semanas: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4 semanas (CTE vie 30 oct)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Campos: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Lenguajes · Saberes y Pensamiento Cientifico · Etica, Naturaleza y Sociedades · De lo Humano y lo Comunitario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Escuela / Docente: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____________________________________________</w:t>
            </w:r>
          </w:p>
        </w:tc>
      </w:tr>
    </w:tbl>
    <w:p>
      <w:pPr>
        <w:spacing w:after="80" w:before="180"/>
      </w:pPr>
    </w:p>
    <w:p>
      <w:pPr>
        <w:pBdr>
          <w:left w:val="thick" w:color="1d5631" w:sz="6"/>
        </w:pBdr>
        <w:spacing w:after="120" w:before="120"/>
        <w:ind w:left="200" w:right="200"/>
      </w:pPr>
      <w:r>
        <w:rPr>
          <w:i/>
          <w:iCs/>
          <w:color w:val="166534"/>
          <w:sz w:val="17"/>
          <w:szCs w:val="17"/>
        </w:rPr>
        <w:t xml:space="preserve">Octubre 2026: 4 semanas. El 30 de octubre (viernes) es CTE Sesion Ordinaria (sin clases). El mes se enfoca en el avance del primer proyecto comunitario y el Dia de Muertos como patrimonio cultural.</w:t>
      </w:r>
    </w:p>
    <w:p>
      <w:pPr>
        <w:spacing w:before="160"/>
      </w:pPr>
    </w:p>
    <w:p>
      <w:pPr>
        <w:shd w:fill="1d5631" w:color="auto" w:val="clear"/>
        <w:spacing w:after="80" w:before="200"/>
      </w:pPr>
      <w:r>
        <w:rPr>
          <w:b/>
          <w:bCs/>
          <w:color w:val="FFFFFF"/>
          <w:sz w:val="22"/>
          <w:szCs w:val="22"/>
        </w:rPr>
        <w:t xml:space="preserve">  1. Proposito del mes</w:t>
      </w:r>
    </w:p>
    <w:p>
      <w:pPr>
        <w:spacing w:before="80"/>
      </w:pPr>
      <w:r>
        <w:rPr>
          <w:color w:val="475569"/>
          <w:sz w:val="19"/>
          <w:szCs w:val="19"/>
        </w:rPr>
        <w:t xml:space="preserve">Foco: Primer proyecto de 6o primaria. Dia de Muertos. Evaluacion. Preparacion secundaria.</w:t>
      </w:r>
    </w:p>
    <w:p>
      <w:pPr>
        <w:spacing w:before="60"/>
      </w:pPr>
      <w:r>
        <w:rPr>
          <w:i/>
          <w:iCs/>
          <w:color w:val="475569"/>
          <w:sz w:val="18"/>
          <w:szCs w:val="18"/>
        </w:rPr>
        <w:t xml:space="preserve">Ejes: Inclusion · Pensamiento critico · Interculturalidad critica · Igualdad de genero · Vida saludable · Apropiacion de culturas</w:t>
      </w:r>
    </w:p>
    <w:p>
      <w:pPr>
        <w:shd w:fill="1d5631" w:color="auto" w:val="clear"/>
        <w:spacing w:after="80" w:before="200"/>
      </w:pPr>
      <w:r>
        <w:rPr>
          <w:b/>
          <w:bCs/>
          <w:color w:val="FFFFFF"/>
          <w:sz w:val="22"/>
          <w:szCs w:val="22"/>
        </w:rPr>
        <w:t xml:space="preserve">  2. Plan semanal - fechas exactas SEP</w:t>
      </w:r>
    </w:p>
    <w:p>
      <w:pPr>
        <w:spacing w:after="70" w:before="140"/>
      </w:pPr>
      <w:r>
        <w:rPr>
          <w:b/>
          <w:bCs/>
          <w:color w:val="1d5631"/>
          <w:sz w:val="20"/>
          <w:szCs w:val="20"/>
        </w:rPr>
        <w:t xml:space="preserve">Semana 1: 1-3 octubre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100"/>
        <w:gridCol w:w="1860"/>
      </w:tblGrid>
      <w:tr>
        <w:trPr>
          <w:tblHeader/>
        </w:trPr>
        <w:tc>
          <w:tcPr>
            <w:tcW w:type="dxa" w:w="14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Dia</w:t>
            </w:r>
          </w:p>
        </w:tc>
        <w:tc>
          <w:tcPr>
            <w:tcW w:type="dxa" w:w="61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Actividad</w:t>
            </w:r>
          </w:p>
        </w:tc>
        <w:tc>
          <w:tcPr>
            <w:tcW w:type="dxa" w:w="186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Campo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Lunes 1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Evaluacion intermedia del primer proyecto.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Martes 2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Texto informativo: logros del proyecto hasta ahora.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Lenguajes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Mier 3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Estadistica del proyecto: graficas de avance.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Saberes y Pensamiento Cientifico</w:t>
            </w:r>
          </w:p>
        </w:tc>
      </w:tr>
    </w:tbl>
    <w:p>
      <w:pPr>
        <w:spacing w:before="80"/>
      </w:pPr>
    </w:p>
    <w:p>
      <w:pPr>
        <w:spacing w:after="70" w:before="140"/>
      </w:pPr>
      <w:r>
        <w:rPr>
          <w:b/>
          <w:bCs/>
          <w:color w:val="1d5631"/>
          <w:sz w:val="20"/>
          <w:szCs w:val="20"/>
        </w:rPr>
        <w:t xml:space="preserve">Semana 2: 5-9 octubre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100"/>
        <w:gridCol w:w="1860"/>
      </w:tblGrid>
      <w:tr>
        <w:trPr>
          <w:tblHeader/>
        </w:trPr>
        <w:tc>
          <w:tcPr>
            <w:tcW w:type="dxa" w:w="14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Dia</w:t>
            </w:r>
          </w:p>
        </w:tc>
        <w:tc>
          <w:tcPr>
            <w:tcW w:type="dxa" w:w="61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Actividad</w:t>
            </w:r>
          </w:p>
        </w:tc>
        <w:tc>
          <w:tcPr>
            <w:tcW w:type="dxa" w:w="186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Campo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Lunes 5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Nueva accion del proyecto comunitario.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Martes 6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Dia de Muertos: texto informativo y actividad cultural.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Etica, Naturaleza y Sociedades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Mier 7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Elaboramos la ofrenda escolar con reflexion.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Etica, Naturaleza y Sociedades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Jueves 8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Escritura sobre el Dia de Muertos en la comunidad.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Lenguajes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Viernes 9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Avance del proyecto: registro de la semana.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</w:tbl>
    <w:p>
      <w:pPr>
        <w:spacing w:before="80"/>
      </w:pPr>
    </w:p>
    <w:p>
      <w:pPr>
        <w:spacing w:after="70" w:before="140"/>
      </w:pPr>
      <w:r>
        <w:rPr>
          <w:b/>
          <w:bCs/>
          <w:color w:val="1d5631"/>
          <w:sz w:val="20"/>
          <w:szCs w:val="20"/>
        </w:rPr>
        <w:t xml:space="preserve">Semana 3: 12-16 octubre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100"/>
        <w:gridCol w:w="1860"/>
      </w:tblGrid>
      <w:tr>
        <w:trPr>
          <w:tblHeader/>
        </w:trPr>
        <w:tc>
          <w:tcPr>
            <w:tcW w:type="dxa" w:w="14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Dia</w:t>
            </w:r>
          </w:p>
        </w:tc>
        <w:tc>
          <w:tcPr>
            <w:tcW w:type="dxa" w:w="61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Actividad</w:t>
            </w:r>
          </w:p>
        </w:tc>
        <w:tc>
          <w:tcPr>
            <w:tcW w:type="dxa" w:w="186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Campo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Lunes 12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Elaboramos el producto del primer proyecto.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Martes 13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Presentacion de la ofrenda con explicacion cultural.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Todos los campos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Mier 14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Analisis de datos del proyecto.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Saberes y Pensamiento Cientifico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Jueves 15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Texto argumentativo: el Dia de Muertos como patrimonio.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Lenguajes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Viernes 16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Ensayo de la presentacion del primer proyecto.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</w:tbl>
    <w:p>
      <w:pPr>
        <w:spacing w:before="80"/>
      </w:pPr>
    </w:p>
    <w:p>
      <w:pPr>
        <w:spacing w:after="70" w:before="140"/>
      </w:pPr>
      <w:r>
        <w:rPr>
          <w:b/>
          <w:bCs/>
          <w:color w:val="1d5631"/>
          <w:sz w:val="20"/>
          <w:szCs w:val="20"/>
        </w:rPr>
        <w:t xml:space="preserve">Semana 4: 19-30 octubre (Vier 30 = CTE)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100"/>
        <w:gridCol w:w="1860"/>
      </w:tblGrid>
      <w:tr>
        <w:trPr>
          <w:tblHeader/>
        </w:trPr>
        <w:tc>
          <w:tcPr>
            <w:tcW w:type="dxa" w:w="14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Dia</w:t>
            </w:r>
          </w:p>
        </w:tc>
        <w:tc>
          <w:tcPr>
            <w:tcW w:type="dxa" w:w="61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Actividad</w:t>
            </w:r>
          </w:p>
        </w:tc>
        <w:tc>
          <w:tcPr>
            <w:tcW w:type="dxa" w:w="186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Campo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Lunes 19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Presentacion del primer proyecto a la comunidad.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Todos los campos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Martes 20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Coevaluacion del proyecto con rubrica.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Todos los campos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Mier 21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Evaluacion formativa: portafolio de octubre.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Todos los campos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Jueves 22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Autoevaluacion del mes de octubre.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Viernes 30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CTE SESION ORDINARIA - Sin clases para alumnos.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---</w:t>
            </w:r>
          </w:p>
        </w:tc>
      </w:tr>
    </w:tbl>
    <w:p>
      <w:pPr>
        <w:spacing w:before="80"/>
      </w:pPr>
    </w:p>
    <w:p>
      <w:r>
        <w:br w:type="page"/>
      </w:r>
    </w:p>
    <w:p>
      <w:pPr>
        <w:shd w:fill="1d5631" w:color="auto" w:val="clear"/>
        <w:spacing w:after="80" w:before="200"/>
      </w:pPr>
      <w:r>
        <w:rPr>
          <w:b/>
          <w:bCs/>
          <w:color w:val="FFFFFF"/>
          <w:sz w:val="22"/>
          <w:szCs w:val="22"/>
        </w:rPr>
        <w:t xml:space="preserve">  3. Evaluacion formativa</w:t>
      </w:r>
    </w:p>
    <w:p>
      <w:pPr>
        <w:spacing w:after="80" w:before="80"/>
      </w:pPr>
      <w:r>
        <w:rPr>
          <w:color w:val="475569"/>
          <w:sz w:val="19"/>
          <w:szCs w:val="19"/>
        </w:rPr>
        <w:t xml:space="preserve">Indicadores al cierre del mes: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rPr>
          <w:tblHeader/>
        </w:trPr>
        <w:tc>
          <w:tcPr>
            <w:tcW w:type="dxa" w:w="7200"/>
            <w:shd w:fill="2e7d4f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Indicador de evaluacion</w:t>
            </w:r>
          </w:p>
        </w:tc>
        <w:tc>
          <w:tcPr>
            <w:tcW w:type="dxa" w:w="2160"/>
            <w:shd w:fill="2e7d4f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Resultado</w:t>
            </w:r>
          </w:p>
        </w:tc>
      </w:tr>
      <w:tr>
        <w:tc>
          <w:tcPr>
            <w:tcW w:type="dxa" w:w="72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Presenta el proyecto con argumentacion y estadistica.</w:t>
            </w:r>
          </w:p>
        </w:tc>
        <w:tc>
          <w:tcPr>
            <w:tcW w:type="dxa" w:w="2160"/>
            <w:shd w:fill="FFFFFF" w:color="auto" w:val="clear"/>
          </w:tcPr>
          <w:p>
            <w:r>
              <w:rPr>
                <w:i/>
                <w:iCs/>
                <w:sz w:val="14"/>
                <w:szCs w:val="14"/>
              </w:rPr>
              <w:t xml:space="preserve">Logrado / En proceso / No logrado</w:t>
            </w:r>
          </w:p>
        </w:tc>
      </w:tr>
      <w:tr>
        <w:tc>
          <w:tcPr>
            <w:tcW w:type="dxa" w:w="72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Analiza el Dia de Muertos con perspectiva ciudadana.</w:t>
            </w:r>
          </w:p>
        </w:tc>
        <w:tc>
          <w:tcPr>
            <w:tcW w:type="dxa" w:w="2160"/>
            <w:shd w:fill="eaf4ee" w:color="auto" w:val="clear"/>
          </w:tcPr>
          <w:p>
            <w:r>
              <w:rPr>
                <w:i/>
                <w:iCs/>
                <w:sz w:val="14"/>
                <w:szCs w:val="14"/>
              </w:rPr>
              <w:t xml:space="preserve">Logrado / En proceso / No logrado</w:t>
            </w:r>
          </w:p>
        </w:tc>
      </w:tr>
      <w:tr>
        <w:tc>
          <w:tcPr>
            <w:tcW w:type="dxa" w:w="72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Resuelve evaluacion de nivel avanzado.</w:t>
            </w:r>
          </w:p>
        </w:tc>
        <w:tc>
          <w:tcPr>
            <w:tcW w:type="dxa" w:w="2160"/>
            <w:shd w:fill="FFFFFF" w:color="auto" w:val="clear"/>
          </w:tcPr>
          <w:p>
            <w:r>
              <w:rPr>
                <w:i/>
                <w:iCs/>
                <w:sz w:val="14"/>
                <w:szCs w:val="14"/>
              </w:rPr>
              <w:t xml:space="preserve">Logrado / En proceso / No logrado</w:t>
            </w:r>
          </w:p>
        </w:tc>
      </w:tr>
      <w:tr>
        <w:tc>
          <w:tcPr>
            <w:tcW w:type="dxa" w:w="72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Selecciona portafolio con criterio critico reflexivo.</w:t>
            </w:r>
          </w:p>
        </w:tc>
        <w:tc>
          <w:tcPr>
            <w:tcW w:type="dxa" w:w="2160"/>
            <w:shd w:fill="eaf4ee" w:color="auto" w:val="clear"/>
          </w:tcPr>
          <w:p>
            <w:r>
              <w:rPr>
                <w:i/>
                <w:iCs/>
                <w:sz w:val="14"/>
                <w:szCs w:val="14"/>
              </w:rPr>
              <w:t xml:space="preserve">Logrado / En proceso / No logrado</w:t>
            </w:r>
          </w:p>
        </w:tc>
      </w:tr>
    </w:tbl>
    <w:p>
      <w:pPr>
        <w:spacing w:before="180"/>
      </w:pPr>
    </w:p>
    <w:p>
      <w:pPr>
        <w:shd w:fill="1d5631" w:color="auto" w:val="clear"/>
        <w:spacing w:after="80" w:before="200"/>
      </w:pPr>
      <w:r>
        <w:rPr>
          <w:b/>
          <w:bCs/>
          <w:color w:val="FFFFFF"/>
          <w:sz w:val="22"/>
          <w:szCs w:val="22"/>
        </w:rPr>
        <w:t xml:space="preserve">  4. Adecuaciones razonables</w:t>
      </w:r>
    </w:p>
    <w:p>
      <w:pPr>
        <w:spacing w:before="80"/>
      </w:pPr>
      <w:r>
        <w:rPr>
          <w:color w:val="475569"/>
          <w:sz w:val="19"/>
          <w:szCs w:val="19"/>
        </w:rPr>
        <w:t xml:space="preserve">BAP: ampliar tiempos, apoyos visuales, productos alternativos. Avanzados: profundizar y liderar el proyecto.</w:t>
      </w:r>
    </w:p>
    <w:p>
      <w:pPr>
        <w:spacing w:before="180"/>
      </w:pPr>
    </w:p>
    <w:p>
      <w:pPr>
        <w:shd w:fill="1d5631" w:color="auto" w:val="clear"/>
        <w:spacing w:after="80" w:before="200"/>
      </w:pPr>
      <w:r>
        <w:rPr>
          <w:b/>
          <w:bCs/>
          <w:color w:val="FFFFFF"/>
          <w:sz w:val="22"/>
          <w:szCs w:val="22"/>
        </w:rPr>
        <w:t xml:space="preserve">  5. Materiales sugeridos</w:t>
      </w:r>
    </w:p>
    <w:p>
      <w:pPr>
        <w:spacing w:after="50" w:before="50"/>
        <w:ind w:left="280" w:hanging="140"/>
      </w:pPr>
      <w:r>
        <w:rPr>
          <w:color w:val="475569"/>
          <w:sz w:val="19"/>
          <w:szCs w:val="19"/>
        </w:rPr>
        <w:t xml:space="preserve">• Cuaderno y utiles basicos</w:t>
      </w:r>
    </w:p>
    <w:p>
      <w:pPr>
        <w:spacing w:after="50" w:before="50"/>
        <w:ind w:left="280" w:hanging="140"/>
      </w:pPr>
      <w:r>
        <w:rPr>
          <w:color w:val="475569"/>
          <w:sz w:val="19"/>
          <w:szCs w:val="19"/>
        </w:rPr>
        <w:t xml:space="preserve">• Libros de texto gratuitos (SEP 2022)</w:t>
      </w:r>
    </w:p>
    <w:p>
      <w:pPr>
        <w:spacing w:after="50" w:before="50"/>
        <w:ind w:left="280" w:hanging="140"/>
      </w:pPr>
      <w:r>
        <w:rPr>
          <w:color w:val="475569"/>
          <w:sz w:val="19"/>
          <w:szCs w:val="19"/>
        </w:rPr>
        <w:t xml:space="preserve">• Material para el proyecto comunitario</w:t>
      </w:r>
    </w:p>
    <w:p>
      <w:pPr>
        <w:spacing w:after="50" w:before="50"/>
        <w:ind w:left="280" w:hanging="140"/>
      </w:pPr>
      <w:r>
        <w:rPr>
          <w:color w:val="475569"/>
          <w:sz w:val="19"/>
          <w:szCs w:val="19"/>
        </w:rPr>
        <w:t xml:space="preserve">• Material para ofrenda (Dia de Muertos - octubre)</w:t>
      </w:r>
    </w:p>
    <w:p>
      <w:pPr>
        <w:spacing w:after="50" w:before="50"/>
        <w:ind w:left="280" w:hanging="140"/>
      </w:pPr>
      <w:r>
        <w:rPr>
          <w:color w:val="475569"/>
          <w:sz w:val="19"/>
          <w:szCs w:val="19"/>
        </w:rPr>
        <w:t xml:space="preserve">• Instrumentos de evaluacion formativa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2026-08-27T23:01:44.765Z</dcterms:created>
  <dcterms:modified xsi:type="dcterms:W3CDTF">2026-08-27T23:01:44.765Z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