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PRJ-SENTINEL-CH</w:t>
            </w:r>
          </w:p>
        </w:tc>
      </w:tr>
      <w:tr>
        <w:tc>
          <w:tcPr>
            <w:tcW w:type="dxa" w:w="8640"/>
          </w:tcPr>
          <w:p>
            <w:r>
              <w:t>Version : 1.0</w:t>
            </w:r>
          </w:p>
        </w:tc>
      </w:tr>
      <w:tr>
        <w:tc>
          <w:tcPr>
            <w:tcW w:type="dxa" w:w="8640"/>
          </w:tcPr>
          <w:p>
            <w:r>
              <w:t>Date : 15/01/2024</w:t>
            </w:r>
          </w:p>
        </w:tc>
      </w:tr>
      <w:tr>
        <w:tc>
          <w:tcPr>
            <w:tcW w:type="dxa" w:w="8640"/>
          </w:tcPr>
          <w:p>
            <w:r>
              <w:t>Direction propriétaire : Direction des Systèmes d'Information</w:t>
            </w:r>
          </w:p>
        </w:tc>
      </w:tr>
      <w:tr>
        <w:tc>
          <w:tcPr>
            <w:tcW w:type="dxa" w:w="8640"/>
          </w:tcPr>
          <w:p>
            <w:r>
              <w:t>Rédacteur : Leila Chraibi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Charte du projet Sentinel</w:t>
      </w:r>
    </w:p>
    <w:p>
      <w:pPr>
        <w:pStyle w:val="Heading2"/>
      </w:pPr>
      <w:r>
        <w:t>1. Contexte</w:t>
      </w:r>
    </w:p>
    <w:p>
      <w:r>
        <w:t>Le dispositif actuel de connaissance client repose sur des saisies manuelles dans CoreNova et sur des contrôles a posteriori. Les revues de la Direction Conformité ont mis en évidence des dossiers incomplets, en particulier sur l'identification du bénéficiaire effectif et des personnes politiquement exposées.</w:t>
      </w:r>
    </w:p>
    <w:p>
      <w:pPr>
        <w:pStyle w:val="Heading2"/>
      </w:pPr>
      <w:r>
        <w:t>2. Objectifs</w:t>
      </w:r>
    </w:p>
    <w:p>
      <w:r>
        <w:t>Le projet Sentinel vise à :</w:t>
      </w:r>
    </w:p>
    <w:p>
      <w:pPr>
        <w:pStyle w:val="ListBullet"/>
      </w:pPr>
      <w:r>
        <w:t>déployer une plateforme Sentinel KYC qui guide la collecte des informations et calcule le niveau de risque client ;</w:t>
      </w:r>
    </w:p>
    <w:p>
      <w:pPr>
        <w:pStyle w:val="ListBullet"/>
      </w:pPr>
      <w:r>
        <w:t>réviser la procédure KYC (PRC-KYC-001) pour l'aligner sur le nouvel outil ;</w:t>
      </w:r>
    </w:p>
    <w:p>
      <w:pPr>
        <w:pStyle w:val="ListBullet"/>
      </w:pPr>
      <w:r>
        <w:t>adapter les interfaces de CoreNova afin que la création de compte soit déclenchée depuis Sentinel KYC.</w:t>
      </w:r>
    </w:p>
    <w:p>
      <w:pPr>
        <w:pStyle w:val="Heading2"/>
      </w:pPr>
      <w:r>
        <w:t>3. Gouvernance</w:t>
      </w:r>
    </w:p>
    <w:p>
      <w:pPr>
        <w:pStyle w:val="ListBullet"/>
      </w:pPr>
      <w:r>
        <w:t>Sponsor : Mme Salma Idrissi, Directrice Conformité.</w:t>
      </w:r>
    </w:p>
    <w:p>
      <w:pPr>
        <w:pStyle w:val="ListBullet"/>
      </w:pPr>
      <w:r>
        <w:t>Cheffe de projet : Mme Leila Chraibi, cheffe de projet SI à la DSI. Elle a déjà conduit plusieurs projets réglementaires et apporte son expertise en gestion de projet.</w:t>
      </w:r>
    </w:p>
    <w:p>
      <w:pPr>
        <w:pStyle w:val="ListBullet"/>
      </w:pPr>
      <w:r>
        <w:t>Équipe projet : M. Karim El Fassi et Mme Meryem Zahraoui pour la Cellule KYC ; M. Youssef Amrani, architecte data, pour les flux de données ; Mme Zineb Filali, de la Direction Organisation et Transformation, pour la mise à jour de la procédure.</w:t>
      </w:r>
    </w:p>
    <w:p>
      <w:pPr>
        <w:pStyle w:val="Heading2"/>
      </w:pPr>
      <w:r>
        <w:t>4. Périmètre technique</w:t>
      </w:r>
    </w:p>
    <w:p>
      <w:r>
        <w:t>La plateforme Sentinel KYC repose sur CoreNova pour les données clients de référence. Elle sera ouverte à l'ensemble des agences à l'issue d'un pilote sur dix agences.</w:t>
      </w:r>
    </w:p>
    <w:p>
      <w:pPr>
        <w:pStyle w:val="Heading2"/>
      </w:pPr>
      <w:r>
        <w:t>5. Jalons</w:t>
      </w:r>
    </w:p>
    <w:p>
      <w:pPr>
        <w:pStyle w:val="ListBullet"/>
      </w:pPr>
      <w:r>
        <w:t>Cadrage : janvier 2024</w:t>
      </w:r>
    </w:p>
    <w:p>
      <w:pPr>
        <w:pStyle w:val="ListBullet"/>
      </w:pPr>
      <w:r>
        <w:t>Pilote : juin 2024</w:t>
      </w:r>
    </w:p>
    <w:p>
      <w:pPr>
        <w:pStyle w:val="ListBullet"/>
      </w:pPr>
      <w:r>
        <w:t>Généralisation : décembre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du projet Sentinel — Refonte du dispositif de connaissance client</dc:title>
  <dc:subject>PRJ-SENTINEL-CH</dc:subject>
  <dc:creator>Leila Chraibi</dc:creator>
  <cp:keywords>Interne</cp:keywords>
  <dc:description>generated by python-docx</dc:description>
  <cp:lastModifiedBy>Leila Chraibi</cp:lastModifiedBy>
  <cp:revision>1</cp:revision>
  <dcterms:created xsi:type="dcterms:W3CDTF">2024-01-15T09:00:00Z</dcterms:created>
  <dcterms:modified xsi:type="dcterms:W3CDTF">2024-01-15T09:00:00Z</dcterms:modified>
  <cp:category/>
</cp:coreProperties>
</file>