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ORIZIA BANQUE — document fictif (corpus de démonstration)</w:t>
            </w:r>
          </w:p>
        </w:tc>
      </w:tr>
      <w:tr>
        <w:tc>
          <w:tcPr>
            <w:tcW w:type="dxa" w:w="8640"/>
          </w:tcPr>
          <w:p>
            <w:r>
              <w:t>Référence : RH-FORM-2025</w:t>
            </w:r>
          </w:p>
        </w:tc>
      </w:tr>
      <w:tr>
        <w:tc>
          <w:tcPr>
            <w:tcW w:type="dxa" w:w="8640"/>
          </w:tcPr>
          <w:p>
            <w:r>
              <w:t>Version : 1.0</w:t>
            </w:r>
          </w:p>
        </w:tc>
      </w:tr>
      <w:tr>
        <w:tc>
          <w:tcPr>
            <w:tcW w:type="dxa" w:w="8640"/>
          </w:tcPr>
          <w:p>
            <w:r>
              <w:t>Date : 20/01/2025</w:t>
            </w:r>
          </w:p>
        </w:tc>
      </w:tr>
      <w:tr>
        <w:tc>
          <w:tcPr>
            <w:tcW w:type="dxa" w:w="8640"/>
          </w:tcPr>
          <w:p>
            <w:r>
              <w:t>Direction propriétaire : Direction des Ressources Humaines</w:t>
            </w:r>
          </w:p>
        </w:tc>
      </w:tr>
      <w:tr>
        <w:tc>
          <w:tcPr>
            <w:tcW w:type="dxa" w:w="8640"/>
          </w:tcPr>
          <w:p>
            <w:r>
              <w:t>Rédacteur : Soukaina Rami</w:t>
            </w:r>
          </w:p>
        </w:tc>
      </w:tr>
      <w:tr>
        <w:tc>
          <w:tcPr>
            <w:tcW w:type="dxa" w:w="8640"/>
          </w:tcPr>
          <w:p>
            <w:r>
              <w:t>Classification : Interne</w:t>
            </w:r>
          </w:p>
        </w:tc>
      </w:tr>
      <w:tr>
        <w:tc>
          <w:tcPr>
            <w:tcW w:type="dxa" w:w="8640"/>
          </w:tcPr>
          <w:p>
            <w:r>
              <w:t>Diffusion : Tous collaborateurs</w:t>
            </w:r>
          </w:p>
        </w:tc>
      </w:tr>
    </w:tbl>
    <w:p/>
    <w:p>
      <w:pPr>
        <w:pStyle w:val="Heading1"/>
      </w:pPr>
      <w:r>
        <w:t>Plan de formation 2025</w:t>
      </w:r>
    </w:p>
    <w:p>
      <w:r>
        <w:t>Établi par Mme Soukaina Rami, chargée de formation à la DRH, et validé par le comité de direction en présence de M. Rachid Bennani et de M. Driss Benjelloun.</w:t>
      </w:r>
    </w:p>
    <w:p>
      <w:pPr>
        <w:pStyle w:val="Heading2"/>
      </w:pPr>
      <w:r>
        <w:t>1. Formations réglementaires</w:t>
      </w:r>
    </w:p>
    <w:p>
      <w:pPr>
        <w:pStyle w:val="ListBullet"/>
      </w:pPr>
      <w:r>
        <w:t>« LAB-FT : détecter et déclarer » — animée par Mme Nadia Benali, experte en lutte anti-blanchiment. Public : conseillers du Réseau Commercial. 6 sessions.</w:t>
      </w:r>
    </w:p>
    <w:p>
      <w:pPr>
        <w:pStyle w:val="ListBullet"/>
      </w:pPr>
      <w:r>
        <w:t>« Protection des données personnelles au quotidien » — animée par Mme Ghita Sebti, spécialiste de la protection des données personnelles. Public : tous collaborateurs.</w:t>
      </w:r>
    </w:p>
    <w:p>
      <w:pPr>
        <w:pStyle w:val="Heading2"/>
      </w:pPr>
      <w:r>
        <w:t>2. Formations outils</w:t>
      </w:r>
    </w:p>
    <w:p>
      <w:pPr>
        <w:pStyle w:val="ListBullet"/>
      </w:pPr>
      <w:r>
        <w:t>« Sentinel KYC : l'entrée en relation pas à pas » — animée par Mme Meryem Zahraoui. Public : conseillers.</w:t>
      </w:r>
    </w:p>
    <w:p>
      <w:pPr>
        <w:pStyle w:val="ListBullet"/>
      </w:pPr>
      <w:r>
        <w:t>« Découvrir DataLake Horizon » — animée par M. Youssef Amrani, référent data engineering de la banque. Public : analystes métiers.</w:t>
      </w:r>
    </w:p>
    <w:p>
      <w:pPr>
        <w:pStyle w:val="Heading2"/>
      </w:pPr>
      <w:r>
        <w:t>3. Formations transverses</w:t>
      </w:r>
    </w:p>
    <w:p>
      <w:pPr>
        <w:pStyle w:val="ListBullet"/>
      </w:pPr>
      <w:r>
        <w:t>« Sécurité : les bons réflexes » — animée par Mme Imane Berrada, experte en cybersécurité. Rappel du principe du moindre privilège.</w:t>
      </w:r>
    </w:p>
    <w:p>
      <w:pPr>
        <w:pStyle w:val="ListBullet"/>
      </w:pPr>
      <w:r>
        <w:t>« Cartographier ses processus » — animée par M. Amine Kettani, spécialiste de la modélisation des processus. Public : managers.</w:t>
      </w:r>
    </w:p>
    <w:p>
      <w:pPr>
        <w:pStyle w:val="Heading2"/>
      </w:pPr>
      <w:r>
        <w:t>4. Suivi</w:t>
      </w:r>
    </w:p>
    <w:p>
      <w:r>
        <w:t>Le suivi des présences est assuré par la DRH ; un bilan est présenté au comité de direction en fin d'année.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 de formation 2025 — Programmes métiers et réglementaires</dc:title>
  <dc:subject>RH-FORM-2025</dc:subject>
  <dc:creator>Soukaina Rami</dc:creator>
  <cp:keywords>Interne</cp:keywords>
  <dc:description>generated by python-docx</dc:description>
  <cp:lastModifiedBy>Soukaina Rami</cp:lastModifiedBy>
  <cp:revision>1</cp:revision>
  <dcterms:created xsi:type="dcterms:W3CDTF">2025-01-20T09:00:00Z</dcterms:created>
  <dcterms:modified xsi:type="dcterms:W3CDTF">2025-01-20T09:00:00Z</dcterms:modified>
  <cp:category/>
</cp:coreProperties>
</file>