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12796" w14:textId="77777777" w:rsidR="001B5E7E" w:rsidRDefault="001B5E7E">
      <w:pPr>
        <w:rPr>
          <w:b/>
          <w:bCs/>
        </w:rPr>
      </w:pPr>
      <w:bookmarkStart w:id="0" w:name="_l95ex8yjmake" w:colFirst="0" w:colLast="0"/>
      <w:bookmarkStart w:id="1" w:name="_Hlk197107361"/>
      <w:bookmarkStart w:id="2" w:name="_Hlk197109186"/>
      <w:bookmarkEnd w:id="0"/>
      <w:bookmarkEnd w:id="1"/>
      <w:r>
        <w:rPr>
          <w:b/>
          <w:bCs/>
        </w:rPr>
        <w:t xml:space="preserve">Journal: </w:t>
      </w:r>
      <w:r w:rsidRPr="001B5E7E">
        <w:t>Ecology</w:t>
      </w:r>
    </w:p>
    <w:p w14:paraId="749E6399" w14:textId="77777777" w:rsidR="001B5E7E" w:rsidRDefault="001B5E7E">
      <w:pPr>
        <w:rPr>
          <w:b/>
          <w:bCs/>
        </w:rPr>
      </w:pPr>
      <w:r>
        <w:rPr>
          <w:b/>
          <w:bCs/>
        </w:rPr>
        <w:t xml:space="preserve">Manuscript Type: </w:t>
      </w:r>
      <w:r w:rsidRPr="001B5E7E">
        <w:t>Research Article</w:t>
      </w:r>
    </w:p>
    <w:p w14:paraId="74FFDA79" w14:textId="77777777" w:rsidR="000A1598" w:rsidRDefault="000A1598">
      <w:pPr>
        <w:rPr>
          <w:b/>
          <w:bCs/>
        </w:rPr>
      </w:pPr>
    </w:p>
    <w:p w14:paraId="55CCD6CD" w14:textId="4ABDC777" w:rsidR="00512322" w:rsidRDefault="001B5E7E">
      <w:r>
        <w:rPr>
          <w:b/>
          <w:bCs/>
        </w:rPr>
        <w:t xml:space="preserve">Manuscript Title: </w:t>
      </w:r>
      <w:r w:rsidR="00E60473" w:rsidRPr="001B5E7E">
        <w:t xml:space="preserve">Life on the edge: </w:t>
      </w:r>
      <w:r w:rsidR="00C86267">
        <w:t>I</w:t>
      </w:r>
      <w:r w:rsidR="00E60473" w:rsidRPr="001B5E7E">
        <w:t>ndustrial footprint and edge effects variably influence the distribution of a boreal small mammal</w:t>
      </w:r>
      <w:bookmarkEnd w:id="2"/>
    </w:p>
    <w:p w14:paraId="69F53EFE" w14:textId="77777777" w:rsidR="000A1598" w:rsidRDefault="000A1598">
      <w:pPr>
        <w:rPr>
          <w:b/>
          <w:bCs/>
        </w:rPr>
      </w:pPr>
    </w:p>
    <w:p w14:paraId="07E8136F" w14:textId="5E331D3B" w:rsidR="001B5E7E" w:rsidRPr="001B5E7E" w:rsidRDefault="001B5E7E">
      <w:pPr>
        <w:rPr>
          <w:b/>
          <w:bCs/>
        </w:rPr>
      </w:pPr>
      <w:r>
        <w:rPr>
          <w:b/>
          <w:bCs/>
        </w:rPr>
        <w:t>Authors and affiliations:</w:t>
      </w:r>
    </w:p>
    <w:p w14:paraId="35EBE1E5" w14:textId="6ABD9416" w:rsidR="00512322" w:rsidRPr="006A4E27" w:rsidRDefault="00E60473" w:rsidP="006A4E27">
      <w:r>
        <w:t>Aidan Brushett</w:t>
      </w:r>
      <w:r>
        <w:rPr>
          <w:vertAlign w:val="superscript"/>
        </w:rPr>
        <w:t>1</w:t>
      </w:r>
      <w:r w:rsidR="005D2626">
        <w:rPr>
          <w:vertAlign w:val="superscript"/>
        </w:rPr>
        <w:t>,2</w:t>
      </w:r>
      <w:r w:rsidR="00C57FDB">
        <w:rPr>
          <w:vertAlign w:val="superscript"/>
        </w:rPr>
        <w:t>,3</w:t>
      </w:r>
      <w:r>
        <w:t>, Emerald Arthurs</w:t>
      </w:r>
      <w:r w:rsidR="005D2626">
        <w:rPr>
          <w:vertAlign w:val="superscript"/>
        </w:rPr>
        <w:t>2</w:t>
      </w:r>
      <w:r w:rsidR="00C57FDB">
        <w:rPr>
          <w:vertAlign w:val="superscript"/>
        </w:rPr>
        <w:t>,3</w:t>
      </w:r>
      <w:r>
        <w:t xml:space="preserve">, </w:t>
      </w:r>
      <w:r w:rsidR="00C60C09">
        <w:t>Andrew Barnas</w:t>
      </w:r>
      <w:r w:rsidR="00C60C09">
        <w:rPr>
          <w:vertAlign w:val="superscript"/>
        </w:rPr>
        <w:t>2</w:t>
      </w:r>
      <w:r w:rsidR="00C60C09">
        <w:t xml:space="preserve">, </w:t>
      </w:r>
      <w:r w:rsidR="00B853FC">
        <w:t xml:space="preserve">Marissa </w:t>
      </w:r>
      <w:r w:rsidR="00B853FC" w:rsidRPr="00B853FC">
        <w:t>Dyck</w:t>
      </w:r>
      <w:r w:rsidR="00C57FDB">
        <w:rPr>
          <w:vertAlign w:val="superscript"/>
        </w:rPr>
        <w:t>2,4</w:t>
      </w:r>
      <w:r w:rsidR="00B853FC">
        <w:t xml:space="preserve">, </w:t>
      </w:r>
      <w:r w:rsidRPr="00B853FC">
        <w:t>Jason</w:t>
      </w:r>
      <w:r>
        <w:t xml:space="preserve"> T. Fisher</w:t>
      </w:r>
      <w:r w:rsidR="00C57FDB">
        <w:rPr>
          <w:vertAlign w:val="superscript"/>
        </w:rPr>
        <w:t>2,4</w:t>
      </w:r>
    </w:p>
    <w:p w14:paraId="3545E94E" w14:textId="7728B49C" w:rsidR="00512322" w:rsidRDefault="005D2626" w:rsidP="006A4E27">
      <w:r>
        <w:rPr>
          <w:vertAlign w:val="superscript"/>
        </w:rPr>
        <w:t>1</w:t>
      </w:r>
      <w:r w:rsidR="00E60473">
        <w:t xml:space="preserve"> Correspondence author. Email: aidanbrushett@uvic.ca</w:t>
      </w:r>
    </w:p>
    <w:p w14:paraId="56142A61" w14:textId="0C6FFFCF" w:rsidR="00512322" w:rsidRDefault="005D2626" w:rsidP="006A4E27">
      <w:r>
        <w:rPr>
          <w:vertAlign w:val="superscript"/>
        </w:rPr>
        <w:t>2</w:t>
      </w:r>
      <w:r w:rsidR="00E60473">
        <w:t xml:space="preserve"> School of Environmental Studies, University of Victoria, </w:t>
      </w:r>
      <w:r w:rsidR="00EE5E00">
        <w:t xml:space="preserve">Victoria, British Columbia, </w:t>
      </w:r>
      <w:r w:rsidR="00E60473">
        <w:t>Canada</w:t>
      </w:r>
    </w:p>
    <w:p w14:paraId="44C51113" w14:textId="3F959246" w:rsidR="00C57FDB" w:rsidRPr="00C57FDB" w:rsidRDefault="00C57FDB" w:rsidP="006A4E27">
      <w:r>
        <w:rPr>
          <w:vertAlign w:val="superscript"/>
        </w:rPr>
        <w:t>3</w:t>
      </w:r>
      <w:r>
        <w:t>Authors contributed equally</w:t>
      </w:r>
    </w:p>
    <w:p w14:paraId="62235C28" w14:textId="5C319DCC" w:rsidR="000A1598" w:rsidRDefault="00C57FDB" w:rsidP="000A1598">
      <w:pPr>
        <w:rPr>
          <w:b/>
        </w:rPr>
      </w:pPr>
      <w:r>
        <w:rPr>
          <w:vertAlign w:val="superscript"/>
        </w:rPr>
        <w:t>4</w:t>
      </w:r>
      <w:r w:rsidR="00E60473">
        <w:t xml:space="preserve"> </w:t>
      </w:r>
      <w:r w:rsidR="009E3FC5">
        <w:t xml:space="preserve">Equal </w:t>
      </w:r>
      <w:r w:rsidR="00A51467">
        <w:t>s</w:t>
      </w:r>
      <w:r w:rsidR="009E3FC5">
        <w:t xml:space="preserve">enior </w:t>
      </w:r>
      <w:r w:rsidR="00A51467">
        <w:t>a</w:t>
      </w:r>
      <w:r w:rsidR="009E3FC5">
        <w:t>uthors</w:t>
      </w:r>
    </w:p>
    <w:p w14:paraId="36F3678B" w14:textId="77777777" w:rsidR="000A1598" w:rsidRDefault="000A1598" w:rsidP="000A1598">
      <w:pPr>
        <w:rPr>
          <w:b/>
          <w:bCs/>
        </w:rPr>
      </w:pPr>
    </w:p>
    <w:p w14:paraId="6DDD6F9D" w14:textId="77777777" w:rsidR="000A1598" w:rsidRDefault="000A1598" w:rsidP="000A1598">
      <w:pPr>
        <w:rPr>
          <w:b/>
          <w:bCs/>
        </w:rPr>
      </w:pPr>
      <w:r w:rsidRPr="000A1598">
        <w:rPr>
          <w:b/>
          <w:bCs/>
        </w:rPr>
        <w:t xml:space="preserve">Keywords: </w:t>
      </w:r>
      <w:r w:rsidRPr="000A1598">
        <w:t xml:space="preserve">Boreal ecology, camera trap, red squirrel, </w:t>
      </w:r>
      <w:r w:rsidRPr="00FC31F7">
        <w:rPr>
          <w:i/>
          <w:iCs/>
        </w:rPr>
        <w:t>Tamiasciurus hudsonicus</w:t>
      </w:r>
      <w:r w:rsidRPr="000A1598">
        <w:t>, configuration, landscape structure, wildlife distributions, spatial scale</w:t>
      </w:r>
      <w:r w:rsidRPr="000A1598">
        <w:rPr>
          <w:b/>
          <w:bCs/>
        </w:rPr>
        <w:t xml:space="preserve"> </w:t>
      </w:r>
    </w:p>
    <w:p w14:paraId="775CF5E8" w14:textId="77777777" w:rsidR="000A1598" w:rsidRDefault="000A1598" w:rsidP="000A1598">
      <w:pPr>
        <w:rPr>
          <w:b/>
          <w:bCs/>
        </w:rPr>
      </w:pPr>
    </w:p>
    <w:p w14:paraId="4BC7F59A" w14:textId="58E9E1A7" w:rsidR="000A1598" w:rsidRPr="006A4E27" w:rsidRDefault="000A1598" w:rsidP="000A1598">
      <w:pPr>
        <w:rPr>
          <w:b/>
          <w:bCs/>
        </w:rPr>
      </w:pPr>
      <w:r>
        <w:rPr>
          <w:b/>
          <w:bCs/>
        </w:rPr>
        <w:t>Open research/d</w:t>
      </w:r>
      <w:r w:rsidRPr="006A4E27">
        <w:rPr>
          <w:b/>
          <w:bCs/>
        </w:rPr>
        <w:t>ata availability statement</w:t>
      </w:r>
    </w:p>
    <w:p w14:paraId="0130AD8B" w14:textId="13629056" w:rsidR="00945B78" w:rsidRDefault="000A1598" w:rsidP="000A1598">
      <w:r>
        <w:t xml:space="preserve">All data and </w:t>
      </w:r>
      <w:r w:rsidR="00945B78">
        <w:t>code</w:t>
      </w:r>
      <w:r>
        <w:t xml:space="preserve"> used to </w:t>
      </w:r>
      <w:r w:rsidR="00945B78">
        <w:t xml:space="preserve">conduct </w:t>
      </w:r>
      <w:r>
        <w:t xml:space="preserve">this </w:t>
      </w:r>
      <w:r w:rsidR="00945B78">
        <w:t>research</w:t>
      </w:r>
      <w:r>
        <w:t xml:space="preserve"> are available in the public GitHub repository</w:t>
      </w:r>
      <w:r w:rsidR="00945B78">
        <w:t>:</w:t>
      </w:r>
      <w:r>
        <w:t xml:space="preserve"> https://github.com/aidanbrushett/OSM_red_squirrel_distribution.</w:t>
      </w:r>
    </w:p>
    <w:p w14:paraId="65870850" w14:textId="77777777" w:rsidR="00945B78" w:rsidRDefault="00945B78" w:rsidP="000A1598">
      <w:pPr>
        <w:rPr>
          <w:b/>
          <w:bCs/>
        </w:rPr>
      </w:pPr>
    </w:p>
    <w:p w14:paraId="60A5479F" w14:textId="0DB9F36E" w:rsidR="000A1598" w:rsidRPr="0046251A" w:rsidRDefault="00945B78" w:rsidP="000A1598">
      <w:r>
        <w:rPr>
          <w:b/>
          <w:bCs/>
        </w:rPr>
        <w:t>Main text word count:</w:t>
      </w:r>
      <w:r w:rsidR="00126F27">
        <w:rPr>
          <w:b/>
          <w:bCs/>
        </w:rPr>
        <w:t xml:space="preserve"> </w:t>
      </w:r>
      <w:r w:rsidR="0053311E">
        <w:t>4261</w:t>
      </w:r>
      <w:r w:rsidR="000A1598">
        <w:rPr>
          <w:b/>
          <w:bCs/>
        </w:rPr>
        <w:br w:type="page"/>
      </w:r>
    </w:p>
    <w:p w14:paraId="547A5734" w14:textId="12A1B4E4" w:rsidR="00512322" w:rsidRPr="006A4E27" w:rsidRDefault="00E60473" w:rsidP="006A4E27">
      <w:pPr>
        <w:rPr>
          <w:b/>
          <w:bCs/>
        </w:rPr>
      </w:pPr>
      <w:r w:rsidRPr="006A4E27">
        <w:rPr>
          <w:b/>
          <w:bCs/>
        </w:rPr>
        <w:lastRenderedPageBreak/>
        <w:t>Abstract</w:t>
      </w:r>
    </w:p>
    <w:p w14:paraId="2F58CE98" w14:textId="7854F261" w:rsidR="00512322" w:rsidRDefault="0001010F" w:rsidP="00863032">
      <w:r>
        <w:t xml:space="preserve">Biodiversity is lost through habitat loss and fragmentation, but the </w:t>
      </w:r>
      <w:r w:rsidR="00491C43">
        <w:t>independent role of landscape configuration remains</w:t>
      </w:r>
      <w:r>
        <w:t xml:space="preserve"> empirically contentious</w:t>
      </w:r>
      <w:r w:rsidRPr="00422E2A">
        <w:t>. Island biogeography theory</w:t>
      </w:r>
      <w:r w:rsidR="004776D1" w:rsidRPr="00422E2A">
        <w:t xml:space="preserve"> and fragmentation theory</w:t>
      </w:r>
      <w:r w:rsidRPr="00422E2A">
        <w:t xml:space="preserve"> suggest</w:t>
      </w:r>
      <w:r w:rsidR="00491C43" w:rsidRPr="00422E2A">
        <w:t xml:space="preserve"> that the spatial arrangement of habitat patches</w:t>
      </w:r>
      <w:r w:rsidRPr="00422E2A">
        <w:t xml:space="preserve"> </w:t>
      </w:r>
      <w:r w:rsidR="00491C43" w:rsidRPr="00422E2A">
        <w:t>influences species distribution and</w:t>
      </w:r>
      <w:r w:rsidRPr="00422E2A">
        <w:t xml:space="preserve"> diversity</w:t>
      </w:r>
      <w:r w:rsidR="00491C43" w:rsidRPr="00422E2A">
        <w:t>. A</w:t>
      </w:r>
      <w:r w:rsidRPr="00422E2A">
        <w:t xml:space="preserve">daptation </w:t>
      </w:r>
      <w:r w:rsidR="00491C43" w:rsidRPr="00422E2A">
        <w:t xml:space="preserve">of </w:t>
      </w:r>
      <w:r w:rsidR="00422E2A">
        <w:t>such</w:t>
      </w:r>
      <w:r w:rsidR="00491C43" w:rsidRPr="00422E2A">
        <w:t xml:space="preserve"> frameworks </w:t>
      </w:r>
      <w:r w:rsidRPr="00422E2A">
        <w:t>to contiguous terrestrial landscape</w:t>
      </w:r>
      <w:r w:rsidR="00422E2A">
        <w:t>s</w:t>
      </w:r>
      <w:r w:rsidRPr="00422E2A">
        <w:t xml:space="preserve"> </w:t>
      </w:r>
      <w:r w:rsidR="00422E2A">
        <w:t>undergoing</w:t>
      </w:r>
      <w:r w:rsidRPr="00422E2A">
        <w:t xml:space="preserve"> anthropogenic</w:t>
      </w:r>
      <w:r w:rsidR="00422E2A">
        <w:t xml:space="preserve"> habitat modification</w:t>
      </w:r>
      <w:r w:rsidRPr="00422E2A">
        <w:t xml:space="preserve"> is not well</w:t>
      </w:r>
      <w:r w:rsidR="00491C43" w:rsidRPr="00422E2A">
        <w:t xml:space="preserve">-supported </w:t>
      </w:r>
      <w:r w:rsidRPr="00422E2A">
        <w:t>empirically, in part due to</w:t>
      </w:r>
      <w:r w:rsidR="00D35B96">
        <w:t xml:space="preserve"> challenging replication</w:t>
      </w:r>
      <w:r w:rsidR="005A5685" w:rsidRPr="00422E2A">
        <w:t xml:space="preserve"> </w:t>
      </w:r>
      <w:r w:rsidR="00D35B96">
        <w:t xml:space="preserve">demands </w:t>
      </w:r>
      <w:r w:rsidR="005A5685" w:rsidRPr="00422E2A">
        <w:t>from multiple patches in multiple landscapes</w:t>
      </w:r>
      <w:r w:rsidRPr="00422E2A">
        <w:t>.</w:t>
      </w:r>
      <w:r w:rsidR="00491C43">
        <w:t xml:space="preserve"> </w:t>
      </w:r>
      <w:r w:rsidR="00401178">
        <w:t>We investigate these concepts using a uniquely large dataset on species occurrence from 430 camera-traps</w:t>
      </w:r>
      <w:r w:rsidR="00401178" w:rsidRPr="00C76DC9">
        <w:t xml:space="preserve"> </w:t>
      </w:r>
      <w:r w:rsidR="00C76DC9">
        <w:t xml:space="preserve">in 10 landscapes throughout the heavily </w:t>
      </w:r>
      <w:r w:rsidR="00491C43">
        <w:t>industrialized</w:t>
      </w:r>
      <w:r w:rsidR="00C76DC9">
        <w:t xml:space="preserve"> North American western boreal forest </w:t>
      </w:r>
      <w:r>
        <w:t xml:space="preserve">using </w:t>
      </w:r>
      <w:r w:rsidR="00C76DC9">
        <w:t xml:space="preserve">a </w:t>
      </w:r>
      <w:r w:rsidR="00D35B96">
        <w:t>small mammal</w:t>
      </w:r>
      <w:r>
        <w:t xml:space="preserve"> forager</w:t>
      </w:r>
      <w:r w:rsidR="00C76DC9">
        <w:t>, the American red squirrel (</w:t>
      </w:r>
      <w:proofErr w:type="spellStart"/>
      <w:r w:rsidRPr="00401178">
        <w:rPr>
          <w:i/>
          <w:iCs/>
        </w:rPr>
        <w:t>Tamiasciurus</w:t>
      </w:r>
      <w:proofErr w:type="spellEnd"/>
      <w:r w:rsidRPr="00401178">
        <w:rPr>
          <w:i/>
          <w:iCs/>
        </w:rPr>
        <w:t xml:space="preserve"> </w:t>
      </w:r>
      <w:proofErr w:type="spellStart"/>
      <w:r w:rsidRPr="00401178">
        <w:rPr>
          <w:i/>
          <w:iCs/>
        </w:rPr>
        <w:t>hudsonicus</w:t>
      </w:r>
      <w:proofErr w:type="spellEnd"/>
      <w:r w:rsidR="00C76DC9">
        <w:t xml:space="preserve">), as a </w:t>
      </w:r>
      <w:r>
        <w:t>model</w:t>
      </w:r>
      <w:r w:rsidR="00C76DC9">
        <w:t xml:space="preserve"> species. </w:t>
      </w:r>
      <w:r>
        <w:t xml:space="preserve">We used multi-model selection to compare the relative influence of </w:t>
      </w:r>
      <w:r w:rsidR="005A5685">
        <w:t>patch</w:t>
      </w:r>
      <w:r>
        <w:t xml:space="preserve"> composition and </w:t>
      </w:r>
      <w:r w:rsidR="005A5685">
        <w:t xml:space="preserve">landscape </w:t>
      </w:r>
      <w:r>
        <w:t>configuration stemming from petroleum extraction</w:t>
      </w:r>
      <w:r w:rsidR="00C76DC9">
        <w:t xml:space="preserve"> and</w:t>
      </w:r>
      <w:r>
        <w:t xml:space="preserve"> timber harvest</w:t>
      </w:r>
      <w:r w:rsidR="00C76DC9">
        <w:t xml:space="preserve"> </w:t>
      </w:r>
      <w:r w:rsidR="005A5685">
        <w:t xml:space="preserve">on </w:t>
      </w:r>
      <w:r w:rsidR="005A5685" w:rsidRPr="00401178">
        <w:t>red squirrel</w:t>
      </w:r>
      <w:r>
        <w:t xml:space="preserve"> </w:t>
      </w:r>
      <w:r w:rsidR="00E60473">
        <w:t>distribution</w:t>
      </w:r>
      <w:r w:rsidR="00C76DC9">
        <w:t xml:space="preserve"> at multiple spatial scales</w:t>
      </w:r>
      <w:r w:rsidR="00E60473">
        <w:t>.</w:t>
      </w:r>
      <w:r w:rsidR="00C76DC9">
        <w:t xml:space="preserve"> </w:t>
      </w:r>
      <w:r w:rsidR="00C11971">
        <w:t>A</w:t>
      </w:r>
      <w:r w:rsidR="00E60473">
        <w:t>bundance was best explained by natural habitat characteristics on local spatial scale</w:t>
      </w:r>
      <w:r w:rsidR="00C11971">
        <w:t xml:space="preserve">s, but red </w:t>
      </w:r>
      <w:r>
        <w:t>squirrels declined</w:t>
      </w:r>
      <w:r w:rsidR="00E60473">
        <w:t xml:space="preserve"> with anthropogenic edge density </w:t>
      </w:r>
      <w:r w:rsidR="007554B3">
        <w:t xml:space="preserve">at </w:t>
      </w:r>
      <w:r w:rsidR="00E60473">
        <w:t xml:space="preserve">the population </w:t>
      </w:r>
      <w:r w:rsidR="007554B3">
        <w:t>scale</w:t>
      </w:r>
      <w:r w:rsidR="00E60473">
        <w:t xml:space="preserve">. </w:t>
      </w:r>
      <w:r>
        <w:t xml:space="preserve">Red squirrels increased with cumulative </w:t>
      </w:r>
      <w:r w:rsidR="00E60473">
        <w:t xml:space="preserve">site disturbance </w:t>
      </w:r>
      <w:r>
        <w:t>consistent with</w:t>
      </w:r>
      <w:r w:rsidR="00E60473">
        <w:t xml:space="preserve"> resource complement</w:t>
      </w:r>
      <w:r>
        <w:t>ation theory</w:t>
      </w:r>
      <w:r w:rsidR="00E60473">
        <w:t xml:space="preserve">. Edge density interacted with cumulative site </w:t>
      </w:r>
      <w:r w:rsidR="000358C6">
        <w:t>disturbance</w:t>
      </w:r>
      <w:r w:rsidR="00815D6F">
        <w:t>,</w:t>
      </w:r>
      <w:r w:rsidR="00E60473">
        <w:t xml:space="preserve"> such that edge effects were more strongly negative in heavily disturbed landscapes. </w:t>
      </w:r>
      <w:r w:rsidR="005A5685">
        <w:t xml:space="preserve">We </w:t>
      </w:r>
      <w:r>
        <w:t>contend</w:t>
      </w:r>
      <w:r w:rsidR="00C76DC9">
        <w:t xml:space="preserve"> </w:t>
      </w:r>
      <w:r w:rsidR="00401178">
        <w:t>this</w:t>
      </w:r>
      <w:r w:rsidR="00C76DC9">
        <w:t xml:space="preserve"> negative</w:t>
      </w:r>
      <w:r w:rsidR="00E60473">
        <w:t xml:space="preserve"> population-level </w:t>
      </w:r>
      <w:r w:rsidR="00E02AC1">
        <w:t>change</w:t>
      </w:r>
      <w:r w:rsidR="00E60473">
        <w:t xml:space="preserve"> </w:t>
      </w:r>
      <w:r w:rsidR="00401178">
        <w:t xml:space="preserve">arises </w:t>
      </w:r>
      <w:r w:rsidR="00E60473">
        <w:t>from increased encounters with mammalian and avian predators at forest edges. Anthropogenic disturbances that create a high amount of edge habitat have a disproportionately negative impact on red squirrels</w:t>
      </w:r>
      <w:r w:rsidR="0046251A">
        <w:t xml:space="preserve">. </w:t>
      </w:r>
      <w:r w:rsidR="00E02AC1">
        <w:t>While ecologists and conservationists focus on amount of habitat lost, we highlight that both c</w:t>
      </w:r>
      <w:r w:rsidR="00E60473">
        <w:t>omposition and spatial configuration must be considered on appropriate spatial scales when assessing wildlife responses to anthropogenic development.</w:t>
      </w:r>
      <w:r w:rsidR="00E60473">
        <w:br w:type="page"/>
      </w:r>
    </w:p>
    <w:p w14:paraId="7CFA5DCE" w14:textId="77777777" w:rsidR="00512322" w:rsidRPr="006A4E27" w:rsidRDefault="00E60473" w:rsidP="006A4E27">
      <w:pPr>
        <w:rPr>
          <w:b/>
          <w:bCs/>
        </w:rPr>
      </w:pPr>
      <w:bookmarkStart w:id="3" w:name="_e9aaleui00xc" w:colFirst="0" w:colLast="0"/>
      <w:bookmarkEnd w:id="3"/>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74A1717B" w14:textId="0D7EE40C" w:rsidR="00512322" w:rsidRDefault="00E60473" w:rsidP="00D35B96">
      <w:pPr>
        <w:ind w:firstLine="720"/>
      </w:pPr>
      <w:r>
        <w:t xml:space="preserve">Human-caused </w:t>
      </w:r>
      <w:r w:rsidR="00057D0F">
        <w:t>landscape change is a leading cause</w:t>
      </w:r>
      <w:r>
        <w:t xml:space="preserve"> of </w:t>
      </w:r>
      <w:r w:rsidR="00064B9D">
        <w:t xml:space="preserve">global </w:t>
      </w:r>
      <w:r>
        <w:t xml:space="preserve">biodiversity </w:t>
      </w:r>
      <w:r w:rsidR="00064B9D">
        <w:t>loss</w:t>
      </w:r>
      <w:r w:rsidR="00622E05">
        <w:t xml:space="preserve"> </w: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 </w:instrTex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EN.CITE.DATA </w:instrText>
      </w:r>
      <w:r w:rsidR="0045538D">
        <w:fldChar w:fldCharType="end"/>
      </w:r>
      <w:r w:rsidR="0045538D">
        <w:fldChar w:fldCharType="separate"/>
      </w:r>
      <w:r w:rsidR="0045538D">
        <w:rPr>
          <w:noProof/>
        </w:rPr>
        <w:t>(Maxwell et al. 2016, Johnson et al. 2017)</w:t>
      </w:r>
      <w:r w:rsidR="0045538D">
        <w:fldChar w:fldCharType="end"/>
      </w:r>
      <w:r>
        <w:t>. As natural resource extraction, agriculture, and urban</w:t>
      </w:r>
      <w:r w:rsidR="00057D0F">
        <w:t xml:space="preserve">ization </w:t>
      </w:r>
      <w:r>
        <w:t xml:space="preserve">encroach on wild spaces, wildlife are forced to compete for space with anthropogenic activities </w:t>
      </w:r>
      <w:r w:rsidR="0045538D">
        <w:fldChar w:fldCharType="begin"/>
      </w:r>
      <w:r w:rsidR="0045538D">
        <w:instrText xml:space="preserve"> ADDIN EN.CITE &lt;EndNote&gt;&lt;Cite&gt;&lt;Author&gt;Shackelford&lt;/Author&gt;&lt;Year&gt;2018&lt;/Year&gt;&lt;RecNum&gt;193&lt;/RecNum&gt;&lt;DisplayText&gt;(Shackelford et al. 2018)&lt;/DisplayText&gt;&lt;record&gt;&lt;rec-number&gt;193&lt;/rec-number&gt;&lt;foreign-keys&gt;&lt;key app="EN" db-id="p0vrvzfehx0w97eteps5sz5ir0zrvfvz92z2" timestamp="1740093079"&gt;193&lt;/key&gt;&lt;/foreign-keys&gt;&lt;ref-type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rsidR="0045538D">
        <w:fldChar w:fldCharType="separate"/>
      </w:r>
      <w:r w:rsidR="0045538D">
        <w:rPr>
          <w:noProof/>
        </w:rPr>
        <w:t>(Shackelford et al. 2018)</w:t>
      </w:r>
      <w:r w:rsidR="0045538D">
        <w:fldChar w:fldCharType="end"/>
      </w:r>
      <w:r>
        <w:t xml:space="preserve">. Uncovering the ecological mechanisms </w:t>
      </w:r>
      <w:r w:rsidR="00825D76">
        <w:t>driving these processes is difficult; l</w:t>
      </w:r>
      <w:r>
        <w:t xml:space="preserve">andscapes are complex matrices </w:t>
      </w:r>
      <w:r w:rsidR="005E34F1">
        <w:t xml:space="preserve">varying in both habitat </w:t>
      </w:r>
      <w:r w:rsidR="00057D0F">
        <w:t xml:space="preserve">composition and configuration </w:t>
      </w:r>
      <w:r w:rsidR="00825D76">
        <w:t xml:space="preserve"> that</w:t>
      </w:r>
      <w:r w:rsidR="00057D0F">
        <w:t xml:space="preserve"> influence wildlife distributions across multiple spatial scales</w:t>
      </w:r>
      <w:r w:rsidR="0045538D">
        <w:t xml:space="preserve"> </w:t>
      </w:r>
      <w:r w:rsidR="0045538D">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057D0F">
        <w:instrText xml:space="preserve"> ADDIN EN.CITE </w:instrText>
      </w:r>
      <w:r w:rsidR="00057D0F">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057D0F">
        <w:instrText xml:space="preserve"> ADDIN EN.CITE.DATA </w:instrText>
      </w:r>
      <w:r w:rsidR="00057D0F">
        <w:fldChar w:fldCharType="end"/>
      </w:r>
      <w:r w:rsidR="0045538D">
        <w:fldChar w:fldCharType="separate"/>
      </w:r>
      <w:r w:rsidR="00057D0F">
        <w:rPr>
          <w:noProof/>
        </w:rPr>
        <w:t>(Forman and Godron 1981, Dunning et al. 1992, Levin 1992)</w:t>
      </w:r>
      <w:r w:rsidR="0045538D">
        <w:fldChar w:fldCharType="end"/>
      </w:r>
      <w:r w:rsidR="00057D0F">
        <w:t>.</w:t>
      </w:r>
      <w:r w:rsidR="00D35B96">
        <w:t xml:space="preserve"> </w:t>
      </w:r>
      <w:r w:rsidR="00D35B96" w:rsidRPr="00422E2A">
        <w:t xml:space="preserve">Classic island biogeography theory </w:t>
      </w:r>
      <w:r w:rsidR="00D35B96">
        <w:fldChar w:fldCharType="begin"/>
      </w:r>
      <w:r w:rsidR="00D35B96">
        <w:instrText xml:space="preserve"> ADDIN EN.CITE &lt;EndNote&gt;&lt;Cite&gt;&lt;Author&gt;Macarthur&lt;/Author&gt;&lt;Year&gt;1967&lt;/Year&gt;&lt;RecNum&gt;277&lt;/RecNum&gt;&lt;DisplayText&gt;(Macarthur and Wilson 1967)&lt;/DisplayText&gt;&lt;record&gt;&lt;rec-number&gt;277&lt;/rec-number&gt;&lt;foreign-keys&gt;&lt;key app="EN" db-id="p0vrvzfehx0w97eteps5sz5ir0zrvfvz92z2" timestamp="1758559347"&gt;277&lt;/key&gt;&lt;/foreign-keys&gt;&lt;ref-type name="Book"&gt;6&lt;/ref-type&gt;&lt;contributors&gt;&lt;authors&gt;&lt;author&gt;Macarthur, Robert H.&lt;/author&gt;&lt;author&gt;Wilson, Edward O.&lt;/author&gt;&lt;/authors&gt;&lt;/contributors&gt;&lt;titles&gt;&lt;title&gt;The Theory of Island Biogeography&lt;/title&gt;&lt;/titles&gt;&lt;edition&gt;REV - 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D35B96">
        <w:fldChar w:fldCharType="separate"/>
      </w:r>
      <w:r w:rsidR="00D35B96">
        <w:rPr>
          <w:noProof/>
        </w:rPr>
        <w:t>(Macarthur and Wilson 1967)</w:t>
      </w:r>
      <w:r w:rsidR="00D35B96">
        <w:fldChar w:fldCharType="end"/>
      </w:r>
      <w:r w:rsidR="00D35B96">
        <w:t xml:space="preserve"> </w:t>
      </w:r>
      <w:r w:rsidR="00D35B96" w:rsidRPr="00422E2A">
        <w:t>highlights the importance of patch isolation and size in determining species persistence</w:t>
      </w:r>
      <w:r w:rsidR="00D35B96">
        <w:t xml:space="preserve"> and has been </w:t>
      </w:r>
      <w:r w:rsidR="00D35B96" w:rsidRPr="00422E2A">
        <w:t xml:space="preserve">extended to terrestrial habitat fragments, though its application in contiguous landscapes remains </w:t>
      </w:r>
      <w:r w:rsidR="00D35B96">
        <w:t xml:space="preserve">empirically contested </w: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 </w:instrTex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EN.CITE.DATA </w:instrText>
      </w:r>
      <w:r w:rsidR="00D35B96">
        <w:fldChar w:fldCharType="end"/>
      </w:r>
      <w:r w:rsidR="00D35B96">
        <w:fldChar w:fldCharType="separate"/>
      </w:r>
      <w:r w:rsidR="00D35B96">
        <w:rPr>
          <w:noProof/>
        </w:rPr>
        <w:t>(Fahrig 2003, Didham et al. 2012)</w:t>
      </w:r>
      <w:r w:rsidR="00D35B96">
        <w:fldChar w:fldCharType="end"/>
      </w:r>
      <w:r w:rsidR="00D35B96" w:rsidRPr="00422E2A">
        <w:t>.</w:t>
      </w:r>
      <w:r w:rsidR="00D35B96">
        <w:t xml:space="preserve"> </w:t>
      </w:r>
      <w:r>
        <w:t>In terrestrial systems, anthropogenic</w:t>
      </w:r>
      <w:r w:rsidR="000F6DE0">
        <w:t>ally</w:t>
      </w:r>
      <w:r>
        <w:t xml:space="preserve"> </w:t>
      </w:r>
      <w:r w:rsidR="000F6DE0">
        <w:t>modified</w:t>
      </w:r>
      <w:r>
        <w:t xml:space="preserve"> landscape structure </w:t>
      </w:r>
      <w:r w:rsidR="00081471">
        <w:t xml:space="preserve">can lead to markedly different distributions of organisms, ecological processes, and community structures </w:t>
      </w:r>
      <w:r w:rsidR="00081471"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081471" w:rsidRPr="0045538D">
        <w:instrText xml:space="preserve"> ADDIN EN.CITE </w:instrText>
      </w:r>
      <w:r w:rsidR="00081471"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081471" w:rsidRPr="0045538D">
        <w:instrText xml:space="preserve"> ADDIN EN.CITE.DATA </w:instrText>
      </w:r>
      <w:r w:rsidR="00081471" w:rsidRPr="0045538D">
        <w:fldChar w:fldCharType="end"/>
      </w:r>
      <w:r w:rsidR="00081471" w:rsidRPr="0045538D">
        <w:fldChar w:fldCharType="separate"/>
      </w:r>
      <w:r w:rsidR="00081471" w:rsidRPr="0045538D">
        <w:rPr>
          <w:noProof/>
        </w:rPr>
        <w:t>(Dunning et al. 1992, Tscharntke et al. 2012)</w:t>
      </w:r>
      <w:r w:rsidR="00081471" w:rsidRPr="0045538D">
        <w:fldChar w:fldCharType="end"/>
      </w:r>
      <w:r w:rsidR="00081471" w:rsidRPr="0045538D">
        <w:t>.</w:t>
      </w:r>
      <w:r>
        <w:t xml:space="preserve"> </w:t>
      </w:r>
      <w:r w:rsidR="00A97EC6">
        <w:t xml:space="preserve">The relationship between habitat loss and </w:t>
      </w:r>
      <w:r w:rsidR="000F6DE0">
        <w:t xml:space="preserve">terrestrial biodiversity </w:t>
      </w:r>
      <w:r w:rsidR="00A97EC6">
        <w:t>decline is</w:t>
      </w:r>
      <w:r w:rsidR="005E34F1">
        <w:t xml:space="preserve"> well</w:t>
      </w:r>
      <w:r w:rsidR="00A97EC6">
        <w:t xml:space="preserve"> established </w:t>
      </w:r>
      <w:r w:rsidR="00A97EC6">
        <w:fldChar w:fldCharType="begin"/>
      </w:r>
      <w:r w:rsidR="00A97EC6">
        <w:instrText xml:space="preserve"> ADDIN EN.CITE &lt;EndNote&gt;&lt;Cite&gt;&lt;Author&gt;Brooks&lt;/Author&gt;&lt;Year&gt;2002&lt;/Year&gt;&lt;RecNum&gt;225&lt;/RecNum&gt;&lt;DisplayText&gt;(Brooks et al. 2002)&lt;/DisplayText&gt;&lt;record&gt;&lt;rec-number&gt;225&lt;/rec-number&gt;&lt;foreign-keys&gt;&lt;key app="EN" db-id="p0vrvzfehx0w97eteps5sz5ir0zrvfvz92z2" timestamp="1755542795"&gt;225&lt;/key&gt;&lt;/foreign-keys&gt;&lt;ref-type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rsidR="00A97EC6">
        <w:fldChar w:fldCharType="separate"/>
      </w:r>
      <w:r w:rsidR="00A97EC6">
        <w:rPr>
          <w:noProof/>
        </w:rPr>
        <w:t>(Brooks et al. 2002)</w:t>
      </w:r>
      <w:r w:rsidR="00A97EC6">
        <w:fldChar w:fldCharType="end"/>
      </w:r>
      <w:r w:rsidR="00A97EC6">
        <w:t xml:space="preserve">, but the additional, independent effects of </w:t>
      </w:r>
      <w:r w:rsidR="00D35B96">
        <w:t xml:space="preserve">modified landscape </w:t>
      </w:r>
      <w:r w:rsidR="00A97EC6">
        <w:t xml:space="preserve">configuration </w:t>
      </w:r>
      <w:r w:rsidR="00422E2A">
        <w:t>are</w:t>
      </w:r>
      <w:r w:rsidR="008F0499">
        <w:t xml:space="preserve"> </w:t>
      </w:r>
      <w:r w:rsidR="005E34F1">
        <w:t>contentious</w:t>
      </w:r>
      <w:r w:rsidR="00A97EC6">
        <w:t xml:space="preserve"> </w:t>
      </w:r>
      <w:r w:rsidR="00A97EC6">
        <w:fldChar w:fldCharType="begin"/>
      </w:r>
      <w:r w:rsidR="00A97EC6">
        <w:instrText xml:space="preserve"> ADDIN EN.CITE &lt;EndNote&gt;&lt;Cite&gt;&lt;Author&gt;Fletcher&lt;/Author&gt;&lt;Year&gt;2018&lt;/Year&gt;&lt;RecNum&gt;196&lt;/RecNum&gt;&lt;DisplayText&gt;(Fletcher et al. 2018)&lt;/DisplayText&gt;&lt;record&gt;&lt;rec-number&gt;196&lt;/rec-number&gt;&lt;foreign-keys&gt;&lt;key app="EN" db-id="p0vrvzfehx0w97eteps5sz5ir0zrvfvz92z2" timestamp="1740093081"&gt;196&lt;/key&gt;&lt;/foreign-keys&gt;&lt;ref-type name="Journal Article"&gt;17&lt;/ref-type&gt;&lt;contributors&gt;&lt;authors&gt;&lt;author&gt;Fletcher, Robert J.&lt;/author&gt;&lt;author&gt;Didham, Raphael K.&lt;/author&gt;&lt;author&gt;Banks-Leite, Cristina&lt;/author&gt;&lt;author&gt;Barlow, Jos&lt;/author&gt;&lt;author&gt;Ewers, Robert M.&lt;/author&gt;&lt;author&gt;Rosindell, James&lt;/author&gt;&lt;author&gt;Holt, Robert D.&lt;/author&gt;&lt;author&gt;Gonzalez, Andrew&lt;/author&gt;&lt;author&gt;Pardini, Renata&lt;/author&gt;&lt;author&gt;Damschen, Ellen I.&lt;/author&gt;&lt;author&gt;Melo, Felipe P. L.&lt;/author&gt;&lt;author&gt;Ries, Leslie&lt;/author&gt;&lt;author&gt;Prevedello, Jayme A.&lt;/author&gt;&lt;author&gt;Tscharntke, Teja&lt;/author&gt;&lt;author&gt;Laurance, William F.&lt;/author&gt;&lt;author&gt;Lovejoy, Thomas&lt;/author&gt;&lt;author&gt;Haddad, Nick M.&lt;/author&gt;&lt;/authors&gt;&lt;/contributors&gt;&lt;titles&gt;&lt;title&gt;Is habitat fragmentation good for biodiversity?&lt;/title&gt;&lt;secondary-title&gt;Biological Conservation&lt;/secondary-title&gt;&lt;/titles&gt;&lt;periodical&gt;&lt;full-title&gt;Biological Conservation&lt;/full-title&gt;&lt;/periodical&gt;&lt;pages&gt;9-15&lt;/pages&gt;&lt;volume&gt;226&lt;/volume&gt;&lt;keywords&gt;&lt;keyword&gt;Habitat amount&lt;/keyword&gt;&lt;keyword&gt;Habitat loss&lt;/keyword&gt;&lt;keyword&gt;Configuration&lt;/keyword&gt;&lt;keyword&gt;Biodiversity&lt;/keyword&gt;&lt;/keywords&gt;&lt;dates&gt;&lt;year&gt;2018&lt;/year&gt;&lt;pub-dates&gt;&lt;date&gt;2018/10/01/&lt;/date&gt;&lt;/pub-dates&gt;&lt;/dates&gt;&lt;isbn&gt;0006-3207&lt;/isbn&gt;&lt;urls&gt;&lt;related-urls&gt;&lt;url&gt;https://www.sciencedirect.com/science/article/pii/S0006320718305779&lt;/url&gt;&lt;/related-urls&gt;&lt;/urls&gt;&lt;electronic-resource-num&gt;https://doi.org/10.1016/j.biocon.2018.07.022&lt;/electronic-resource-num&gt;&lt;/record&gt;&lt;/Cite&gt;&lt;/EndNote&gt;</w:instrText>
      </w:r>
      <w:r w:rsidR="00A97EC6">
        <w:fldChar w:fldCharType="separate"/>
      </w:r>
      <w:r w:rsidR="00A97EC6">
        <w:rPr>
          <w:noProof/>
        </w:rPr>
        <w:t>(Fletcher et al. 2018)</w:t>
      </w:r>
      <w:r w:rsidR="00A97EC6">
        <w:fldChar w:fldCharType="end"/>
      </w:r>
      <w:r w:rsidR="00A97EC6">
        <w:t xml:space="preserve">. </w:t>
      </w:r>
      <w:r w:rsidR="00D36F3F">
        <w:t>Industrial</w:t>
      </w:r>
      <w:r>
        <w:t xml:space="preserve"> development, for example, </w:t>
      </w:r>
      <w:r w:rsidR="00422E2A">
        <w:t>changes the</w:t>
      </w:r>
      <w:r>
        <w:t xml:space="preserve"> total amount of </w:t>
      </w:r>
      <w:r w:rsidR="00422E2A">
        <w:t xml:space="preserve">available </w:t>
      </w:r>
      <w:r>
        <w:t xml:space="preserve">habitat, </w:t>
      </w:r>
      <w:r w:rsidR="00D36F3F">
        <w:t xml:space="preserve">but </w:t>
      </w:r>
      <w:r>
        <w:t>also reconfigur</w:t>
      </w:r>
      <w:r w:rsidR="00D36F3F">
        <w:t xml:space="preserve">es </w:t>
      </w:r>
      <w:r>
        <w:t>remaining habitat into</w:t>
      </w:r>
      <w:r w:rsidR="00422E2A">
        <w:t xml:space="preserve"> a mosaic of</w:t>
      </w:r>
      <w:r>
        <w:t xml:space="preserve"> dissimilar patches</w:t>
      </w:r>
      <w:r w:rsidR="00D35B96">
        <w:t xml:space="preserve"> that</w:t>
      </w:r>
      <w:r>
        <w:t xml:space="preserve"> </w:t>
      </w:r>
      <w:r w:rsidR="00D35B96">
        <w:t>could</w:t>
      </w:r>
      <w:r w:rsidR="005E34F1">
        <w:t xml:space="preserve"> influence</w:t>
      </w:r>
      <w:r>
        <w:t xml:space="preserve"> connectivity, edge habitat, resource availability, </w:t>
      </w:r>
      <w:r w:rsidR="000F6DE0">
        <w:t>and</w:t>
      </w:r>
      <w:r>
        <w:t xml:space="preserve"> </w:t>
      </w:r>
      <w:r w:rsidRPr="00422E2A">
        <w:rPr>
          <w:szCs w:val="24"/>
        </w:rPr>
        <w:t>predation risk</w:t>
      </w:r>
      <w:r w:rsidR="00FA2325" w:rsidRPr="00422E2A">
        <w:rPr>
          <w:szCs w:val="24"/>
        </w:rPr>
        <w:t xml:space="preserve"> </w: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 </w:instrTex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EN.CITE.DATA </w:instrText>
      </w:r>
      <w:r w:rsidR="00FA2325" w:rsidRPr="00422E2A">
        <w:rPr>
          <w:szCs w:val="24"/>
        </w:rPr>
      </w:r>
      <w:r w:rsidR="00FA2325" w:rsidRPr="00422E2A">
        <w:rPr>
          <w:szCs w:val="24"/>
        </w:rPr>
        <w:fldChar w:fldCharType="end"/>
      </w:r>
      <w:r w:rsidR="00FA2325" w:rsidRPr="00422E2A">
        <w:rPr>
          <w:szCs w:val="24"/>
        </w:rPr>
      </w:r>
      <w:r w:rsidR="00FA2325" w:rsidRPr="00422E2A">
        <w:rPr>
          <w:szCs w:val="24"/>
        </w:rPr>
        <w:fldChar w:fldCharType="separate"/>
      </w:r>
      <w:r w:rsidR="00FA2325" w:rsidRPr="00422E2A">
        <w:rPr>
          <w:noProof/>
          <w:szCs w:val="24"/>
        </w:rPr>
        <w:t>(Haddad et al. 2015, Pfeifer et al. 2017)</w:t>
      </w:r>
      <w:r w:rsidR="00FA2325" w:rsidRPr="00422E2A">
        <w:rPr>
          <w:szCs w:val="24"/>
        </w:rPr>
        <w:fldChar w:fldCharType="end"/>
      </w:r>
      <w:r w:rsidRPr="00422E2A">
        <w:rPr>
          <w:szCs w:val="24"/>
        </w:rPr>
        <w:t xml:space="preserve">. </w:t>
      </w:r>
      <w:r w:rsidR="009A38C9" w:rsidRPr="00422E2A">
        <w:rPr>
          <w:szCs w:val="24"/>
        </w:rPr>
        <w:t>Fragmentation is often collinear with</w:t>
      </w:r>
      <w:r w:rsidRPr="00422E2A">
        <w:rPr>
          <w:szCs w:val="24"/>
        </w:rPr>
        <w:t xml:space="preserve"> habitat loss </w:t>
      </w:r>
      <w:r w:rsidR="00FA2325" w:rsidRPr="00422E2A">
        <w:rPr>
          <w:szCs w:val="24"/>
        </w:rPr>
        <w:fldChar w:fldCharType="begin"/>
      </w:r>
      <w:r w:rsidR="009A38C9" w:rsidRPr="00422E2A">
        <w:rPr>
          <w:szCs w:val="24"/>
        </w:rPr>
        <w:instrText xml:space="preserve"> ADDIN EN.CITE &lt;EndNote&gt;&lt;Cite&gt;&lt;Author&gt;Ruffell&lt;/Author&gt;&lt;Year&gt;2016&lt;/Year&gt;&lt;RecNum&gt;228&lt;/RecNum&gt;&lt;DisplayText&gt;(Ruffell et al. 2016)&lt;/DisplayText&gt;&lt;record&gt;&lt;rec-number&gt;228&lt;/rec-number&gt;&lt;foreign-keys&gt;&lt;key app="EN" db-id="p0vrvzfehx0w97eteps5sz5ir0zrvfvz92z2" timestamp="1755542989"&gt;228&lt;/key&gt;&lt;/foreign-keys&gt;&lt;ref-type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rsidR="00FA2325" w:rsidRPr="00422E2A">
        <w:rPr>
          <w:szCs w:val="24"/>
        </w:rPr>
        <w:fldChar w:fldCharType="separate"/>
      </w:r>
      <w:r w:rsidR="009A38C9" w:rsidRPr="00422E2A">
        <w:rPr>
          <w:noProof/>
          <w:szCs w:val="24"/>
        </w:rPr>
        <w:t>(Ruffell et al. 2016)</w:t>
      </w:r>
      <w:r w:rsidR="00FA2325" w:rsidRPr="00422E2A">
        <w:rPr>
          <w:szCs w:val="24"/>
        </w:rPr>
        <w:fldChar w:fldCharType="end"/>
      </w:r>
      <w:r w:rsidR="001960FC" w:rsidRPr="00422E2A">
        <w:rPr>
          <w:szCs w:val="24"/>
        </w:rPr>
        <w:t>, but discriminating interacting roles of habitat composition and</w:t>
      </w:r>
      <w:r w:rsidR="001960FC">
        <w:t xml:space="preserve"> configuration is critical for predicting wildlife outcomes and appropriate </w:t>
      </w:r>
      <w:r w:rsidR="005E34F1">
        <w:t xml:space="preserve">land-use </w:t>
      </w:r>
      <w:r w:rsidR="005A5685">
        <w:t>management</w:t>
      </w:r>
      <w:r w:rsidR="001960FC">
        <w:t xml:space="preserve"> interventions </w:t>
      </w:r>
      <w:r w:rsidR="001960FC">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 </w:instrText>
      </w:r>
      <w:r w:rsidR="00D35B96">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EN.CITE.DATA </w:instrText>
      </w:r>
      <w:r w:rsidR="00D35B96">
        <w:fldChar w:fldCharType="end"/>
      </w:r>
      <w:r w:rsidR="001960FC">
        <w:fldChar w:fldCharType="separate"/>
      </w:r>
      <w:r w:rsidR="00D35B96">
        <w:rPr>
          <w:noProof/>
        </w:rPr>
        <w:t>(Fahrig 2003, Côté et al. 2016)</w:t>
      </w:r>
      <w:r w:rsidR="001960FC">
        <w:fldChar w:fldCharType="end"/>
      </w:r>
      <w:r w:rsidR="001960FC">
        <w:t>.</w:t>
      </w:r>
    </w:p>
    <w:p w14:paraId="708B6EB2" w14:textId="5E6C098A" w:rsidR="00512322" w:rsidRDefault="00E60473" w:rsidP="006A4E27">
      <w:pPr>
        <w:ind w:firstLine="720"/>
      </w:pPr>
      <w:r>
        <w:t xml:space="preserve">Few regions embody the challenge of understanding landscape structure more than the Boreal Plains of North America. </w:t>
      </w:r>
      <w:r w:rsidR="005F26C4">
        <w:t>In</w:t>
      </w:r>
      <w:r w:rsidR="0058505A">
        <w:t xml:space="preserve">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 xml:space="preserve">the Boreal Plains have undergone </w:t>
      </w:r>
      <w:r>
        <w:lastRenderedPageBreak/>
        <w:t>unprecedented structural changes at the collective hands of the timber, mining, and energy industries</w:t>
      </w:r>
      <w:r w:rsidR="005F26C4">
        <w:t xml:space="preserve"> </w:t>
      </w:r>
      <w:r w:rsidR="005F26C4">
        <w:fldChar w:fldCharType="begin"/>
      </w:r>
      <w:r w:rsidR="005F26C4">
        <w:instrText xml:space="preserve"> ADDIN EN.CITE &lt;EndNote&gt;&lt;Cite&gt;&lt;Author&gt;Pickell&lt;/Author&gt;&lt;Year&gt;2015&lt;/Year&gt;&lt;RecNum&gt;25&lt;/RecNum&gt;&lt;DisplayText&gt;(Pickell et al. 2015)&lt;/DisplayText&gt;&lt;record&gt;&lt;rec-number&gt;25&lt;/rec-number&gt;&lt;foreign-keys&gt;&lt;key app="EN" db-id="p0vrvzfehx0w97eteps5sz5ir0zrvfvz92z2" timestamp="1727242447"&gt;25&lt;/key&gt;&lt;/foreign-keys&gt;&lt;ref-type name="Journal Article"&gt;17&lt;/ref-type&gt;&lt;contributors&gt;&lt;authors&gt;&lt;author&gt;Paul D. Pickell&lt;/author&gt;&lt;author&gt;David W. Andison&lt;/author&gt;&lt;author&gt;Nicholas C. Coops&lt;/author&gt;&lt;author&gt;Sarah E. Gergel&lt;/author&gt;&lt;author&gt;Peter L. Marshall&lt;/author&gt;&lt;/authors&gt;&lt;/contributors&gt;&lt;titles&gt;&lt;title&gt;The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Research&lt;/full-title&gt;&lt;/periodical&gt;&lt;pages&gt;732-743&lt;/pages&gt;&lt;volume&gt;45&lt;/volume&gt;&lt;number&gt;6&lt;/number&gt;&lt;keywords&gt;&lt;keyword&gt;anthropogenic disturbance,wildfire,boreal forest,monitoring,cumulative impacts,historical range of variability,Alberta,Anthropocene,oil and gas&lt;/keyword&gt;&lt;/keywords&gt;&lt;dates&gt;&lt;year&gt;2015&lt;/year&gt;&lt;/dates&gt;&lt;urls&gt;&lt;related-urls&gt;&lt;url&gt;https://cdnsciencepub.com/doi/abs/10.1139/cjfr-2014-0546&lt;/url&gt;&lt;/related-urls&gt;&lt;/urls&gt;&lt;electronic-resource-num&gt;10.1139/cjfr-2014-0546&lt;/electronic-resource-num&gt;&lt;/record&gt;&lt;/Cite&gt;&lt;/EndNote&gt;</w:instrText>
      </w:r>
      <w:r w:rsidR="005F26C4">
        <w:fldChar w:fldCharType="separate"/>
      </w:r>
      <w:r w:rsidR="005F26C4">
        <w:rPr>
          <w:noProof/>
        </w:rPr>
        <w:t>(Pickell et al. 2015)</w:t>
      </w:r>
      <w:r w:rsidR="005F26C4">
        <w:fldChar w:fldCharType="end"/>
      </w:r>
      <w:r>
        <w:t>. Superimposed on naturally ‘patchy’ Boreal Plains</w:t>
      </w:r>
      <w:r w:rsidR="00DA384C">
        <w:t xml:space="preserve"> ecosystems</w:t>
      </w:r>
      <w:r>
        <w:t xml:space="preserve"> is a pervasive network of </w:t>
      </w:r>
      <w:r w:rsidR="00773FF4">
        <w:t>infrastructure</w:t>
      </w:r>
      <w:r>
        <w:t xml:space="preserve"> </w:t>
      </w:r>
      <w:r w:rsidR="00DA384C">
        <w:t>for</w:t>
      </w:r>
      <w:r>
        <w:t xml:space="preserve"> the extraction, refinement, and transportation of natural resources</w:t>
      </w:r>
      <w:r w:rsidR="005F26C4">
        <w:t xml:space="preserve"> </w: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 </w:instrTex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EN.CITE.DATA </w:instrText>
      </w:r>
      <w:r w:rsidR="005F26C4">
        <w:fldChar w:fldCharType="end"/>
      </w:r>
      <w:r w:rsidR="005F26C4">
        <w:fldChar w:fldCharType="separate"/>
      </w:r>
      <w:r w:rsidR="005F26C4">
        <w:rPr>
          <w:noProof/>
        </w:rPr>
        <w:t>(Pasher et al. 2013, Pickell et al. 2015)</w:t>
      </w:r>
      <w:r w:rsidR="005F26C4">
        <w:fldChar w:fldCharType="end"/>
      </w:r>
      <w:r>
        <w:t>. For instance, over 1.8 million kilometers of seismic lines—linear features used to map underground oil and gas deposits—</w:t>
      </w:r>
      <w:r w:rsidR="00EF51BF">
        <w:t>fragment</w:t>
      </w:r>
      <w:r>
        <w:t xml:space="preserve"> the western boreal</w:t>
      </w:r>
      <w:r w:rsidR="005F26C4">
        <w:t xml:space="preserve"> and can persist for decades if unrestored</w:t>
      </w:r>
      <w:r w:rsidR="00EF51BF">
        <w:t xml:space="preserve"> </w: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 </w:instrTex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EN.CITE.DATA </w:instrText>
      </w:r>
      <w:r w:rsidR="005F26C4">
        <w:fldChar w:fldCharType="end"/>
      </w:r>
      <w:r w:rsidR="005F26C4">
        <w:fldChar w:fldCharType="separate"/>
      </w:r>
      <w:r w:rsidR="005F26C4">
        <w:rPr>
          <w:noProof/>
        </w:rPr>
        <w:t>(Lee and Boutin 2006, Dabros et al. 2018)</w:t>
      </w:r>
      <w:r w:rsidR="005F26C4">
        <w:fldChar w:fldCharType="end"/>
      </w:r>
      <w:r w:rsidR="00EF51BF">
        <w:t xml:space="preserve">. </w:t>
      </w:r>
      <w:r w:rsidR="00DA384C">
        <w:t>S</w:t>
      </w:r>
      <w:r w:rsidR="00054A0A">
        <w:t>tructural and functional changes</w:t>
      </w:r>
      <w:r w:rsidR="00773FF4">
        <w:t xml:space="preserve"> from anthropogenic development </w:t>
      </w:r>
      <w:r w:rsidR="00054A0A">
        <w:t>have</w:t>
      </w:r>
      <w:r w:rsidR="00773FF4">
        <w:t xml:space="preserve"> </w:t>
      </w:r>
      <w:r w:rsidR="001960FC">
        <w:t>led to widespread consequences across the</w:t>
      </w:r>
      <w:r w:rsidR="00054A0A">
        <w:t xml:space="preserve"> wildlife communit</w:t>
      </w:r>
      <w:r w:rsidR="001960FC">
        <w:t>y</w:t>
      </w:r>
      <w:r w:rsidR="00054A0A">
        <w:t xml:space="preserve"> that vary across species and </w:t>
      </w:r>
      <w:r w:rsidR="00DD3158">
        <w:t>intensities</w:t>
      </w:r>
      <w:r w:rsidR="00054A0A">
        <w:t xml:space="preserve"> of industrial development</w:t>
      </w:r>
      <w:r w:rsidR="005F26C4">
        <w:t xml:space="preserve"> </w:t>
      </w:r>
      <w:r w:rsidR="005F26C4">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 </w:instrText>
      </w:r>
      <w:r w:rsidR="008B7111">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EN.CITE.DATA </w:instrText>
      </w:r>
      <w:r w:rsidR="008B7111">
        <w:fldChar w:fldCharType="end"/>
      </w:r>
      <w:r w:rsidR="005F26C4">
        <w:fldChar w:fldCharType="separate"/>
      </w:r>
      <w:r w:rsidR="008B7111">
        <w:rPr>
          <w:noProof/>
        </w:rPr>
        <w:t>(Venier et al. 2014, Fisher and Ladle 2022, Barnas et al. 2024)</w:t>
      </w:r>
      <w:r w:rsidR="005F26C4">
        <w:fldChar w:fldCharType="end"/>
      </w:r>
      <w:r w:rsidR="005F26C4">
        <w:t>.</w:t>
      </w:r>
    </w:p>
    <w:p w14:paraId="39EB712C" w14:textId="11F964B5" w:rsidR="00512322" w:rsidRDefault="005E34F1" w:rsidP="006A4E27">
      <w:pPr>
        <w:ind w:firstLine="720"/>
      </w:pPr>
      <w:r>
        <w:t>T</w:t>
      </w:r>
      <w:r w:rsidR="00E60473">
        <w:t xml:space="preserve">he effects of </w:t>
      </w:r>
      <w:r w:rsidR="001960FC">
        <w:t>habitat</w:t>
      </w:r>
      <w:r w:rsidR="00E60473">
        <w:t xml:space="preserve"> composition on boreal mammals</w:t>
      </w:r>
      <w:r>
        <w:t xml:space="preserve"> </w:t>
      </w:r>
      <w:r w:rsidR="008E75D8">
        <w:t xml:space="preserve">through </w:t>
      </w:r>
      <w:r w:rsidR="00054A0A">
        <w:t>altered</w:t>
      </w:r>
      <w:r w:rsidR="00E60473">
        <w:t xml:space="preserve"> resource availability</w:t>
      </w:r>
      <w:r>
        <w:t xml:space="preserve">, </w:t>
      </w:r>
      <w:r w:rsidR="00EF51BF">
        <w:t>movement</w:t>
      </w:r>
      <w:r>
        <w:t>, and species interactions</w:t>
      </w:r>
      <w:r w:rsidR="008E75D8">
        <w:t xml:space="preserve"> is well researched</w:t>
      </w:r>
      <w:r>
        <w:t xml:space="preserve"> </w:t>
      </w:r>
      <w:r w:rsidR="002141CE">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1960FC">
        <w:instrText xml:space="preserve"> ADDIN EN.CITE </w:instrText>
      </w:r>
      <w:r w:rsidR="001960FC">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1960FC">
        <w:instrText xml:space="preserve"> ADDIN EN.CITE.DATA </w:instrText>
      </w:r>
      <w:r w:rsidR="001960FC">
        <w:fldChar w:fldCharType="end"/>
      </w:r>
      <w:r w:rsidR="002141CE">
        <w:fldChar w:fldCharType="separate"/>
      </w:r>
      <w:r w:rsidR="001960FC">
        <w:rPr>
          <w:noProof/>
        </w:rPr>
        <w:t>(McKenzie et al. 2012, Fisher and Burton 2018, Burgar et al. 2019, Tattersall et al. 2020, Fisher and Ladle 2022)</w:t>
      </w:r>
      <w:r w:rsidR="002141CE">
        <w:fldChar w:fldCharType="end"/>
      </w:r>
      <w:r w:rsidR="008E75D8">
        <w:t>,</w:t>
      </w:r>
      <w:r>
        <w:t xml:space="preserve"> </w:t>
      </w:r>
      <w:r w:rsidR="008E75D8">
        <w:t>while</w:t>
      </w:r>
      <w:r w:rsidR="001F2643">
        <w:t xml:space="preserve"> the </w:t>
      </w:r>
      <w:r w:rsidR="00E60473">
        <w:t>effects of landscape configuration ha</w:t>
      </w:r>
      <w:r>
        <w:t>ve</w:t>
      </w:r>
      <w:r w:rsidR="00E60473">
        <w:t xml:space="preserve"> received little </w:t>
      </w:r>
      <w:r w:rsidR="00E60473" w:rsidRPr="00AA7A38">
        <w:t>attention</w:t>
      </w:r>
      <w:r w:rsidR="00AA7A38" w:rsidRPr="00AA7A38">
        <w:t xml:space="preserve">. </w:t>
      </w:r>
      <w:r w:rsidR="00E60473">
        <w:t>Conceptual frameworks suggest that the importance of habitat configuration for wildlife populations</w:t>
      </w:r>
      <w:r w:rsidR="0079568B">
        <w:t xml:space="preserve"> is context-dependent</w:t>
      </w:r>
      <w:r w:rsidR="00E60473">
        <w:t xml:space="preserve">, </w:t>
      </w:r>
      <w:r w:rsidR="0079568B">
        <w:t>and</w:t>
      </w:r>
      <w:r w:rsidR="00E60473">
        <w:t xml:space="preserve"> effects of fragmentation are </w:t>
      </w:r>
      <w:r w:rsidR="00560C0C">
        <w:t xml:space="preserve">most pronounced </w:t>
      </w:r>
      <w:r w:rsidR="00E60473">
        <w:t xml:space="preserve">in landscapes </w:t>
      </w:r>
      <w:r w:rsidR="008E75D8">
        <w:t>with</w:t>
      </w:r>
      <w:r w:rsidR="00E60473">
        <w:t xml:space="preserve"> low or intermediate amounts of suitable habitat </w: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DB776B">
        <w:instrText xml:space="preserve"> ADDIN EN.CITE </w:instrTex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DB776B">
        <w:instrText xml:space="preserve"> ADDIN EN.CITE.DATA </w:instrText>
      </w:r>
      <w:r w:rsidR="00DB776B">
        <w:fldChar w:fldCharType="end"/>
      </w:r>
      <w:r w:rsidR="00DB776B">
        <w:fldChar w:fldCharType="separate"/>
      </w:r>
      <w:r w:rsidR="00DB776B">
        <w:rPr>
          <w:noProof/>
        </w:rPr>
        <w:t>(Andrén 1994, Didham et al. 2012, Villard and Metzger 2014)</w:t>
      </w:r>
      <w:r w:rsidR="00DB776B">
        <w:fldChar w:fldCharType="end"/>
      </w:r>
      <w:r w:rsidR="00E60473">
        <w:t>.</w:t>
      </w:r>
    </w:p>
    <w:p w14:paraId="0C97922D" w14:textId="56EC83AD" w:rsidR="0079568B" w:rsidRDefault="00C43BC2" w:rsidP="0079568B">
      <w:pPr>
        <w:ind w:firstLine="720"/>
      </w:pPr>
      <w:r>
        <w:t>W</w:t>
      </w:r>
      <w:r w:rsidR="00E60473">
        <w:t>e present a</w:t>
      </w:r>
      <w:r w:rsidR="00212479">
        <w:t>n empirical</w:t>
      </w:r>
      <w:r w:rsidR="00E60473">
        <w:t xml:space="preserve"> case study of the North American red squirrel (</w:t>
      </w:r>
      <w:r w:rsidR="00E60473">
        <w:rPr>
          <w:i/>
        </w:rPr>
        <w:t>Tamiasciurus hudsonicus</w:t>
      </w:r>
      <w:r w:rsidR="00E60473">
        <w:t xml:space="preserve">) to </w:t>
      </w:r>
      <w:r w:rsidR="00212479">
        <w:t>test species-specific relationships to landscape configuration and composition across spatial scales</w:t>
      </w:r>
      <w:r w:rsidR="00E60473">
        <w:t>.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w: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 </w:instrTex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EN.CITE.DATA </w:instrText>
      </w:r>
      <w:r w:rsidR="00212479">
        <w:fldChar w:fldCharType="end"/>
      </w:r>
      <w:r w:rsidR="00212479">
        <w:fldChar w:fldCharType="separate"/>
      </w:r>
      <w:r w:rsidR="00212479">
        <w:rPr>
          <w:noProof/>
        </w:rPr>
        <w:t>(Rusch and Reeder 1978, Fisher et al. 2005)</w:t>
      </w:r>
      <w:r w:rsidR="00212479">
        <w:fldChar w:fldCharType="end"/>
      </w:r>
      <w:r w:rsidR="00212479">
        <w:t>.</w:t>
      </w:r>
      <w:r w:rsidR="00E60473">
        <w:t xml:space="preserve"> Natural and anthropogenic disturbances</w:t>
      </w:r>
      <w:r w:rsidR="008E75D8">
        <w:t xml:space="preserve"> </w:t>
      </w:r>
      <w:r w:rsidR="00E60473">
        <w:t xml:space="preserve">directly affect red squirrel habitat </w:t>
      </w:r>
      <w:r w:rsidR="00857D91">
        <w:t>structure</w:t>
      </w:r>
      <w:r w:rsidR="00E60473">
        <w:t xml:space="preserve"> by removing </w:t>
      </w:r>
      <w:r w:rsidR="006777FF">
        <w:t>cone-producing</w:t>
      </w:r>
      <w:r w:rsidR="00E60473">
        <w:t xml:space="preserve"> mature </w:t>
      </w:r>
      <w:r w:rsidR="006777FF">
        <w:t>conifers</w:t>
      </w:r>
      <w:r w:rsidR="00212479">
        <w:t xml:space="preserve"> </w:t>
      </w:r>
      <w:r w:rsidR="00212479">
        <w:fldChar w:fldCharType="begin"/>
      </w:r>
      <w:r w:rsidR="00212479">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12479">
        <w:fldChar w:fldCharType="separate"/>
      </w:r>
      <w:r w:rsidR="00212479">
        <w:rPr>
          <w:noProof/>
        </w:rPr>
        <w:t>(Fisher and Wilkinson 2005)</w:t>
      </w:r>
      <w:r w:rsidR="00212479">
        <w:fldChar w:fldCharType="end"/>
      </w:r>
      <w:r w:rsidR="0038598A">
        <w:t xml:space="preserve">, </w:t>
      </w:r>
      <w:r w:rsidR="00857D91">
        <w:t xml:space="preserve">changing vegetation structure along forest edges </w: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 </w:instrTex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EN.CITE.DATA </w:instrText>
      </w:r>
      <w:r w:rsidR="00212479">
        <w:fldChar w:fldCharType="end"/>
      </w:r>
      <w:r w:rsidR="00212479">
        <w:fldChar w:fldCharType="separate"/>
      </w:r>
      <w:r w:rsidR="00212479">
        <w:rPr>
          <w:noProof/>
        </w:rPr>
        <w:t>(Harper et al. 2015, Jackson et al. 2023)</w:t>
      </w:r>
      <w:r w:rsidR="00212479">
        <w:fldChar w:fldCharType="end"/>
      </w:r>
      <w:r w:rsidR="00857D91">
        <w:t xml:space="preserve"> decreasing landscape permeability </w:t>
      </w:r>
      <w:r w:rsidR="00212479">
        <w:fldChar w:fldCharType="begin"/>
      </w:r>
      <w:r w:rsidR="00212479">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212479">
        <w:fldChar w:fldCharType="separate"/>
      </w:r>
      <w:r w:rsidR="00212479">
        <w:rPr>
          <w:noProof/>
        </w:rPr>
        <w:t>(Bakker and Van Vuren 2004)</w:t>
      </w:r>
      <w:r w:rsidR="00212479">
        <w:fldChar w:fldCharType="end"/>
      </w:r>
      <w:r w:rsidR="00212479">
        <w:t xml:space="preserve"> </w:t>
      </w:r>
      <w:r w:rsidR="00857D91">
        <w:t xml:space="preserve">and influencing the abundance of co-occurring </w:t>
      </w:r>
      <w:r w:rsidR="00857D91">
        <w:lastRenderedPageBreak/>
        <w:t xml:space="preserve">predators </w:t>
      </w:r>
      <w:r w:rsidR="00212479">
        <w:fldChar w:fldCharType="begin"/>
      </w:r>
      <w:r w:rsidR="001960FC">
        <w:instrText xml:space="preserve"> ADDIN EN.CITE &lt;EndNote&gt;&lt;Cite&gt;&lt;Author&gt;Tattersall&lt;/Author&gt;&lt;Year&gt;2020&lt;/Year&gt;&lt;RecNum&gt;29&lt;/RecNum&gt;&lt;DisplayText&gt;(Tattersall et al. 2020)&lt;/DisplayText&gt;&lt;record&gt;&lt;rec-number&gt;29&lt;/rec-number&gt;&lt;foreign-keys&gt;&lt;key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212479">
        <w:fldChar w:fldCharType="separate"/>
      </w:r>
      <w:r w:rsidR="001960FC">
        <w:rPr>
          <w:noProof/>
        </w:rPr>
        <w:t>(Tattersall et al. 2020)</w:t>
      </w:r>
      <w:r w:rsidR="00212479">
        <w:fldChar w:fldCharType="end"/>
      </w:r>
      <w:r w:rsidR="00E60473">
        <w:t xml:space="preserve">. </w:t>
      </w:r>
      <w:r w:rsidR="0079568B">
        <w:t>Specifically, w</w:t>
      </w:r>
      <w:r w:rsidR="0095769F">
        <w:t>e</w:t>
      </w:r>
      <w:r w:rsidR="00E60473">
        <w:t xml:space="preserve"> investigate the degree to which habitat composition</w:t>
      </w:r>
      <w:r w:rsidR="00857D91">
        <w:t xml:space="preserve"> </w:t>
      </w:r>
      <w:r w:rsidR="00E60473">
        <w:t xml:space="preserve">and configuration influence red squirrel distribution in the remaining habitat matrix of Boreal Plains landscapes, </w:t>
      </w:r>
      <w:r w:rsidR="005E34F1">
        <w:t>and</w:t>
      </w:r>
      <w:r w:rsidR="008E75D8">
        <w:t xml:space="preserve"> </w:t>
      </w:r>
      <w:r w:rsidR="00E60473">
        <w:t>the spatial scale of those effects. We hypothesized that: (i) both habitat loss and fragmentation from industrial development</w:t>
      </w:r>
      <w:r w:rsidR="00D66518">
        <w:t xml:space="preserve"> negatively</w:t>
      </w:r>
      <w:r w:rsidR="00E60473">
        <w:t xml:space="preserve"> influence red squirrel distribution, but (ii) effects of habitat fragmentation </w:t>
      </w:r>
      <w:r w:rsidR="008E75D8">
        <w:t>are</w:t>
      </w:r>
      <w:r w:rsidR="00E60473">
        <w:t xml:space="preserve"> greatest in landscapes </w:t>
      </w:r>
      <w:r w:rsidR="005E34F1">
        <w:t>where anthropogenic</w:t>
      </w:r>
      <w:r w:rsidR="00E60473">
        <w:t xml:space="preserve"> disturbance was high</w:t>
      </w:r>
      <w:r w:rsidR="008E75D8">
        <w:t>est</w:t>
      </w:r>
      <w:r w:rsidR="0079568B">
        <w:t xml:space="preserve">, </w:t>
      </w:r>
      <w:r w:rsidR="00177EB2">
        <w:t>aligning</w:t>
      </w:r>
      <w:r w:rsidR="00DD3158">
        <w:t xml:space="preserve"> with the </w:t>
      </w:r>
      <w:r w:rsidR="0079568B">
        <w:t>theory</w:t>
      </w:r>
      <w:r w:rsidR="00DD3158">
        <w:t xml:space="preserve"> that </w:t>
      </w:r>
      <w:r w:rsidR="00940BAD">
        <w:t xml:space="preserve">habitat loss and fragmentation represent separate ecological processes </w:t>
      </w:r>
      <w:r w:rsidR="005E34F1">
        <w:t>dependent</w:t>
      </w:r>
      <w:r w:rsidR="00177EB2">
        <w:t xml:space="preserve"> on landscape structure</w:t>
      </w:r>
      <w:r w:rsidR="0079568B">
        <w:t xml:space="preserve">. </w:t>
      </w:r>
      <w:r w:rsidR="0079568B" w:rsidRPr="0079568B">
        <w:t xml:space="preserve">We predicted higher </w:t>
      </w:r>
      <w:r w:rsidR="008E75D8">
        <w:t xml:space="preserve">squirrel </w:t>
      </w:r>
      <w:r w:rsidR="0079568B" w:rsidRPr="0079568B">
        <w:t xml:space="preserve">abundance in mature conifer and mixedwood forests, </w:t>
      </w:r>
      <w:r w:rsidR="004D5EC1">
        <w:t>lower abundance with increasing</w:t>
      </w:r>
      <w:r w:rsidR="0079568B" w:rsidRPr="0079568B">
        <w:t xml:space="preserve"> cleared anthropogenic features, and context-dependent negative effects of fragmentation</w:t>
      </w:r>
      <w:r w:rsidR="004D5EC1">
        <w:t xml:space="preserve">. </w:t>
      </w:r>
    </w:p>
    <w:p w14:paraId="3FD1C215" w14:textId="77777777" w:rsidR="00512322" w:rsidRPr="006A4E27" w:rsidRDefault="00E60473" w:rsidP="006A4E27">
      <w:pPr>
        <w:rPr>
          <w:b/>
          <w:bCs/>
        </w:rPr>
      </w:pPr>
      <w:bookmarkStart w:id="4" w:name="_6xj2bywd0w5i" w:colFirst="0" w:colLast="0"/>
      <w:bookmarkEnd w:id="4"/>
      <w:r w:rsidRPr="006A4E27">
        <w:rPr>
          <w:b/>
          <w:bCs/>
        </w:rPr>
        <w:t>Methods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5" w:name="_nuznztcgqd2h" w:colFirst="0" w:colLast="0"/>
      <w:bookmarkEnd w:id="5"/>
      <w:r w:rsidRPr="0038047B">
        <w:rPr>
          <w:b/>
          <w:bCs/>
          <w:i/>
          <w:iCs/>
        </w:rPr>
        <w:t>Study area</w:t>
      </w:r>
    </w:p>
    <w:p w14:paraId="48AF272D" w14:textId="669D4961" w:rsidR="00512322" w:rsidRDefault="00E60473" w:rsidP="006A4E27">
      <w:pPr>
        <w:ind w:firstLine="720"/>
      </w:pPr>
      <w:r>
        <w:t xml:space="preserve">The Boreal Plains ecozone spans 740 000 km² of the boreal forest in Treaty 8 </w:t>
      </w:r>
      <w:r w:rsidR="00D66518">
        <w:t>t</w:t>
      </w:r>
      <w:r>
        <w:t>erritory</w:t>
      </w:r>
      <w:r w:rsidR="00D66518">
        <w:t xml:space="preserve"> of Alberta, Canada</w:t>
      </w:r>
      <w:r w:rsidR="004D5EC1">
        <w:t xml:space="preserve"> </w:t>
      </w:r>
      <w:r w:rsidR="00CE3AC8">
        <w:t>(Fig. 1A)</w:t>
      </w:r>
      <w:r>
        <w:t>. The region is characterized by a mosaic of aspen</w:t>
      </w:r>
      <w:r w:rsidR="00322F68">
        <w:t xml:space="preserve"> (</w:t>
      </w:r>
      <w:r w:rsidR="00322F68" w:rsidRPr="00322F68">
        <w:rPr>
          <w:i/>
          <w:iCs/>
        </w:rPr>
        <w:t>Populus tremuloides</w:t>
      </w:r>
      <w:r w:rsidR="00322F68">
        <w:t>)</w:t>
      </w:r>
      <w:r>
        <w:t xml:space="preserve"> parkland, mixed broadleaf</w:t>
      </w:r>
      <w:r w:rsidR="001B6AD5">
        <w:t xml:space="preserve"> </w:t>
      </w:r>
      <w:r w:rsidR="00665B3A">
        <w:t>forests,</w:t>
      </w:r>
      <w:r>
        <w:t xml:space="preserve"> white spruce</w:t>
      </w:r>
      <w:r w:rsidR="00322F68">
        <w:t xml:space="preserve"> (</w:t>
      </w:r>
      <w:r w:rsidR="00322F68" w:rsidRPr="00322F68">
        <w:rPr>
          <w:i/>
          <w:iCs/>
        </w:rPr>
        <w:t>Picea glauca</w:t>
      </w:r>
      <w:r w:rsidR="00322F68">
        <w:t>)</w:t>
      </w:r>
      <w:r>
        <w:t xml:space="preserve"> and jack pine</w:t>
      </w:r>
      <w:r w:rsidR="00665B3A">
        <w:t xml:space="preserve"> </w:t>
      </w:r>
      <w:r w:rsidR="00322F68">
        <w:t>(</w:t>
      </w:r>
      <w:r w:rsidR="00322F68" w:rsidRPr="00322F68">
        <w:rPr>
          <w:i/>
          <w:iCs/>
        </w:rPr>
        <w:t>Pinus banksiana</w:t>
      </w:r>
      <w:r w:rsidR="00322F68">
        <w:t xml:space="preserve">) </w:t>
      </w:r>
      <w:r>
        <w:t>forest, black spruce</w:t>
      </w:r>
      <w:r w:rsidR="00322F68">
        <w:t xml:space="preserve"> (</w:t>
      </w:r>
      <w:r w:rsidR="00322F68" w:rsidRPr="00322F68">
        <w:rPr>
          <w:i/>
          <w:iCs/>
        </w:rPr>
        <w:t>Picea mariana</w:t>
      </w:r>
      <w:r w:rsidR="00322F68">
        <w:t>)</w:t>
      </w:r>
      <w:r>
        <w:t xml:space="preserve"> lowland forest, </w:t>
      </w:r>
      <w:r w:rsidR="007022D9">
        <w:t>but also</w:t>
      </w:r>
      <w:r>
        <w:t xml:space="preserve"> wetlands, muskeg, fens, and lakes. We studied ten landscapes (Fig. 1</w:t>
      </w:r>
      <w:r w:rsidR="00CE3AC8">
        <w:t>B</w:t>
      </w:r>
      <w:r>
        <w:t xml:space="preserve">) representing aggregations of 3–5 watersheds </w:t>
      </w:r>
      <w:r w:rsidR="002650FA">
        <w:t xml:space="preserve">each </w:t>
      </w:r>
      <w:r>
        <w:t xml:space="preserve">1000–3000 km² </w:t>
      </w:r>
      <w:r w:rsidR="00F37370">
        <w:fldChar w:fldCharType="begin"/>
      </w:r>
      <w:r w:rsidR="00F37370">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F37370">
        <w:fldChar w:fldCharType="separate"/>
      </w:r>
      <w:r w:rsidR="00F37370">
        <w:rPr>
          <w:noProof/>
        </w:rPr>
        <w:t>(Bayne 2021)</w:t>
      </w:r>
      <w:r w:rsidR="00F37370">
        <w:fldChar w:fldCharType="end"/>
      </w:r>
      <w:r w:rsidR="00F37370">
        <w:t xml:space="preserve"> </w:t>
      </w:r>
      <w:r>
        <w:t>across the</w:t>
      </w:r>
      <w:r w:rsidR="007022D9">
        <w:t xml:space="preserve"> region</w:t>
      </w:r>
      <w:r>
        <w:t>. Landscapes spanned a gradient of low–high industrial land-us</w:t>
      </w:r>
      <w:r w:rsidR="004D5EC1">
        <w:t xml:space="preserve">e </w:t>
      </w:r>
      <w:r w:rsidR="00AB7874">
        <w:t>including</w:t>
      </w:r>
      <w:r>
        <w:t xml:space="preserve">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615E24">
        <w:t xml:space="preserve"> </w:t>
      </w:r>
      <w:r w:rsidR="00615E24">
        <w:fldChar w:fldCharType="begin"/>
      </w:r>
      <w:r w:rsidR="00615E24">
        <w:instrText xml:space="preserve"> ADDIN EN.CITE &lt;EndNote&gt;&lt;Cite&gt;&lt;Author&gt;Dabros&lt;/Author&gt;&lt;Year&gt;2018&lt;/Year&gt;&lt;RecNum&gt;210&lt;/RecNum&gt;&lt;DisplayText&gt;(Dabros et al. 2018)&lt;/DisplayText&gt;&lt;record&gt;&lt;rec-number&gt;210&lt;/rec-number&gt;&lt;foreign-keys&gt;&lt;key app="EN" db-id="p0vrvzfehx0w97eteps5sz5ir0zrvfvz92z2" timestamp="1740095186"&gt;210&lt;/key&gt;&lt;/foreign-keys&gt;&lt;ref-type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rsidR="00615E24">
        <w:fldChar w:fldCharType="separate"/>
      </w:r>
      <w:r w:rsidR="00615E24">
        <w:rPr>
          <w:noProof/>
        </w:rPr>
        <w:t>(Dabros et al. 2018)</w:t>
      </w:r>
      <w:r w:rsidR="00615E24">
        <w:fldChar w:fldCharType="end"/>
      </w:r>
      <w:r>
        <w:t>, well pads, roads, pipelines, and processing facilities (Fig. 1</w:t>
      </w:r>
      <w:r w:rsidR="00CE3AC8">
        <w:t>C</w:t>
      </w:r>
      <w:r>
        <w:t>) with varying degrees of human use or active restoration</w:t>
      </w:r>
      <w:r w:rsidR="005E34F1">
        <w:t>.</w:t>
      </w:r>
    </w:p>
    <w:p w14:paraId="027EC66A" w14:textId="77CFDD16" w:rsidR="00512322" w:rsidRPr="0038047B" w:rsidRDefault="00E60473" w:rsidP="0038047B">
      <w:pPr>
        <w:rPr>
          <w:b/>
          <w:bCs/>
          <w:i/>
          <w:iCs/>
        </w:rPr>
      </w:pPr>
      <w:bookmarkStart w:id="6" w:name="_hnlj1842pz0d" w:colFirst="0" w:colLast="0"/>
      <w:bookmarkEnd w:id="6"/>
      <w:r w:rsidRPr="0038047B">
        <w:rPr>
          <w:b/>
          <w:bCs/>
          <w:i/>
          <w:iCs/>
        </w:rPr>
        <w:t>Camera trapping and wildlife occurrence data</w:t>
      </w:r>
    </w:p>
    <w:p w14:paraId="576424B0" w14:textId="350F4B11" w:rsidR="00D4094D" w:rsidRDefault="00E60473" w:rsidP="006A4E27">
      <w:pPr>
        <w:ind w:firstLine="720"/>
      </w:pPr>
      <w:r>
        <w:lastRenderedPageBreak/>
        <w:t xml:space="preserve">We deployed motion-activated camera traps </w:t>
      </w:r>
      <w:r w:rsidR="004D5EC1">
        <w:t xml:space="preserve">in each landscape </w:t>
      </w:r>
      <w:r>
        <w:t xml:space="preserve">between 2021 and 2024 </w:t>
      </w:r>
      <w:r w:rsidR="004C23B7">
        <w:t>to monitor occurrence of</w:t>
      </w:r>
      <w:r>
        <w:t xml:space="preserve"> mammals </w:t>
      </w:r>
      <w:r w:rsidR="00D00821">
        <w:t xml:space="preserve">ranging in size from red squirrel to </w:t>
      </w:r>
      <w:r>
        <w:t>moose (Fig. 1</w:t>
      </w:r>
      <w:r w:rsidR="00AB7874">
        <w:t>D-F</w:t>
      </w:r>
      <w:r>
        <w:t>). Cameras were deployed using a constrained stratified sampling design</w:t>
      </w:r>
      <w:r w:rsidR="00AB7874">
        <w:t xml:space="preserve"> by dividing</w:t>
      </w:r>
      <w:r>
        <w:t xml:space="preserve"> landscapes into 2 km</w:t>
      </w:r>
      <w:r>
        <w:rPr>
          <w:vertAlign w:val="superscript"/>
        </w:rPr>
        <w:t>2</w:t>
      </w:r>
      <w:r>
        <w:t xml:space="preserve"> hexagonal cells and randomly selected ~60 potential cells for camera deployment within strata corresponding to either upland forest (low moisture, &gt;50% deciduous) and </w:t>
      </w:r>
      <w:proofErr w:type="gramStart"/>
      <w:r>
        <w:t>lowland forest (high</w:t>
      </w:r>
      <w:proofErr w:type="gramEnd"/>
      <w:r>
        <w:t xml:space="preserve"> moisture, &gt;50% coniferous), or forest type (broadleaf, coniferous, and mixed). Camera placements in randomly selected hexagonal cells were constrained to locations &gt;100</w:t>
      </w:r>
      <w:r w:rsidR="004C24CF">
        <w:t xml:space="preserve">-m </w:t>
      </w:r>
      <w:r>
        <w:t>from roads and &gt;1 km from neighbouring camera</w:t>
      </w:r>
      <w:r w:rsidR="00AB7874">
        <w:t>s</w:t>
      </w:r>
      <w:r w:rsidR="00CF2830">
        <w:t xml:space="preserve"> in adjacent cells</w:t>
      </w:r>
      <w:r>
        <w:t xml:space="preserve"> to maintain independent sampling. Infrared camera traps (Reconyx PC900 Hyperfire or Hyperfire II Professional; Holmen, WI, USA) were placed approximately 100 cm above ground, facing a wildlife trail 3–7 meters away. To avoid confounding movement with habitat use </w:t>
      </w:r>
      <w:r w:rsidR="00615E24">
        <w:fldChar w:fldCharType="begin"/>
      </w:r>
      <w:r w:rsidR="00615E24">
        <w:instrText xml:space="preserve"> ADDIN EN.CITE &lt;EndNote&gt;&lt;Cite&gt;&lt;Author&gt;Stewart&lt;/Author&gt;&lt;Year&gt;2018&lt;/Year&gt;&lt;RecNum&gt;21&lt;/RecNum&gt;&lt;DisplayText&gt;(Stewart et al. 2018)&lt;/DisplayText&gt;&lt;record&gt;&lt;rec-number&gt;21&lt;/rec-number&gt;&lt;foreign-keys&gt;&lt;key app="EN" db-id="p0vrvzfehx0w97eteps5sz5ir0zrvfvz92z2" timestamp="1727242322"&gt;21&lt;/key&gt;&lt;/foreign-keys&gt;&lt;ref-type name="Journal Article"&gt;17&lt;/ref-type&gt;&lt;contributors&gt;&lt;authors&gt;&lt;author&gt;Stewart, Frances E. C.&lt;/author&gt;&lt;author&gt;Fisher, Jason T.&lt;/author&gt;&lt;author&gt;Burton, A. Cole&lt;/author&gt;&lt;author&gt;Volpe, John P.&lt;/author&gt;&lt;/authors&gt;&lt;/contributors&gt;&lt;titles&gt;&lt;title&gt;Species occurrence data reflect the magnitude of animal movements better than the proximity of animal space use&lt;/title&gt;&lt;secondary-title&gt;Ecosphere&lt;/secondary-title&gt;&lt;/titles&gt;&lt;periodical&gt;&lt;full-title&gt;Ecosphere&lt;/full-title&gt;&lt;/periodical&gt;&lt;pages&gt;e02112&lt;/pages&gt;&lt;volume&gt;9&lt;/volume&gt;&lt;number&gt;2&lt;/number&gt;&lt;dates&gt;&lt;year&gt;2018&lt;/year&gt;&lt;/dates&gt;&lt;isbn&gt;2150-8925&lt;/isbn&gt;&lt;urls&gt;&lt;related-urls&gt;&lt;url&gt;https://esajournals.onlinelibrary.wiley.com/doi/abs/10.1002/ecs2.2112&lt;/url&gt;&lt;/related-urls&gt;&lt;/urls&gt;&lt;electronic-resource-num&gt;https://doi.org/10.1002/ecs2.2112&lt;/electronic-resource-num&gt;&lt;/record&gt;&lt;/Cite&gt;&lt;/EndNote&gt;</w:instrText>
      </w:r>
      <w:r w:rsidR="00615E24">
        <w:fldChar w:fldCharType="separate"/>
      </w:r>
      <w:r w:rsidR="00615E24">
        <w:rPr>
          <w:noProof/>
        </w:rPr>
        <w:t>(Stewart et al. 2018)</w:t>
      </w:r>
      <w:r w:rsidR="00615E24">
        <w:fldChar w:fldCharType="end"/>
      </w:r>
      <w:r>
        <w:t>, cameras were not directly deployed on human trails or seismic lines unless these features had clear wildlife signs</w:t>
      </w:r>
      <w:r w:rsidR="00D00821">
        <w:t xml:space="preserve"> including scat, digging, or abundant tracks</w:t>
      </w:r>
      <w:r>
        <w:t xml:space="preserve">. To maximize wildlife detectability, we applied a scent lure (O’Gorman’s Long Distance Call, MT, USA) </w:t>
      </w:r>
      <w:r w:rsidR="00AB7874">
        <w:t>once during camera</w:t>
      </w:r>
      <w:r>
        <w:t xml:space="preserve"> deployment </w:t>
      </w:r>
      <w:r w:rsidR="00615E24">
        <w:t xml:space="preserve">in </w:t>
      </w:r>
      <w:r>
        <w:t>either September or October</w:t>
      </w:r>
      <w:r w:rsidR="00615E24">
        <w:t xml:space="preserve"> </w:t>
      </w:r>
      <w:r w:rsidR="00615E24">
        <w:fldChar w:fldCharType="begin"/>
      </w:r>
      <w:r w:rsidR="00615E24">
        <w:instrText xml:space="preserve"> ADDIN EN.CITE &lt;EndNote&gt;&lt;Cite&gt;&lt;Author&gt;Stewart&lt;/Author&gt;&lt;Year&gt;2019&lt;/Year&gt;&lt;RecNum&gt;24&lt;/RecNum&gt;&lt;DisplayText&gt;(Stewart et al. 2019)&lt;/DisplayText&gt;&lt;record&gt;&lt;rec-number&gt;24&lt;/rec-number&gt;&lt;foreign-keys&gt;&lt;key app="EN" db-id="p0vrvzfehx0w97eteps5sz5ir0zrvfvz92z2" timestamp="1727242423"&gt;24&lt;/key&gt;&lt;/foreign-keys&gt;&lt;ref-type name="Journal Article"&gt;17&lt;/ref-type&gt;&lt;contributors&gt;&lt;authors&gt;&lt;author&gt;Stewart, Frances E. C.&lt;/author&gt;&lt;author&gt;Volpe, John P.&lt;/author&gt;&lt;author&gt;Fisher, Jason T.&lt;/author&gt;&lt;/authors&gt;&lt;/contributors&gt;&lt;titles&gt;&lt;title&gt;The Debate About Bait: A Red Herring in Wildlife Research&lt;/title&gt;&lt;secondary-title&gt;The Journal of Wildlife Management&lt;/secondary-title&gt;&lt;/titles&gt;&lt;periodical&gt;&lt;full-title&gt;The Journal of Wildlife Management&lt;/full-title&gt;&lt;/periodical&gt;&lt;pages&gt;985-992&lt;/pages&gt;&lt;volume&gt;83&lt;/volume&gt;&lt;number&gt;4&lt;/number&gt;&lt;dates&gt;&lt;year&gt;2019&lt;/year&gt;&lt;/dates&gt;&lt;isbn&gt;0022-541X&lt;/isbn&gt;&lt;urls&gt;&lt;related-urls&gt;&lt;url&gt;https://wildlife.onlinelibrary.wiley.com/doi/abs/10.1002/jwmg.21657&lt;/url&gt;&lt;/related-urls&gt;&lt;/urls&gt;&lt;electronic-resource-num&gt;https://doi.org/10.1002/jwmg.21657&lt;/electronic-resource-num&gt;&lt;/record&gt;&lt;/Cite&gt;&lt;/EndNote&gt;</w:instrText>
      </w:r>
      <w:r w:rsidR="00615E24">
        <w:fldChar w:fldCharType="separate"/>
      </w:r>
      <w:r w:rsidR="00615E24">
        <w:rPr>
          <w:noProof/>
        </w:rPr>
        <w:t>(Stewart et al. 2019)</w:t>
      </w:r>
      <w:r w:rsidR="00615E24">
        <w:fldChar w:fldCharType="end"/>
      </w:r>
      <w:r>
        <w:t>. Camera</w:t>
      </w:r>
      <w:r w:rsidR="00560C0C">
        <w:t>s</w:t>
      </w:r>
      <w:r>
        <w:t xml:space="preserve"> were programmed to take photos continuously at high sensitivity when movement was detected</w:t>
      </w:r>
      <w:r w:rsidR="00560C0C">
        <w:t>, plus an additional timelapse photo at noon daily to verify camera operability</w:t>
      </w:r>
      <w:r>
        <w:t xml:space="preserve">. </w:t>
      </w:r>
      <w:r w:rsidR="00AB7874">
        <w:t xml:space="preserve">We deployed </w:t>
      </w:r>
      <w:r>
        <w:t xml:space="preserve">430 cameras across the ten landscapes (mean </w:t>
      </w:r>
      <w:r w:rsidR="0009054F">
        <w:t xml:space="preserve">= </w:t>
      </w:r>
      <w:r>
        <w:t>43</w:t>
      </w:r>
      <w:r w:rsidR="0009054F">
        <w:t xml:space="preserve"> cameras</w:t>
      </w:r>
      <w:r>
        <w:t xml:space="preserve"> per landscape, range </w:t>
      </w:r>
      <w:r w:rsidR="0009054F">
        <w:t xml:space="preserve">= </w:t>
      </w:r>
      <w:r>
        <w:t>36–50</w:t>
      </w:r>
      <w:r w:rsidR="0009054F">
        <w:t xml:space="preserve"> cameras, SD = 5.7 cameras</w:t>
      </w:r>
      <w:r>
        <w:t xml:space="preserve">). </w:t>
      </w:r>
      <w:r w:rsidR="00AB7874">
        <w:t>E</w:t>
      </w:r>
      <w:r>
        <w:t xml:space="preserve">ach camera was deployed for approximately one </w:t>
      </w:r>
      <w:r w:rsidR="00AB7874">
        <w:t xml:space="preserve">full </w:t>
      </w:r>
      <w:r>
        <w:t>year (mean=347 days, SD= 67.2 days)</w:t>
      </w:r>
      <w:r w:rsidR="00D4094D">
        <w:t>.</w:t>
      </w:r>
    </w:p>
    <w:p w14:paraId="48D09E33" w14:textId="08AA5147" w:rsidR="00512322" w:rsidRDefault="00E60473" w:rsidP="006A4E27">
      <w:pPr>
        <w:ind w:firstLine="720"/>
      </w:pPr>
      <w:r>
        <w:t xml:space="preserve">To quantify occurrence of red squirrels in each landscape, all images of wildlife were </w:t>
      </w:r>
      <w:r w:rsidR="00D85636">
        <w:t>manually</w:t>
      </w:r>
      <w:r w:rsidR="00AB7874">
        <w:t xml:space="preserve"> </w:t>
      </w:r>
      <w:r w:rsidR="00560C0C">
        <w:t>classified</w:t>
      </w:r>
      <w:r>
        <w:t xml:space="preserve"> using Timelapse 2.0 </w:t>
      </w:r>
      <w:r w:rsidR="00615E24">
        <w:fldChar w:fldCharType="begin"/>
      </w:r>
      <w:r w:rsidR="00615E24">
        <w:instrText xml:space="preserve"> ADDIN EN.CITE &lt;EndNote&gt;&lt;Cite&gt;&lt;Author&gt;Greenberg&lt;/Author&gt;&lt;Year&gt;2019&lt;/Year&gt;&lt;RecNum&gt;236&lt;/RecNum&gt;&lt;DisplayText&gt;(Greenberg et al. 2019)&lt;/DisplayText&gt;&lt;record&gt;&lt;rec-number&gt;236&lt;/rec-number&gt;&lt;foreign-keys&gt;&lt;key app="EN" db-id="p0vrvzfehx0w97eteps5sz5ir0zrvfvz92z2" timestamp="1755547798"&gt;236&lt;/key&gt;&lt;/foreign-keys&gt;&lt;ref-type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00615E24">
        <w:fldChar w:fldCharType="separate"/>
      </w:r>
      <w:r w:rsidR="00615E24">
        <w:rPr>
          <w:noProof/>
        </w:rPr>
        <w:t>(Greenberg et al. 2019)</w:t>
      </w:r>
      <w:r w:rsidR="00615E24">
        <w:fldChar w:fldCharType="end"/>
      </w:r>
      <w:r w:rsidR="0010580F">
        <w:t>.</w:t>
      </w:r>
      <w:r>
        <w:t>We defined independent detection events for red squirrels as occurring &gt;30 minutes apart at a given camera site</w:t>
      </w:r>
      <w:r w:rsidR="0010580F">
        <w:t xml:space="preserve">—a correlate </w:t>
      </w:r>
      <w:r>
        <w:t xml:space="preserve">with density estimates from other field methods </w:t>
      </w:r>
      <w:r w:rsidR="002E6E52">
        <w:fldChar w:fldCharType="begin"/>
      </w:r>
      <w:r w:rsidR="002E6E52">
        <w:instrText xml:space="preserve"> ADDIN EN.CITE &lt;EndNote&gt;&lt;Cite&gt;&lt;Author&gt;Villette&lt;/Author&gt;&lt;Year&gt;2016&lt;/Year&gt;&lt;RecNum&gt;211&lt;/RecNum&gt;&lt;DisplayText&gt;(Villette et al. 2016)&lt;/DisplayText&gt;&lt;record&gt;&lt;rec-number&gt;211&lt;/rec-number&gt;&lt;foreign-keys&gt;&lt;key app="EN" db-id="p0vrvzfehx0w97eteps5sz5ir0zrvfvz92z2" timestamp="1740095187"&gt;211&lt;/key&gt;&lt;/foreign-keys&gt;&lt;ref-type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2E6E52">
        <w:fldChar w:fldCharType="separate"/>
      </w:r>
      <w:r w:rsidR="002E6E52">
        <w:rPr>
          <w:noProof/>
        </w:rPr>
        <w:t>(Villette et al. 2016)</w:t>
      </w:r>
      <w:r w:rsidR="002E6E52">
        <w:fldChar w:fldCharType="end"/>
      </w:r>
      <w:r w:rsidR="000F2F05">
        <w:t>.</w:t>
      </w:r>
      <w:r>
        <w:t xml:space="preserve"> </w:t>
      </w:r>
      <w:r w:rsidR="001B6AD5">
        <w:t>W</w:t>
      </w:r>
      <w:r>
        <w:t xml:space="preserve">e binned red squirrel detections into monthly </w:t>
      </w:r>
      <w:r w:rsidR="0010580F">
        <w:t xml:space="preserve">total </w:t>
      </w:r>
      <w:r>
        <w:t>independent detections</w:t>
      </w:r>
      <w:r w:rsidR="00AF15E9">
        <w:t xml:space="preserve"> (</w:t>
      </w:r>
      <w:r w:rsidR="00191490">
        <w:t xml:space="preserve">Appendix S1: </w:t>
      </w:r>
      <w:r w:rsidR="00AF15E9">
        <w:t>Fig. S1)</w:t>
      </w:r>
      <w:r w:rsidR="001B6AD5">
        <w:t xml:space="preserve">, </w:t>
      </w:r>
      <w:r>
        <w:t>a</w:t>
      </w:r>
      <w:r w:rsidR="001B6AD5">
        <w:t xml:space="preserve">n </w:t>
      </w:r>
      <w:r>
        <w:t xml:space="preserve">index </w:t>
      </w:r>
      <w:r>
        <w:lastRenderedPageBreak/>
        <w:t xml:space="preserve">arising from both the intensity of site use </w:t>
      </w:r>
      <w:r w:rsidR="0010580F">
        <w:t xml:space="preserve">and local abundance </w:t>
      </w:r>
      <w:r>
        <w:t>of red squirrels</w:t>
      </w:r>
      <w:r w:rsidR="0010580F">
        <w:t xml:space="preserve"> </w:t>
      </w:r>
      <w:r w:rsidR="000F2F05">
        <w:t>that we suggest indicates a site’s quality</w:t>
      </w:r>
      <w:r w:rsidR="002E6E52">
        <w:t xml:space="preserve"> </w:t>
      </w:r>
      <w:r w:rsidR="002E6E52">
        <w:fldChar w:fldCharType="begin"/>
      </w:r>
      <w:r w:rsidR="00560C0C">
        <w:instrText xml:space="preserve"> ADDIN EN.CITE &lt;EndNote&gt;&lt;Cite&gt;&lt;Author&gt;Parsons&lt;/Author&gt;&lt;Year&gt;2017&lt;/Year&gt;&lt;RecNum&gt;237&lt;/RecNum&gt;&lt;DisplayText&gt;(Parsons et al. 2017)&lt;/DisplayText&gt;&lt;record&gt;&lt;rec-number&gt;237&lt;/rec-number&gt;&lt;foreign-keys&gt;&lt;key app="EN" db-id="p0vrvzfehx0w97eteps5sz5ir0zrvfvz92z2" timestamp="1755548522"&gt;237&lt;/key&gt;&lt;/foreign-keys&gt;&lt;ref-type name="Journal Article"&gt;17&lt;/ref-type&gt;&lt;contributors&gt;&lt;authors&gt;&lt;author&gt;Parsons, Arielle Waldstein&lt;/author&gt;&lt;author&gt;Forrester, Tavis&lt;/author&gt;&lt;author&gt;McShea, William J.&lt;/author&gt;&lt;author&gt;Baker-Whatton, Megan C.&lt;/author&gt;&lt;author&gt;Millspaugh, Joshua J.&lt;/author&gt;&lt;author&gt;Kays, Roland&lt;/author&gt;&lt;/authors&gt;&lt;/contributors&gt;&lt;titles&gt;&lt;title&gt;Do occupancy or detection rates from camera traps reflect deer density?&lt;/title&gt;&lt;secondary-title&gt;Journal of Mammalogy&lt;/secondary-title&gt;&lt;/titles&gt;&lt;periodical&gt;&lt;full-title&gt;Journal of Mammalogy&lt;/full-title&gt;&lt;/periodical&gt;&lt;pages&gt;1547-1557&lt;/pages&gt;&lt;volume&gt;98&lt;/volume&gt;&lt;number&gt;6&lt;/number&gt;&lt;dates&gt;&lt;year&gt;2017&lt;/year&gt;&lt;/dates&gt;&lt;isbn&gt;0022-2372&lt;/isbn&gt;&lt;urls&gt;&lt;related-urls&gt;&lt;url&gt;https://doi.org/10.1093/jmammal/gyx128&lt;/url&gt;&lt;/related-urls&gt;&lt;/urls&gt;&lt;electronic-resource-num&gt;10.1093/jmammal/gyx128&lt;/electronic-resource-num&gt;&lt;access-date&gt;8/18/2025&lt;/access-date&gt;&lt;/record&gt;&lt;/Cite&gt;&lt;/EndNote&gt;</w:instrText>
      </w:r>
      <w:r w:rsidR="002E6E52">
        <w:fldChar w:fldCharType="separate"/>
      </w:r>
      <w:r w:rsidR="00560C0C">
        <w:rPr>
          <w:noProof/>
        </w:rPr>
        <w:t>(Parsons et al. 2017)</w:t>
      </w:r>
      <w:r w:rsidR="002E6E52">
        <w:fldChar w:fldCharType="end"/>
      </w:r>
      <w:r>
        <w:t xml:space="preserve">. </w:t>
      </w:r>
      <w:r w:rsidR="00133D3D">
        <w:t xml:space="preserve">We </w:t>
      </w:r>
      <w:r w:rsidR="009A5C5D">
        <w:t>treated</w:t>
      </w:r>
      <w:r w:rsidR="00133D3D">
        <w:t xml:space="preserve"> </w:t>
      </w:r>
      <w:r w:rsidR="009A5C5D">
        <w:t>non-detection</w:t>
      </w:r>
      <w:r w:rsidR="0097276B">
        <w:t>s</w:t>
      </w:r>
      <w:r w:rsidR="009A5C5D">
        <w:t xml:space="preserve"> within a month </w:t>
      </w:r>
      <w:r>
        <w:t>as</w:t>
      </w:r>
      <w:r w:rsidR="000F2F05">
        <w:t xml:space="preserve"> a</w:t>
      </w:r>
      <w:r>
        <w:t xml:space="preserve"> true absence</w:t>
      </w:r>
      <w:r w:rsidR="009A5C5D">
        <w:t xml:space="preserve">, </w:t>
      </w:r>
      <w:r w:rsidR="004B62E4">
        <w:t xml:space="preserve">given that an animal undetected on a lured trail site within a full month is very likely </w:t>
      </w:r>
      <w:r w:rsidR="0097276B">
        <w:t>absent</w:t>
      </w:r>
      <w:r w:rsidR="000311F5">
        <w:t>. T</w:t>
      </w:r>
      <w:r w:rsidR="004B62E4">
        <w:t xml:space="preserve">his gives a metric with more </w:t>
      </w:r>
      <w:r w:rsidR="000311F5">
        <w:t xml:space="preserve">range and variability than </w:t>
      </w:r>
      <w:r>
        <w:t xml:space="preserve">occupancy models </w: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 </w:instrTex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EN.CITE.DATA </w:instrText>
      </w:r>
      <w:r w:rsidR="002E6E52">
        <w:fldChar w:fldCharType="end"/>
      </w:r>
      <w:r w:rsidR="002E6E52">
        <w:fldChar w:fldCharType="separate"/>
      </w:r>
      <w:r w:rsidR="002E6E52">
        <w:rPr>
          <w:noProof/>
        </w:rPr>
        <w:t>(MacKenzie et al. 2002)</w:t>
      </w:r>
      <w:r w:rsidR="002E6E52">
        <w:fldChar w:fldCharType="end"/>
      </w:r>
      <w:r w:rsidR="002E6E52">
        <w:t xml:space="preserve"> </w:t>
      </w:r>
      <w:r w:rsidR="000311F5">
        <w:t xml:space="preserve">which </w:t>
      </w:r>
      <w:r w:rsidR="009D21AA">
        <w:t>assume some zeros are error</w:t>
      </w:r>
      <w:r w:rsidR="00560C0C">
        <w:t xml:space="preserve">, but model presence–absence responses </w:t>
      </w:r>
      <w:r w:rsidR="000311F5">
        <w:t xml:space="preserve">and </w:t>
      </w:r>
      <w:r w:rsidR="009D21AA">
        <w:t xml:space="preserve">rely on the assumption of closure which is surely violated </w:t>
      </w:r>
      <w:r w:rsidR="00DC4B4A">
        <w:t>with mobile mammals</w:t>
      </w:r>
      <w:r w:rsidR="00C95EA2">
        <w:t xml:space="preserve"> </w:t>
      </w:r>
      <w:r w:rsidR="00B32948">
        <w:fldChar w:fldCharType="begin"/>
      </w:r>
      <w:r w:rsidR="00B32948">
        <w:instrText xml:space="preserve"> ADDIN EN.CITE &lt;EndNote&gt;&lt;Cite&gt;&lt;Author&gt;Rota&lt;/Author&gt;&lt;Year&gt;2009&lt;/Year&gt;&lt;RecNum&gt;239&lt;/RecNum&gt;&lt;DisplayText&gt;(Rota et al. 2009)&lt;/DisplayText&gt;&lt;record&gt;&lt;rec-number&gt;239&lt;/rec-number&gt;&lt;foreign-keys&gt;&lt;key app="EN" db-id="p0vrvzfehx0w97eteps5sz5ir0zrvfvz92z2" timestamp="1755548860"&gt;239&lt;/key&gt;&lt;/foreign-keys&gt;&lt;ref-type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00B32948">
        <w:fldChar w:fldCharType="separate"/>
      </w:r>
      <w:r w:rsidR="00B32948">
        <w:rPr>
          <w:noProof/>
        </w:rPr>
        <w:t>(Rota et al. 2009)</w:t>
      </w:r>
      <w:r w:rsidR="00B32948">
        <w:fldChar w:fldCharType="end"/>
      </w:r>
      <w:r>
        <w:t>.</w:t>
      </w:r>
    </w:p>
    <w:p w14:paraId="0651E199" w14:textId="77777777" w:rsidR="00512322" w:rsidRPr="0038047B" w:rsidRDefault="00E60473" w:rsidP="0038047B">
      <w:pPr>
        <w:rPr>
          <w:b/>
          <w:bCs/>
          <w:i/>
          <w:iCs/>
        </w:rPr>
      </w:pPr>
      <w:bookmarkStart w:id="7" w:name="_z4771mhcy2uo" w:colFirst="0" w:colLast="0"/>
      <w:bookmarkEnd w:id="7"/>
      <w:r w:rsidRPr="0038047B">
        <w:rPr>
          <w:b/>
          <w:bCs/>
          <w:i/>
          <w:iCs/>
        </w:rPr>
        <w:t>Measuring landscape structure</w:t>
      </w:r>
    </w:p>
    <w:p w14:paraId="09AEF2BA" w14:textId="6A9892C2" w:rsidR="00512322" w:rsidRDefault="00E60473" w:rsidP="006A4E27">
      <w:pPr>
        <w:ind w:firstLine="720"/>
      </w:pPr>
      <w:r>
        <w:t>We used the Alberta Biodiversity Monitoring Institute (ABMI) 202</w:t>
      </w:r>
      <w:r w:rsidR="0050350B">
        <w:t xml:space="preserve">1 </w:t>
      </w:r>
      <w:r>
        <w:t xml:space="preserve">Human Footprint </w:t>
      </w:r>
      <w:r w:rsidRPr="0050350B">
        <w:t xml:space="preserve">Index dataset </w:t>
      </w:r>
      <w:r w:rsidR="0050350B" w:rsidRPr="0050350B">
        <w:fldChar w:fldCharType="begin"/>
      </w:r>
      <w:r w:rsidR="0050350B" w:rsidRPr="0050350B">
        <w:instrText xml:space="preserve"> ADDIN EN.CITE &lt;EndNote&gt;&lt;Cite ExcludeAuth="1" ExcludeYear="1"&gt;&lt;Author&gt;Institute&lt;/Author&gt;&lt;Year&gt;2023&lt;/Year&gt;&lt;RecNum&gt;270&lt;/RecNum&gt;&lt;Prefix&gt;ABMI`, 2023&lt;/Prefix&gt;&lt;DisplayText&gt;(ABMI, 2023)&lt;/DisplayText&gt;&lt;record&gt;&lt;rec-number&gt;270&lt;/rec-number&gt;&lt;foreign-keys&gt;&lt;key app="EN" db-id="p0vrvzfehx0w97eteps5sz5ir0zrvfvz92z2" timestamp="1755556413"&gt;270&lt;/key&gt;&lt;/foreign-keys&gt;&lt;ref-type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0050350B" w:rsidRPr="0050350B">
        <w:fldChar w:fldCharType="separate"/>
      </w:r>
      <w:r w:rsidR="0050350B" w:rsidRPr="0050350B">
        <w:rPr>
          <w:noProof/>
        </w:rPr>
        <w:t>(ABMI, 2023)</w:t>
      </w:r>
      <w:r w:rsidR="0050350B" w:rsidRPr="0050350B">
        <w:fldChar w:fldCharType="end"/>
      </w:r>
      <w:r w:rsidRPr="0050350B">
        <w:t xml:space="preserve"> to </w:t>
      </w:r>
      <w:r w:rsidR="00D71559">
        <w:t>measure</w:t>
      </w:r>
      <w:r>
        <w:t xml:space="preserve"> anthropogenic disturbance features across our study area, and the Satellite-Based Forest Inventory </w:t>
      </w:r>
      <w:r w:rsidR="003E41F8">
        <w:t xml:space="preserve">from </w:t>
      </w:r>
      <w:r w:rsidR="003E41F8">
        <w:fldChar w:fldCharType="begin"/>
      </w:r>
      <w:r w:rsidR="003E41F8">
        <w:instrText xml:space="preserve"> ADDIN EN.CITE &lt;EndNote&gt;&lt;Cite AuthorYear="1"&gt;&lt;Author&gt;Wulder&lt;/Author&gt;&lt;Year&gt;2024&lt;/Year&gt;&lt;RecNum&gt;240&lt;/RecNum&gt;&lt;DisplayText&gt;Wulder et al. (2024)&lt;/DisplayText&gt;&lt;record&gt;&lt;rec-number&gt;240&lt;/rec-number&gt;&lt;foreign-keys&gt;&lt;key app="EN" db-id="p0vrvzfehx0w97eteps5sz5ir0zrvfvz92z2" timestamp="1755549191"&gt;240&lt;/key&gt;&lt;/foreign-keys&gt;&lt;ref-type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003E41F8">
        <w:fldChar w:fldCharType="separate"/>
      </w:r>
      <w:r w:rsidR="003E41F8">
        <w:rPr>
          <w:noProof/>
        </w:rPr>
        <w:t>Wulder et al. (2024)</w:t>
      </w:r>
      <w:r w:rsidR="003E41F8">
        <w:fldChar w:fldCharType="end"/>
      </w:r>
      <w:r w:rsidR="003E41F8">
        <w:t xml:space="preserve"> </w:t>
      </w:r>
      <w:r>
        <w:t xml:space="preserve">to measure forest structure, vegetative land cover, and fire disturbance. To characterize landscape structure, we derived </w:t>
      </w:r>
      <w:r w:rsidR="005A06C9">
        <w:t>habitat</w:t>
      </w:r>
      <w:r>
        <w:t xml:space="preserve"> variables </w:t>
      </w:r>
      <w:r w:rsidR="00560C0C">
        <w:t>describing anthropogenic</w:t>
      </w:r>
      <w:r>
        <w:t xml:space="preserve"> and natural features surrounding each camera site which we hypothesized </w:t>
      </w:r>
      <w:r>
        <w:rPr>
          <w:i/>
        </w:rPr>
        <w:t xml:space="preserve">a priori </w:t>
      </w:r>
      <w:r>
        <w:t>to be ecologically related to red squirrel relative abundance (</w:t>
      </w:r>
      <w:r w:rsidR="00191490">
        <w:t>Appendix S1:</w:t>
      </w:r>
      <w:r w:rsidR="001B5E7E">
        <w:t xml:space="preserve"> Table S1</w:t>
      </w:r>
      <w:r>
        <w:t>). Since habitat relationships arise on spatial scales that are taxa- and context-specific</w:t>
      </w:r>
      <w:r w:rsidR="00B32948">
        <w:t xml:space="preserve"> </w: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dGU+PENpdGU+PEF1dGhvcj5XaWVuczwvQXV0aG9yPjxZZWFyPjE5ODk8L1llYXI+PFJlY051bT44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=
</w:fldData>
        </w:fldChar>
      </w:r>
      <w:r w:rsidR="00B32948">
        <w:instrText xml:space="preserve"> ADDIN EN.CITE </w:instrTex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dGU+PENpdGU+PEF1dGhvcj5XaWVuczwvQXV0aG9yPjxZZWFyPjE5ODk8L1llYXI+PFJlY051bT44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=
</w:fldData>
        </w:fldChar>
      </w:r>
      <w:r w:rsidR="00B32948">
        <w:instrText xml:space="preserve"> ADDIN EN.CITE.DATA </w:instrText>
      </w:r>
      <w:r w:rsidR="00B32948">
        <w:fldChar w:fldCharType="end"/>
      </w:r>
      <w:r w:rsidR="00B32948">
        <w:fldChar w:fldCharType="separate"/>
      </w:r>
      <w:r w:rsidR="00B32948">
        <w:rPr>
          <w:noProof/>
        </w:rPr>
        <w:t>(Wiens 1989, Jackson and Fahrig 2015)</w:t>
      </w:r>
      <w:r w:rsidR="00B32948">
        <w:fldChar w:fldCharType="end"/>
      </w:r>
      <w:r>
        <w:t xml:space="preserve">, we calculated all configuration and composition covariates at </w:t>
      </w:r>
      <w:r w:rsidR="00847DA0">
        <w:t>22</w:t>
      </w:r>
      <w:r>
        <w:t xml:space="preserve"> spatial scales using concentric circular buffers of 50</w:t>
      </w:r>
      <w:r w:rsidR="004C24CF">
        <w:t xml:space="preserve"> m,</w:t>
      </w:r>
      <w:r>
        <w:t xml:space="preserve"> 100</w:t>
      </w:r>
      <w:r w:rsidR="004C24CF">
        <w:t xml:space="preserve"> m,</w:t>
      </w:r>
      <w:r>
        <w:t xml:space="preserve"> and 250–5000</w:t>
      </w:r>
      <w:r w:rsidR="004C24CF">
        <w:t xml:space="preserve"> m </w:t>
      </w:r>
      <w:r>
        <w:t>radii increasing by 250</w:t>
      </w:r>
      <w:r w:rsidR="004C24CF">
        <w:t xml:space="preserve"> m </w:t>
      </w:r>
      <w:r>
        <w:t xml:space="preserve">increments.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R="00191490">
        <w:t>Appendix S1:</w:t>
      </w:r>
      <w:r w:rsidR="001B5E7E">
        <w:t xml:space="preserve"> Table S1</w:t>
      </w:r>
      <w:r>
        <w:t xml:space="preserve">). As a representation of total disturbance amount, we </w:t>
      </w:r>
      <w:r w:rsidR="0070105B">
        <w:t>calculated</w:t>
      </w:r>
      <w:r>
        <w:t xml:space="preserve"> the cumulative site disturbance at each camera location, </w:t>
      </w:r>
      <w:r w:rsidR="00D71559">
        <w:t xml:space="preserve">as </w:t>
      </w:r>
      <w:r>
        <w:t>the sum of</w:t>
      </w:r>
      <w:r w:rsidR="00560C0C">
        <w:t xml:space="preserve"> </w:t>
      </w:r>
      <w:r>
        <w:t>proportion of area covered by all anthropogenic disturbances</w:t>
      </w:r>
      <w:r w:rsidR="0070105B">
        <w:t xml:space="preserve"> </w:t>
      </w:r>
      <w:r w:rsidR="00B32948">
        <w:fldChar w:fldCharType="begin"/>
      </w:r>
      <w:r w:rsidR="00B32948">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B32948">
        <w:fldChar w:fldCharType="separate"/>
      </w:r>
      <w:r w:rsidR="00B32948">
        <w:rPr>
          <w:noProof/>
        </w:rPr>
        <w:t>(Bayne 2021)</w:t>
      </w:r>
      <w:r w:rsidR="00B32948">
        <w:fldChar w:fldCharType="end"/>
      </w:r>
      <w:r>
        <w:t xml:space="preserve">. To measure landscape configuration, we rasterized the Human Footprint Index from the Satellite Based </w:t>
      </w:r>
      <w:r>
        <w:lastRenderedPageBreak/>
        <w:t xml:space="preserve">Forest Inventory landcover types at a five-meter resolution and extracted four metrics which we hypothesized to correspond to potential mechanisms through which landscape structure affects </w:t>
      </w:r>
      <w:r w:rsidR="00D71559">
        <w:t xml:space="preserve">red squirrel </w:t>
      </w:r>
      <w:r>
        <w:t>distribution</w:t>
      </w:r>
      <w:r w:rsidR="00560C0C">
        <w:t xml:space="preserve"> </w:t>
      </w:r>
      <w:r>
        <w:t>(</w:t>
      </w:r>
      <w:r w:rsidR="00191490">
        <w:t>Appendix S1:</w:t>
      </w:r>
      <w:r w:rsidR="001B5E7E">
        <w:t xml:space="preserve"> Table S1</w:t>
      </w:r>
      <w:r>
        <w:t xml:space="preserve">). Our configuration metrics included </w:t>
      </w:r>
      <w:r>
        <w:rPr>
          <w:i/>
        </w:rPr>
        <w:t>natural edge density</w:t>
      </w:r>
      <w:r>
        <w:t xml:space="preserve">, representing the total length of patch edges created by anthropogenic features, </w:t>
      </w:r>
      <w:r>
        <w:rPr>
          <w:i/>
        </w:rPr>
        <w:t>effective mesh size</w:t>
      </w:r>
      <w:r>
        <w:t xml:space="preserve">, representing the average size of habitat patches and degree of fragmentation, </w:t>
      </w:r>
      <w:r>
        <w:rPr>
          <w:i/>
        </w:rPr>
        <w:t>cohesion</w:t>
      </w:r>
      <w:r>
        <w:t xml:space="preserve">, representing the connectivity </w:t>
      </w:r>
      <w:r w:rsidR="00A57A7C">
        <w:t xml:space="preserve">and dispersal potential of natural habitat patches </w:t>
      </w:r>
      <w:r w:rsidR="00A57A7C">
        <w:fldChar w:fldCharType="begin"/>
      </w:r>
      <w:r w:rsidR="00A57A7C">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A57A7C">
        <w:fldChar w:fldCharType="separate"/>
      </w:r>
      <w:r w:rsidR="00A57A7C">
        <w:rPr>
          <w:noProof/>
        </w:rPr>
        <w:t>(Schumaker 1996)</w:t>
      </w:r>
      <w:r w:rsidR="00A57A7C">
        <w:fldChar w:fldCharType="end"/>
      </w:r>
      <w:r>
        <w:t>,</w:t>
      </w:r>
      <w:r w:rsidR="00D00821">
        <w:t xml:space="preserve"> and</w:t>
      </w:r>
      <w:r>
        <w:t xml:space="preserve"> </w:t>
      </w:r>
      <w:r>
        <w:rPr>
          <w:i/>
        </w:rPr>
        <w:t>Shannon evenness index</w:t>
      </w:r>
      <w:r>
        <w:t>, representing dominance and how evenly different land cover types were distributed across the landscape. Cohesion was highly correlated with edge density (Spearman’s r = -0.95) and had low variance among sites (</w:t>
      </w:r>
      <w:r w:rsidR="00191490">
        <w:t>Appendix S1:</w:t>
      </w:r>
      <w:r w:rsidR="001B5E7E">
        <w:t xml:space="preserve"> Table S1</w:t>
      </w:r>
      <w:r>
        <w:t xml:space="preserve">). All covariates were </w:t>
      </w:r>
      <w:r w:rsidR="006B3800">
        <w:t xml:space="preserve">extracted from spatial layers </w:t>
      </w:r>
      <w:r>
        <w:t xml:space="preserve">using </w:t>
      </w:r>
      <w:r>
        <w:rPr>
          <w:i/>
        </w:rPr>
        <w:t>sf</w:t>
      </w:r>
      <w:r w:rsidR="0033316D">
        <w:rPr>
          <w:iCs/>
        </w:rPr>
        <w:t xml:space="preserve"> </w:t>
      </w:r>
      <w:r w:rsidR="0033316D">
        <w:rPr>
          <w:iCs/>
        </w:rPr>
        <w:fldChar w:fldCharType="begin"/>
      </w:r>
      <w:r w:rsidR="0033316D">
        <w:rPr>
          <w:iCs/>
        </w:rPr>
        <w:instrText xml:space="preserve"> ADDIN EN.CITE &lt;EndNote&gt;&lt;Cite&gt;&lt;Author&gt;Pebesma&lt;/Author&gt;&lt;Year&gt;2018&lt;/Year&gt;&lt;RecNum&gt;244&lt;/RecNum&gt;&lt;DisplayText&gt;(Pebesma 2018)&lt;/DisplayText&gt;&lt;record&gt;&lt;rec-number&gt;244&lt;/rec-number&gt;&lt;foreign-keys&gt;&lt;key app="EN" db-id="p0vrvzfehx0w97eteps5sz5ir0zrvfvz92z2" timestamp="1755550224"&gt;244&lt;/key&gt;&lt;/foreign-keys&gt;&lt;ref-type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0033316D">
        <w:rPr>
          <w:iCs/>
        </w:rPr>
        <w:fldChar w:fldCharType="separate"/>
      </w:r>
      <w:r w:rsidR="0033316D">
        <w:rPr>
          <w:iCs/>
          <w:noProof/>
        </w:rPr>
        <w:t>(Pebesma 2018)</w:t>
      </w:r>
      <w:r w:rsidR="0033316D">
        <w:rPr>
          <w:iCs/>
        </w:rPr>
        <w:fldChar w:fldCharType="end"/>
      </w:r>
      <w:r w:rsidR="00A57A7C">
        <w:t xml:space="preserve"> </w:t>
      </w:r>
      <w:r w:rsidRPr="00B32948">
        <w:rPr>
          <w:iCs/>
        </w:rPr>
        <w:t>an</w:t>
      </w:r>
      <w:r>
        <w:t xml:space="preserve">d </w:t>
      </w:r>
      <w:r>
        <w:rPr>
          <w:i/>
        </w:rPr>
        <w:t>landscapemetrics</w:t>
      </w:r>
      <w:r>
        <w:t xml:space="preserve"> </w:t>
      </w:r>
      <w:r w:rsidR="00B32948">
        <w:fldChar w:fldCharType="begin"/>
      </w:r>
      <w:r w:rsidR="00B32948">
        <w:instrText xml:space="preserve"> ADDIN EN.CITE &lt;EndNote&gt;&lt;Cite&gt;&lt;Author&gt;Hesselbarth&lt;/Author&gt;&lt;Year&gt;2019&lt;/Year&gt;&lt;RecNum&gt;242&lt;/RecNum&gt;&lt;DisplayText&gt;(Hesselbarth et al. 2019)&lt;/DisplayText&gt;&lt;record&gt;&lt;rec-number&gt;242&lt;/rec-number&gt;&lt;foreign-keys&gt;&lt;key app="EN" db-id="p0vrvzfehx0w97eteps5sz5ir0zrvfvz92z2" timestamp="1755549450"&gt;242&lt;/key&gt;&lt;/foreign-keys&gt;&lt;ref-type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Jakub&lt;/author&gt;&lt;/authors&gt;&lt;/contributors&gt;&lt;titles&gt;&lt;title&gt;landscapemetrics: an open-source R tool to calculate landscape metrics&lt;/title&gt;&lt;secondary-title&gt;Ecography&lt;/secondary-title&gt;&lt;/titles&gt;&lt;periodical&gt;&lt;full-title&gt;Ecography&lt;/full-title&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00B32948">
        <w:fldChar w:fldCharType="separate"/>
      </w:r>
      <w:r w:rsidR="00B32948">
        <w:rPr>
          <w:noProof/>
        </w:rPr>
        <w:t>(Hesselbarth et al. 2019)</w:t>
      </w:r>
      <w:r w:rsidR="00B32948">
        <w:fldChar w:fldCharType="end"/>
      </w:r>
      <w:r>
        <w:t xml:space="preserve"> packages in R v4.3.</w:t>
      </w:r>
      <w:r w:rsidR="009C70FE">
        <w:t>2</w:t>
      </w:r>
      <w:r>
        <w:t xml:space="preserve"> </w:t>
      </w:r>
      <w:r w:rsidR="009C70FE">
        <w:fldChar w:fldCharType="begin"/>
      </w:r>
      <w:r w:rsidR="00A33A2E">
        <w:instrText xml:space="preserve"> ADDIN EN.CITE &lt;EndNote&gt;&lt;Cite&gt;&lt;Author&gt;Team&lt;/Author&gt;&lt;Year&gt;2021&lt;/Year&gt;&lt;RecNum&gt;247&lt;/RecNum&gt;&lt;Prefix&gt;R Core &lt;/Prefix&gt;&lt;DisplayText&gt;(R Core Team 2021)&lt;/DisplayText&gt;&lt;record&gt;&lt;rec-number&gt;247&lt;/rec-number&gt;&lt;foreign-keys&gt;&lt;key app="EN" db-id="p0vrvzfehx0w97eteps5sz5ir0zrvfvz92z2" timestamp="1755550953"&gt;247&lt;/key&gt;&lt;/foreign-keys&gt;&lt;ref-type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009C70FE">
        <w:fldChar w:fldCharType="separate"/>
      </w:r>
      <w:r w:rsidR="00A33A2E">
        <w:rPr>
          <w:noProof/>
        </w:rPr>
        <w:t>(R Core Team 2021)</w:t>
      </w:r>
      <w:r w:rsidR="009C70FE">
        <w:fldChar w:fldCharType="end"/>
      </w:r>
      <w:r>
        <w:t xml:space="preserve">. </w:t>
      </w:r>
    </w:p>
    <w:p w14:paraId="17A289F0" w14:textId="77777777" w:rsidR="00512322" w:rsidRPr="0038047B" w:rsidRDefault="00E60473" w:rsidP="0038047B">
      <w:pPr>
        <w:rPr>
          <w:b/>
          <w:bCs/>
          <w:i/>
          <w:iCs/>
        </w:rPr>
      </w:pPr>
      <w:bookmarkStart w:id="8" w:name="_k5070zi1ssfz" w:colFirst="0" w:colLast="0"/>
      <w:bookmarkEnd w:id="8"/>
      <w:r w:rsidRPr="0038047B">
        <w:rPr>
          <w:b/>
          <w:bCs/>
          <w:i/>
          <w:iCs/>
        </w:rPr>
        <w:t>Statistical analysis</w:t>
      </w:r>
    </w:p>
    <w:p w14:paraId="5C376E8E" w14:textId="41302A9B" w:rsidR="001300F4" w:rsidRDefault="00E60473" w:rsidP="00191490">
      <w:pPr>
        <w:ind w:firstLine="720"/>
        <w:rPr>
          <w:color w:val="FF0000"/>
        </w:rPr>
      </w:pPr>
      <w:r>
        <w:t xml:space="preserve">Spatial responses of red squirrels to landscape structure were </w:t>
      </w:r>
      <w:r w:rsidR="00D71559">
        <w:t xml:space="preserve">examined </w:t>
      </w:r>
      <w:r>
        <w:t>using</w:t>
      </w:r>
      <w:r w:rsidR="00D71559">
        <w:t xml:space="preserve"> model selection within</w:t>
      </w:r>
      <w:r>
        <w:t xml:space="preserve"> </w:t>
      </w:r>
      <w:r w:rsidR="002265C4">
        <w:t>an</w:t>
      </w:r>
      <w:r>
        <w:t xml:space="preserve"> information theoretic </w:t>
      </w:r>
      <w:r w:rsidR="00D71559">
        <w:t xml:space="preserve">framework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xml:space="preserve">. </w:t>
      </w:r>
      <w:r w:rsidR="00D71559">
        <w:t>We</w:t>
      </w:r>
      <w:r>
        <w:t xml:space="preserve"> used generalized linear mixed models with a negative binomial distribution and log</w:t>
      </w:r>
      <w:r w:rsidR="002E29BD">
        <w:t>-</w:t>
      </w:r>
      <w:r>
        <w:t>link function</w:t>
      </w:r>
      <w:r w:rsidR="0033316D">
        <w:t xml:space="preserve"> </w:t>
      </w:r>
      <w:r>
        <w:t>to account for overdispersion of red squirrel detection data (</w:t>
      </w:r>
      <w:r w:rsidR="00191490">
        <w:t>Appendix S1: Equation S1</w:t>
      </w:r>
      <w:r w:rsidR="0033316D">
        <w:t>)</w:t>
      </w:r>
      <w:r>
        <w:t xml:space="preserve">. </w:t>
      </w:r>
      <w:bookmarkStart w:id="9" w:name="_Hlk206248786"/>
      <w:r w:rsidR="00560C0C">
        <w:t>We modeled monthly independent detections of red squirrels as our response variable.</w:t>
      </w:r>
      <w:r w:rsidR="00252838">
        <w:t xml:space="preserve"> E</w:t>
      </w:r>
      <w:r w:rsidR="00252838" w:rsidRPr="00252838">
        <w:t>ach model</w:t>
      </w:r>
      <w:r w:rsidR="00252838">
        <w:t xml:space="preserve"> included </w:t>
      </w:r>
      <w:r w:rsidR="00252838" w:rsidRPr="00252838">
        <w:t xml:space="preserve">nested random intercepts </w:t>
      </w:r>
      <w:r w:rsidR="00252838">
        <w:t>for</w:t>
      </w:r>
      <w:r w:rsidR="00252838" w:rsidRPr="00252838">
        <w:t xml:space="preserve"> site and array, which were assumed to have a normally distributed variance</w:t>
      </w:r>
      <w:r w:rsidR="00252838">
        <w:t xml:space="preserve"> (Appendix S1: Equation S1)</w:t>
      </w:r>
      <w:r w:rsidR="00252838" w:rsidRPr="00252838">
        <w:t>.</w:t>
      </w:r>
      <w:r w:rsidR="00560C0C">
        <w:t xml:space="preserve"> </w:t>
      </w:r>
      <w:r w:rsidRPr="00636173">
        <w:t>All models were fit using</w:t>
      </w:r>
      <w:r w:rsidR="005B45B6">
        <w:t xml:space="preserve"> the </w:t>
      </w:r>
      <w:r w:rsidR="005B45B6" w:rsidRPr="000F0847">
        <w:rPr>
          <w:i/>
          <w:iCs/>
        </w:rPr>
        <w:t>glmmTMB</w:t>
      </w:r>
      <w:r w:rsidR="005B45B6">
        <w:t xml:space="preserve"> package </w:t>
      </w:r>
      <w:r w:rsidR="009C70FE">
        <w:fldChar w:fldCharType="begin"/>
      </w:r>
      <w:r w:rsidR="009C70FE">
        <w:instrText xml:space="preserve"> ADDIN EN.CITE &lt;EndNote&gt;&lt;Cite&gt;&lt;Author&gt;Brooks&lt;/Author&gt;&lt;Year&gt;2017&lt;/Year&gt;&lt;RecNum&gt;246&lt;/RecNum&gt;&lt;DisplayText&gt;(Brooks et al. 2017)&lt;/DisplayText&gt;&lt;record&gt;&lt;rec-number&gt;246&lt;/rec-number&gt;&lt;foreign-keys&gt;&lt;key app="EN" db-id="p0vrvzfehx0w97eteps5sz5ir0zrvfvz92z2" timestamp="1755550636"&gt;246&lt;/key&gt;&lt;/foreign-keys&gt;&lt;ref-type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rsidR="009C70FE">
        <w:fldChar w:fldCharType="separate"/>
      </w:r>
      <w:r w:rsidR="009C70FE">
        <w:rPr>
          <w:noProof/>
        </w:rPr>
        <w:t>(Brooks et al. 2017)</w:t>
      </w:r>
      <w:r w:rsidR="009C70FE">
        <w:fldChar w:fldCharType="end"/>
      </w:r>
      <w:r w:rsidR="009C70FE">
        <w:t xml:space="preserve"> </w:t>
      </w:r>
      <w:r w:rsidR="005B45B6">
        <w:t>using</w:t>
      </w:r>
      <w:r w:rsidRPr="00636173">
        <w:t xml:space="preserve"> maximum likelihood with the Laplace approximation. All explanatory variables were scaled using standardized z-scaling to improve model convergence and </w:t>
      </w:r>
      <w:r w:rsidR="0006262D">
        <w:t xml:space="preserve">facilitate comparison </w:t>
      </w:r>
      <w:r w:rsidRPr="00636173">
        <w:t xml:space="preserve">of relative effect sizes. </w:t>
      </w:r>
      <w:bookmarkEnd w:id="9"/>
    </w:p>
    <w:p w14:paraId="73D5B888" w14:textId="7799A46F" w:rsidR="001300F4" w:rsidRDefault="00E60473" w:rsidP="006A4E27">
      <w:pPr>
        <w:ind w:firstLine="720"/>
        <w:rPr>
          <w:highlight w:val="yellow"/>
        </w:rPr>
      </w:pPr>
      <w:r>
        <w:t>To test our ecological hypotheses</w:t>
      </w:r>
      <w:r w:rsidR="0010580F">
        <w:t xml:space="preserve">, </w:t>
      </w:r>
      <w:r>
        <w:t>we first divided explanatory variables into three categories: [</w:t>
      </w:r>
      <w:r w:rsidR="00040D98">
        <w:t>1</w:t>
      </w:r>
      <w:r>
        <w:t>] composition of natural habitat, [</w:t>
      </w:r>
      <w:r w:rsidR="00040D98">
        <w:t>2</w:t>
      </w:r>
      <w:r>
        <w:t xml:space="preserve">] composition of anthropogenic </w:t>
      </w:r>
      <w:r w:rsidR="0010580F">
        <w:t>disturbances</w:t>
      </w:r>
      <w:r>
        <w:t xml:space="preserve">, </w:t>
      </w:r>
      <w:r>
        <w:lastRenderedPageBreak/>
        <w:t>and [</w:t>
      </w:r>
      <w:r w:rsidR="00040D98">
        <w:t>3</w:t>
      </w:r>
      <w:r>
        <w:t xml:space="preserve">] configuration </w:t>
      </w:r>
      <w:r w:rsidR="0010580F">
        <w:t xml:space="preserve">of anthropogenic disturbances </w:t>
      </w:r>
      <w:r>
        <w:t>(</w:t>
      </w:r>
      <w:r w:rsidR="00191490">
        <w:t>Appendix S1:</w:t>
      </w:r>
      <w:r w:rsidR="001B5E7E">
        <w:t xml:space="preserve"> Table S1</w:t>
      </w:r>
      <w:r>
        <w:t xml:space="preserve">). </w:t>
      </w:r>
      <w:r w:rsidR="00005709">
        <w:t>We</w:t>
      </w:r>
      <w:r w:rsidR="008E665C">
        <w:t xml:space="preserve"> </w:t>
      </w:r>
      <w:r w:rsidR="00005709">
        <w:t>empirically identified</w:t>
      </w:r>
      <w:r w:rsidR="008E665C">
        <w:t xml:space="preserve"> optimized spatial scale</w:t>
      </w:r>
      <w:r w:rsidR="00005709">
        <w:t>s</w:t>
      </w:r>
      <w:r w:rsidR="008E665C">
        <w:t xml:space="preserve"> prior to model selection</w:t>
      </w:r>
      <w:r w:rsidR="00005709">
        <w:t xml:space="preserve"> to incorporate effect</w:t>
      </w:r>
      <w:r w:rsidR="00560C0C">
        <w:t>s</w:t>
      </w:r>
      <w:r w:rsidR="00005709">
        <w:t xml:space="preserve"> of natural habitat, disturbance composition, and disturbance configuration on red squirrel distribution at separate spatial scales. Within each </w:t>
      </w:r>
      <w:r w:rsidR="00D71559">
        <w:t xml:space="preserve">variable </w:t>
      </w:r>
      <w:r w:rsidR="00005709">
        <w:t>category, we</w:t>
      </w:r>
      <w:r>
        <w:t xml:space="preserve"> fit </w:t>
      </w:r>
      <w:r w:rsidR="00005709">
        <w:t xml:space="preserve">a model </w:t>
      </w:r>
      <w:r>
        <w:t xml:space="preserve">using all predictors at each of the </w:t>
      </w:r>
      <w:r w:rsidR="00847DA0">
        <w:t>22</w:t>
      </w:r>
      <w:r>
        <w:t xml:space="preserve"> spatial scales (i.e., 50–5000</w:t>
      </w:r>
      <w:r w:rsidR="004C24CF">
        <w:t xml:space="preserve"> </w:t>
      </w:r>
      <w:r>
        <w:t xml:space="preserve">m) and compared </w:t>
      </w:r>
      <w:r w:rsidR="00ED55F6">
        <w:t xml:space="preserve">the </w:t>
      </w:r>
      <w:r w:rsidR="0010580F">
        <w:t xml:space="preserve">small-sample corrected </w:t>
      </w:r>
      <w:r w:rsidR="00847DA0">
        <w:t xml:space="preserve">Akaike Information Criterion </w:t>
      </w:r>
      <w:r w:rsidR="00A33A2E">
        <w:fldChar w:fldCharType="begin"/>
      </w:r>
      <w:r w:rsidR="00A33A2E">
        <w:instrText xml:space="preserve"> ADDIN EN.CITE &lt;EndNote&gt;&lt;Cite&gt;&lt;Author&gt;Akaike&lt;/Author&gt;&lt;Year&gt;1998&lt;/Year&gt;&lt;RecNum&gt;249&lt;/RecNum&gt;&lt;Prefix&gt;AICc`; &lt;/Prefix&gt;&lt;DisplayText&gt;(AICc; Akaike 1998)&lt;/DisplayText&gt;&lt;record&gt;&lt;rec-number&gt;249&lt;/rec-number&gt;&lt;foreign-keys&gt;&lt;key app="EN" db-id="p0vrvzfehx0w97eteps5sz5ir0zrvfvz92z2" timestamp="1755551240"&gt;249&lt;/key&gt;&lt;/foreign-keys&gt;&lt;ref-type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rsidR="00A33A2E">
        <w:fldChar w:fldCharType="separate"/>
      </w:r>
      <w:r w:rsidR="00A33A2E">
        <w:rPr>
          <w:noProof/>
        </w:rPr>
        <w:t>(AICc; Akaike 1998)</w:t>
      </w:r>
      <w:r w:rsidR="00A33A2E">
        <w:fldChar w:fldCharType="end"/>
      </w:r>
      <w:r w:rsidR="00847DA0">
        <w:t xml:space="preserve"> </w:t>
      </w:r>
      <w:r>
        <w:t xml:space="preserve">to determine which </w:t>
      </w:r>
      <w:r w:rsidR="00005709">
        <w:t>spatial scale</w:t>
      </w:r>
      <w:r>
        <w:t xml:space="preserve"> was best supported. </w:t>
      </w:r>
    </w:p>
    <w:p w14:paraId="7BCEA706" w14:textId="0A8B64E3" w:rsidR="003D5D0B" w:rsidRPr="003D5D0B" w:rsidRDefault="00E60473" w:rsidP="003D5D0B">
      <w:pPr>
        <w:ind w:firstLine="720"/>
      </w:pPr>
      <w:r>
        <w:t xml:space="preserve">We combined </w:t>
      </w:r>
      <w:r w:rsidR="00D77C99">
        <w:t>variables</w:t>
      </w:r>
      <w:r>
        <w:t xml:space="preserve"> from each </w:t>
      </w:r>
      <w:r w:rsidR="00D77C99">
        <w:t>category</w:t>
      </w:r>
      <w:r w:rsidR="00ED20D3">
        <w:t xml:space="preserve"> at their respective best-fit spatial scales</w:t>
      </w:r>
      <w:r>
        <w:t xml:space="preserve"> </w:t>
      </w:r>
      <w:r w:rsidR="00CC34DC">
        <w:t>(</w:t>
      </w:r>
      <w:r w:rsidR="00191490">
        <w:t>Appendix S1:</w:t>
      </w:r>
      <w:r w:rsidR="001B5E7E">
        <w:t xml:space="preserve"> Table S1</w:t>
      </w:r>
      <w:r w:rsidR="00CC34DC">
        <w:t xml:space="preserve">) </w:t>
      </w:r>
      <w:r>
        <w:t xml:space="preserve">into a candidate model set </w:t>
      </w:r>
      <w:r w:rsidR="00560C0C">
        <w:t>of</w:t>
      </w:r>
      <w:r>
        <w:t xml:space="preserve"> hypotheses </w:t>
      </w:r>
      <w:r w:rsidR="00D77C99">
        <w:t>describing</w:t>
      </w:r>
      <w:r>
        <w:t xml:space="preserve"> effects of</w:t>
      </w:r>
      <w:r w:rsidR="001D1A6E">
        <w:t xml:space="preserve"> natural habitat, </w:t>
      </w:r>
      <w:r w:rsidR="00560C0C">
        <w:t>disturbance composition</w:t>
      </w:r>
      <w:r w:rsidR="001D1A6E">
        <w:t xml:space="preserve">, and </w:t>
      </w:r>
      <w:r w:rsidR="00560C0C">
        <w:t xml:space="preserve">disturbance </w:t>
      </w:r>
      <w:r w:rsidR="001D1A6E">
        <w:t xml:space="preserve">configuration </w:t>
      </w:r>
      <w:r>
        <w:t>on red squirrel distribution</w:t>
      </w:r>
      <w:r w:rsidR="0013131D">
        <w:t xml:space="preserve"> (</w:t>
      </w:r>
      <w:r w:rsidR="005A45CA">
        <w:t>Table 1</w:t>
      </w:r>
      <w:r w:rsidR="0013131D">
        <w:t>)</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w:t>
      </w:r>
      <w:r w:rsidR="002C4C8A">
        <w:t>included</w:t>
      </w:r>
      <w:r w:rsidR="00ED20D3">
        <w:t xml:space="preserve"> </w:t>
      </w:r>
      <w:r w:rsidR="002C4C8A">
        <w:t>in</w:t>
      </w:r>
      <w:r w:rsidR="00ED20D3">
        <w:t xml:space="preserve"> all other candidate models</w:t>
      </w:r>
      <w:r w:rsidR="0010580F">
        <w:t xml:space="preserve"> to </w:t>
      </w:r>
      <w:r w:rsidR="002C4C8A">
        <w:t>emphasize</w:t>
      </w:r>
      <w:r w:rsidR="0010580F">
        <w:t xml:space="preserve"> inference</w:t>
      </w:r>
      <w:r w:rsidR="002C4C8A">
        <w:t>s</w:t>
      </w:r>
      <w:r w:rsidR="0010580F">
        <w:t xml:space="preserve"> on industrial </w:t>
      </w:r>
      <w:r w:rsidR="002C4C8A">
        <w:t>disturbance composition and configuration (Table 1)</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2C4C8A">
        <w:t xml:space="preserve">at the selected spatial scales </w:t>
      </w:r>
      <w:r w:rsidR="00AF15E9">
        <w:t>(</w:t>
      </w:r>
      <w:r w:rsidR="00191490">
        <w:t>Appendix S1:</w:t>
      </w:r>
      <w:r w:rsidR="00AF15E9">
        <w:t xml:space="preserve"> Table S</w:t>
      </w:r>
      <w:r w:rsidR="00040C37">
        <w:t>2</w:t>
      </w:r>
      <w:r w:rsidRPr="002C4C8A">
        <w:t xml:space="preserve">). </w:t>
      </w:r>
      <w:r w:rsidR="002C4C8A" w:rsidRPr="002C4C8A">
        <w:t>W</w:t>
      </w:r>
      <w:r w:rsidRPr="002C4C8A">
        <w:t>e</w:t>
      </w:r>
      <w:r>
        <w:t xml:space="preserve"> represented disturbance </w:t>
      </w:r>
      <w:r w:rsidR="002C4C8A">
        <w:t xml:space="preserve">composition </w:t>
      </w:r>
      <w:r>
        <w:t>in any configuration</w:t>
      </w:r>
      <w:r w:rsidR="002C4C8A">
        <w:t>-focused candidate</w:t>
      </w:r>
      <w:r>
        <w:t xml:space="preserve"> models using interactions with the aggregate cumulative </w:t>
      </w:r>
      <w:r w:rsidR="002C4C8A">
        <w:t>anthropogenic footprint</w:t>
      </w:r>
      <w:r>
        <w:t xml:space="preserve"> metric, which was not correlated with any configuration </w:t>
      </w:r>
      <w:r w:rsidR="002C4C8A">
        <w:t>predictors</w:t>
      </w:r>
      <w:r>
        <w:t>. W</w:t>
      </w:r>
      <w:r w:rsidR="0016692C">
        <w:t xml:space="preserve">e </w:t>
      </w:r>
      <w:r>
        <w:t>ranked candidate models using AICc scores</w:t>
      </w:r>
      <w:r w:rsidR="002C4C8A">
        <w:t>, t</w:t>
      </w:r>
      <w:r>
        <w:t>reat</w:t>
      </w:r>
      <w:r w:rsidR="002C4C8A">
        <w:t>ing</w:t>
      </w:r>
      <w:r>
        <w:t xml:space="preserve"> any candidate models with ∆AIC &lt;</w:t>
      </w:r>
      <w:r w:rsidR="001A16DE">
        <w:t>2</w:t>
      </w:r>
      <w:r>
        <w:t xml:space="preserve"> as </w:t>
      </w:r>
      <w:r w:rsidR="00A33A2E">
        <w:t>best supported</w:t>
      </w:r>
      <w:r>
        <w:t xml:space="preserve"> </w:t>
      </w:r>
      <w:r w:rsidR="00150E22">
        <w:t xml:space="preserve">barring uninformative parameter problems </w:t>
      </w:r>
      <w:r w:rsidR="00A33A2E">
        <w:fldChar w:fldCharType="begin"/>
      </w:r>
      <w:r w:rsidR="00A33A2E">
        <w:instrText xml:space="preserve"> ADDIN EN.CITE &lt;EndNote&gt;&lt;Cite&gt;&lt;Author&gt;Arnold&lt;/Author&gt;&lt;Year&gt;2010&lt;/Year&gt;&lt;RecNum&gt;250&lt;/RecNum&gt;&lt;DisplayText&gt;(Arnold 2010)&lt;/DisplayText&gt;&lt;record&gt;&lt;rec-number&gt;250&lt;/rec-number&gt;&lt;foreign-keys&gt;&lt;key app="EN" db-id="p0vrvzfehx0w97eteps5sz5ir0zrvfvz92z2" timestamp="1755551317"&gt;250&lt;/key&gt;&lt;/foreign-keys&gt;&lt;ref-type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access-date&gt;2025/08/18&lt;/access-date&gt;&lt;/record&gt;&lt;/Cite&gt;&lt;/EndNote&gt;</w:instrText>
      </w:r>
      <w:r w:rsidR="00A33A2E">
        <w:fldChar w:fldCharType="separate"/>
      </w:r>
      <w:r w:rsidR="00A33A2E">
        <w:rPr>
          <w:noProof/>
        </w:rPr>
        <w:t>(Arnold 2010)</w:t>
      </w:r>
      <w:r w:rsidR="00A33A2E">
        <w:fldChar w:fldCharType="end"/>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w:t>
      </w:r>
      <w:r w:rsidR="00F405AF">
        <w:fldChar w:fldCharType="begin"/>
      </w:r>
      <w:r w:rsidR="00F405AF">
        <w:instrText xml:space="preserve"> ADDIN EN.CITE &lt;EndNote&gt;&lt;Cite&gt;&lt;Author&gt;Zuur&lt;/Author&gt;&lt;Year&gt;2016&lt;/Year&gt;&lt;RecNum&gt;254&lt;/RecNum&gt;&lt;Prefix&gt;VIF &amp;lt;3`; Appendix S1: Fig. S2`; &lt;/Prefix&gt;&lt;DisplayText&gt;(VIF &amp;lt;3; Appendix S1: Fig. S2; 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fldChar w:fldCharType="separate"/>
      </w:r>
      <w:r w:rsidR="00F405AF">
        <w:rPr>
          <w:noProof/>
        </w:rPr>
        <w:t>(VIF &lt;3; Appendix S1: Fig. S2; Zuur and Ieno 2016)</w:t>
      </w:r>
      <w:r w:rsidR="00F405AF">
        <w:fldChar w:fldCharType="end"/>
      </w:r>
      <w:r>
        <w:t xml:space="preserve">. </w:t>
      </w:r>
      <w:r w:rsidR="002C4C8A" w:rsidRPr="003D5D0B">
        <w:rPr>
          <w:lang w:val="en-CA"/>
        </w:rPr>
        <w:t xml:space="preserve">We </w:t>
      </w:r>
      <w:r w:rsidR="002C4C8A">
        <w:rPr>
          <w:lang w:val="en-CA"/>
        </w:rPr>
        <w:t xml:space="preserve">further </w:t>
      </w:r>
      <w:r w:rsidR="002C4C8A" w:rsidRPr="003D5D0B">
        <w:rPr>
          <w:lang w:val="en-CA"/>
        </w:rPr>
        <w:t>evaluated model performance with parametric simulations</w:t>
      </w:r>
      <w:r w:rsidR="002C4C8A">
        <w:rPr>
          <w:lang w:val="en-CA"/>
        </w:rPr>
        <w:t xml:space="preserve"> </w:t>
      </w:r>
      <w:r w:rsidR="002C4C8A">
        <w:rPr>
          <w:lang w:val="en-CA"/>
        </w:rPr>
        <w:fldChar w:fldCharType="begin"/>
      </w:r>
      <w:r w:rsidR="002C4C8A">
        <w:rPr>
          <w:lang w:val="en-CA"/>
        </w:rPr>
        <w:instrText xml:space="preserve"> ADDIN EN.CITE &lt;EndNote&gt;&lt;Cite&gt;&lt;Author&gt;Zuur&lt;/Author&gt;&lt;Year&gt;2016&lt;/Year&gt;&lt;RecNum&gt;254&lt;/RecNum&gt;&lt;DisplayText&gt;(Zuur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2C4C8A">
        <w:rPr>
          <w:lang w:val="en-CA"/>
        </w:rPr>
        <w:fldChar w:fldCharType="separate"/>
      </w:r>
      <w:r w:rsidR="002C4C8A">
        <w:rPr>
          <w:noProof/>
          <w:lang w:val="en-CA"/>
        </w:rPr>
        <w:t>(Zuur and Ieno 2016)</w:t>
      </w:r>
      <w:r w:rsidR="002C4C8A">
        <w:rPr>
          <w:lang w:val="en-CA"/>
        </w:rPr>
        <w:fldChar w:fldCharType="end"/>
      </w:r>
      <w:r w:rsidR="002C4C8A" w:rsidRPr="003D5D0B">
        <w:rPr>
          <w:lang w:val="en-CA"/>
        </w:rPr>
        <w:t xml:space="preserve"> by generating 1000 datasets from the top model and comparing the empirical bias and precision of coefficient and random effect estimates to the original model</w:t>
      </w:r>
      <w:r w:rsidR="002C4C8A">
        <w:rPr>
          <w:lang w:val="en-CA"/>
        </w:rPr>
        <w:t xml:space="preserve"> (Appendix S1: Fig. </w:t>
      </w:r>
      <w:r w:rsidR="002C4C8A">
        <w:rPr>
          <w:lang w:val="en-CA"/>
        </w:rPr>
        <w:lastRenderedPageBreak/>
        <w:t>S3)</w:t>
      </w:r>
      <w:r w:rsidR="002C4C8A" w:rsidRPr="003D5D0B">
        <w:rPr>
          <w:lang w:val="en-CA"/>
        </w:rPr>
        <w:t>.</w:t>
      </w:r>
      <w:r w:rsidR="002C4C8A">
        <w:rPr>
          <w:lang w:val="en-CA"/>
        </w:rPr>
        <w:t xml:space="preserve"> </w:t>
      </w:r>
      <w:r w:rsidR="00A46B07">
        <w:t xml:space="preserve">All model selection and top model evaluation were performed using the </w:t>
      </w:r>
      <w:r w:rsidR="00A46B07">
        <w:rPr>
          <w:i/>
        </w:rPr>
        <w:t xml:space="preserve">MuMIn </w:t>
      </w:r>
      <w:r w:rsidR="00F405AF">
        <w:fldChar w:fldCharType="begin"/>
      </w:r>
      <w:r w:rsidR="00F405AF">
        <w:instrText xml:space="preserve"> ADDIN EN.CITE &lt;EndNote&gt;&lt;Cite&gt;&lt;Author&gt;Barton&lt;/Author&gt;&lt;Year&gt;2015&lt;/Year&gt;&lt;RecNum&gt;253&lt;/RecNum&gt;&lt;DisplayText&gt;(Barton 2015)&lt;/DisplayText&gt;&lt;record&gt;&lt;rec-number&gt;253&lt;/rec-number&gt;&lt;foreign-keys&gt;&lt;key app="EN" db-id="p0vrvzfehx0w97eteps5sz5ir0zrvfvz92z2" timestamp="1755551625"&gt;253&lt;/key&gt;&lt;/foreign-keys&gt;&lt;ref-type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rsidR="00F405AF">
        <w:fldChar w:fldCharType="separate"/>
      </w:r>
      <w:r w:rsidR="00F405AF">
        <w:rPr>
          <w:noProof/>
        </w:rPr>
        <w:t>(Barton 2015)</w:t>
      </w:r>
      <w:r w:rsidR="00F405AF">
        <w:fldChar w:fldCharType="end"/>
      </w:r>
      <w:r w:rsidR="00A46B07">
        <w:t xml:space="preserve"> and </w:t>
      </w:r>
      <w:r w:rsidR="00A46B07">
        <w:rPr>
          <w:i/>
        </w:rPr>
        <w:t xml:space="preserve">performance </w:t>
      </w:r>
      <w:r w:rsidR="00A33A2E" w:rsidRPr="00A33A2E">
        <w:rPr>
          <w:iCs/>
        </w:rPr>
        <w:fldChar w:fldCharType="begin"/>
      </w:r>
      <w:r w:rsidR="00A33A2E" w:rsidRPr="00A33A2E">
        <w:rPr>
          <w:iCs/>
        </w:rPr>
        <w:instrText xml:space="preserve"> ADDIN EN.CITE &lt;EndNote&gt;&lt;Cite&gt;&lt;Author&gt;Lüdecke&lt;/Author&gt;&lt;Year&gt;2021&lt;/Year&gt;&lt;RecNum&gt;251&lt;/RecNum&gt;&lt;DisplayText&gt;(Lüdecke et al. 2021)&lt;/DisplayText&gt;&lt;record&gt;&lt;rec-number&gt;251&lt;/rec-number&gt;&lt;foreign-keys&gt;&lt;key app="EN" db-id="p0vrvzfehx0w97eteps5sz5ir0zrvfvz92z2" timestamp="1755551465"&gt;251&lt;/key&gt;&lt;/foreign-keys&gt;&lt;ref-type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rsidR="00A33A2E" w:rsidRPr="00A33A2E">
        <w:rPr>
          <w:iCs/>
        </w:rPr>
        <w:fldChar w:fldCharType="separate"/>
      </w:r>
      <w:r w:rsidR="00A33A2E" w:rsidRPr="00A33A2E">
        <w:rPr>
          <w:iCs/>
          <w:noProof/>
        </w:rPr>
        <w:t>(Lüdecke et al. 2021)</w:t>
      </w:r>
      <w:r w:rsidR="00A33A2E" w:rsidRPr="00A33A2E">
        <w:rPr>
          <w:iCs/>
        </w:rP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22EEE96D" w:rsidR="00852F25" w:rsidRDefault="00E60473" w:rsidP="006A4E27">
      <w:pPr>
        <w:ind w:firstLine="720"/>
      </w:pPr>
      <w:r>
        <w:t>We gathered 149,273 camera</w:t>
      </w:r>
      <w:r w:rsidR="00252838">
        <w:t>-</w:t>
      </w:r>
      <w:r>
        <w:t>days of data and 683,259 images, producing 7,399 images and 4,747 independent detections of red squirrels. Red squirrels were detected at least once at 305 of 430 camera sites (</w:t>
      </w:r>
      <w:r w:rsidR="00A33A2E">
        <w:t xml:space="preserve">naïve </w:t>
      </w:r>
      <w:r>
        <w:t xml:space="preserve">occupancy = 0.709). </w:t>
      </w:r>
      <w:r w:rsidR="002265C4" w:rsidRPr="002265C4">
        <w:t xml:space="preserve"> </w:t>
      </w:r>
      <w:r w:rsidR="008E665C">
        <w:t>O</w:t>
      </w:r>
      <w:r w:rsidR="002265C4">
        <w:t xml:space="preserve">ur final monthly dataset represented 4918 camera-months of data with a mean monthly detection rate of 0.93 squirrels. </w:t>
      </w:r>
    </w:p>
    <w:p w14:paraId="38FFE4FF" w14:textId="5E60D11F" w:rsidR="00D4094D" w:rsidRDefault="00D41818" w:rsidP="002C4C8A">
      <w:pPr>
        <w:tabs>
          <w:tab w:val="left" w:pos="4111"/>
        </w:tabs>
        <w:ind w:firstLine="720"/>
      </w:pPr>
      <w:r>
        <w:t>R</w:t>
      </w:r>
      <w:r w:rsidR="0093441E">
        <w:t xml:space="preserve">ed squirrel </w:t>
      </w:r>
      <w:r w:rsidR="00E02AC1">
        <w:t>detections</w:t>
      </w:r>
      <w:r w:rsidR="0093441E">
        <w:t xml:space="preserve"> varied with natural land cover, anthropogenic composition, and natural configuration </w:t>
      </w:r>
      <w:r w:rsidR="00E60473">
        <w:t>at three separate spatial scales that had strong or moderate model support</w:t>
      </w:r>
      <w:r w:rsidR="00E02AC1">
        <w:t xml:space="preserve"> </w:t>
      </w:r>
      <w:r w:rsidR="00E60473">
        <w:t>(</w:t>
      </w:r>
      <w:r w:rsidR="00C60C09">
        <w:t>Fig. 2</w:t>
      </w:r>
      <w:r w:rsidR="00E60473">
        <w:t>).</w:t>
      </w:r>
      <w:r w:rsidR="000D2111">
        <w:t xml:space="preserve"> </w:t>
      </w:r>
      <w:r w:rsidR="0093441E">
        <w:t xml:space="preserve">Specifically, </w:t>
      </w:r>
      <w:r w:rsidR="00E02AC1">
        <w:t>monthly detections</w:t>
      </w:r>
      <w:r w:rsidR="0093441E">
        <w:t xml:space="preserve"> varied with n</w:t>
      </w:r>
      <w:r w:rsidR="00E60473">
        <w:t xml:space="preserve">atural land cover </w:t>
      </w:r>
      <w:r w:rsidR="0093441E">
        <w:t xml:space="preserve">around the camera </w:t>
      </w:r>
      <w:r w:rsidR="00E60473">
        <w:t>at a 100</w:t>
      </w:r>
      <w:r w:rsidR="004C24CF">
        <w:t xml:space="preserve">-m </w:t>
      </w:r>
      <w:r w:rsidR="00E60473">
        <w:t xml:space="preserve">spatial </w:t>
      </w:r>
      <w:r w:rsidR="004C24CF">
        <w:t>scale but</w:t>
      </w:r>
      <w:r w:rsidR="0093441E">
        <w:t xml:space="preserve"> </w:t>
      </w:r>
      <w:r w:rsidR="00EC4BF1">
        <w:t xml:space="preserve">varied with </w:t>
      </w:r>
      <w:r w:rsidR="00E60473">
        <w:t xml:space="preserve">composition of anthropogenic features and landscape structure </w:t>
      </w:r>
      <w:r w:rsidR="0093441E">
        <w:t>at much larger spatial scales</w:t>
      </w:r>
      <w:r w:rsidR="00912436">
        <w:t>:</w:t>
      </w:r>
      <w:r w:rsidR="00E60473">
        <w:t xml:space="preserve"> 4250</w:t>
      </w:r>
      <w:r w:rsidR="004C24CF">
        <w:t xml:space="preserve">-m </w:t>
      </w:r>
      <w:r w:rsidR="00E60473">
        <w:t>and 2250</w:t>
      </w:r>
      <w:r w:rsidR="004C24CF">
        <w:t>-</w:t>
      </w:r>
      <w:r w:rsidR="00E60473">
        <w:t>m, respectively</w:t>
      </w:r>
      <w:r w:rsidR="0089439D">
        <w:t xml:space="preserve"> </w:t>
      </w:r>
      <w:r w:rsidR="00912436">
        <w:t>(</w:t>
      </w:r>
      <w:r w:rsidR="00C60C09">
        <w:t>Fig. 2</w:t>
      </w:r>
      <w:r w:rsidR="00E60473">
        <w:t>).</w:t>
      </w:r>
    </w:p>
    <w:p w14:paraId="04426D8E" w14:textId="5B95470A" w:rsidR="0070702E" w:rsidRPr="0070702E" w:rsidRDefault="000647B0" w:rsidP="0070702E">
      <w:pPr>
        <w:ind w:firstLine="720"/>
        <w:rPr>
          <w:lang w:val="en-CA"/>
        </w:rPr>
      </w:pPr>
      <w:r>
        <w:t>T</w:t>
      </w:r>
      <w:r w:rsidR="00A46B07">
        <w:t xml:space="preserve">he highest performing ‘core’ natural land cover model variables included the proportion of conifer forest, mixedwood forest, broadleaf forest, and </w:t>
      </w:r>
      <w:r w:rsidR="00D41818">
        <w:t>recent (</w:t>
      </w:r>
      <w:r w:rsidR="00A46B07">
        <w:t>0–15 years</w:t>
      </w:r>
      <w:r w:rsidR="00D41818">
        <w:t xml:space="preserve">) fire </w:t>
      </w:r>
      <w:r w:rsidR="00A46B07">
        <w:t xml:space="preserve">(Table </w:t>
      </w:r>
      <w:r w:rsidR="00400526">
        <w:t>1)</w:t>
      </w:r>
      <w:r w:rsidR="00D41818">
        <w:t>, but was poorly supported (Table 1)</w:t>
      </w:r>
      <w:r w:rsidR="00A46B07">
        <w:t xml:space="preserve">. </w:t>
      </w:r>
      <w:r w:rsidR="00A46B07" w:rsidRPr="00C57FDB">
        <w:t>Instead</w:t>
      </w:r>
      <w:r w:rsidR="00A46B07">
        <w:rPr>
          <w:rFonts w:asciiTheme="majorHAnsi" w:hAnsiTheme="majorHAnsi" w:cstheme="majorHAnsi"/>
        </w:rPr>
        <w:t xml:space="preserve">, </w:t>
      </w:r>
      <w:r w:rsidR="00E02AC1">
        <w:t>red squirrel monthly detections were</w:t>
      </w:r>
      <w:r w:rsidR="00A46B07">
        <w:t xml:space="preserve"> best explained by a model including </w:t>
      </w:r>
      <w:r w:rsidR="00D41818">
        <w:t xml:space="preserve">these </w:t>
      </w:r>
      <w:r w:rsidR="00A46B07">
        <w:t>natural land cover</w:t>
      </w:r>
      <w:r w:rsidR="00BE6D56">
        <w:t xml:space="preserve"> </w:t>
      </w:r>
      <w:r w:rsidR="00D41818">
        <w:t xml:space="preserve">predictors </w:t>
      </w:r>
      <w:r w:rsidR="004C24CF">
        <w:t xml:space="preserve">at 100-m </w:t>
      </w:r>
      <w:r w:rsidR="00D41818">
        <w:t>plus</w:t>
      </w:r>
      <w:r w:rsidR="00A46B07">
        <w:t xml:space="preserve"> an interaction between edge density and site disturbance</w:t>
      </w:r>
      <w:r w:rsidR="004C24CF">
        <w:t xml:space="preserve"> at 2250-m </w:t>
      </w:r>
      <w:r w:rsidR="00A46B07">
        <w:t>(AIC</w:t>
      </w:r>
      <w:r w:rsidR="00A46B07">
        <w:rPr>
          <w:vertAlign w:val="subscript"/>
        </w:rPr>
        <w:t xml:space="preserve">w </w:t>
      </w:r>
      <w:r w:rsidR="00A46B07">
        <w:t>= 0.5</w:t>
      </w:r>
      <w:r w:rsidR="001D1A6E">
        <w:t>59</w:t>
      </w:r>
      <w:r w:rsidR="00A46B07">
        <w:t xml:space="preserve">; </w:t>
      </w:r>
      <w:r w:rsidR="005A45CA">
        <w:t>Table 1</w:t>
      </w:r>
      <w:r w:rsidR="00A46B07">
        <w:t>)</w:t>
      </w:r>
      <w:r w:rsidR="002A47FF">
        <w:t>.</w:t>
      </w:r>
      <w:r w:rsidR="002A47FF" w:rsidDel="002A47FF">
        <w:t xml:space="preserve"> </w:t>
      </w:r>
      <w:r w:rsidR="00A46B07">
        <w:t xml:space="preserve">Red squirrel </w:t>
      </w:r>
      <w:r w:rsidR="00E02AC1">
        <w:t>detections</w:t>
      </w:r>
      <w:r w:rsidR="00DE7A58">
        <w:t xml:space="preserve"> decreased</w:t>
      </w:r>
      <w:r w:rsidR="00A46B07">
        <w:t xml:space="preserve"> </w:t>
      </w:r>
      <w:r w:rsidR="00DE7A58">
        <w:t>with</w:t>
      </w:r>
      <w:r w:rsidR="00A46B07">
        <w:t xml:space="preserve"> proportion of broadleaf forest (</w:t>
      </w:r>
      <w:r w:rsidR="00C60C09">
        <w:t>Fig. 3</w:t>
      </w:r>
      <w:r w:rsidR="00A46B07">
        <w:t xml:space="preserve">, </w:t>
      </w:r>
      <w:r w:rsidR="005A45CA">
        <w:t>Table 2</w:t>
      </w:r>
      <w:r w:rsidR="00BA05A3">
        <w:t>) and</w:t>
      </w:r>
      <w:r w:rsidR="00A46B07">
        <w:t xml:space="preserve"> </w:t>
      </w:r>
      <w:r w:rsidR="007A1A4B">
        <w:t>increased with</w:t>
      </w:r>
      <w:r w:rsidR="00A46B07">
        <w:t xml:space="preserve"> proportion of mixed wood forest </w:t>
      </w:r>
      <w:r w:rsidR="00400526">
        <w:t>(</w:t>
      </w:r>
      <w:r w:rsidR="00C60C09">
        <w:t>Fig. 3</w:t>
      </w:r>
      <w:r w:rsidR="00400526">
        <w:t>, Table 2)</w:t>
      </w:r>
      <w:r w:rsidR="00BA05A3">
        <w:t xml:space="preserve"> at the 100</w:t>
      </w:r>
      <w:r w:rsidR="004C24CF">
        <w:t xml:space="preserve">-m </w:t>
      </w:r>
      <w:r w:rsidR="00BA05A3">
        <w:t>spatial scale</w:t>
      </w:r>
      <w:r w:rsidR="00492DB2">
        <w:t xml:space="preserve">. </w:t>
      </w:r>
      <w:r w:rsidR="00D41818">
        <w:t>Unexpectedly</w:t>
      </w:r>
      <w:r w:rsidR="002E4D25">
        <w:t>,</w:t>
      </w:r>
      <w:r w:rsidR="00492DB2">
        <w:t xml:space="preserve"> red squirrel </w:t>
      </w:r>
      <w:r w:rsidR="00E02AC1">
        <w:t xml:space="preserve">detections were </w:t>
      </w:r>
      <w:r w:rsidR="00A46B07">
        <w:t xml:space="preserve">unrelated to the proportion of conifer forest </w:t>
      </w:r>
      <w:r w:rsidR="00BA05A3">
        <w:t>at the 100</w:t>
      </w:r>
      <w:r w:rsidR="004C24CF">
        <w:t xml:space="preserve">-m </w:t>
      </w:r>
      <w:r w:rsidR="00BA05A3">
        <w:t xml:space="preserve">spatial scale </w:t>
      </w:r>
      <w:r>
        <w:t xml:space="preserve">in this multivariate model </w:t>
      </w:r>
      <w:r w:rsidR="00400526">
        <w:t>(</w:t>
      </w:r>
      <w:r w:rsidR="00C60C09">
        <w:t>Fig. 3</w:t>
      </w:r>
      <w:r w:rsidR="00400526">
        <w:t>, Table 2)</w:t>
      </w:r>
      <w:r w:rsidR="00A46B07">
        <w:t xml:space="preserve">. The amount of recent fire had a weak positive effect on red squirrels </w:t>
      </w:r>
      <w:r w:rsidR="00400526">
        <w:t>(</w:t>
      </w:r>
      <w:r w:rsidR="00C60C09">
        <w:t>Fig. 3</w:t>
      </w:r>
      <w:r w:rsidR="00400526">
        <w:t>, Table 2)</w:t>
      </w:r>
      <w:r w:rsidR="00A46B07">
        <w:t xml:space="preserve">. </w:t>
      </w:r>
      <w:r w:rsidR="007F3E14">
        <w:t xml:space="preserve">Red squirrel </w:t>
      </w:r>
      <w:r w:rsidR="00E02AC1">
        <w:t>detections</w:t>
      </w:r>
      <w:r w:rsidR="007F3E14">
        <w:t xml:space="preserve"> decreased nominally</w:t>
      </w:r>
      <w:r w:rsidR="00D3334C">
        <w:t xml:space="preserve"> with</w:t>
      </w:r>
      <w:r w:rsidR="00A46B07">
        <w:t xml:space="preserve"> anthropogenic edge density</w:t>
      </w:r>
      <w:r w:rsidR="000E14A5">
        <w:t xml:space="preserve"> at the 2250</w:t>
      </w:r>
      <w:r w:rsidR="004C24CF">
        <w:t xml:space="preserve">-m </w:t>
      </w:r>
      <w:r w:rsidR="000E14A5">
        <w:t>spatial scale</w:t>
      </w:r>
      <w:r w:rsidR="00A46B07">
        <w:t xml:space="preserve"> </w:t>
      </w:r>
      <w:r w:rsidR="00D3334C">
        <w:t>in less developed landscapes</w:t>
      </w:r>
      <w:r w:rsidR="004E149D">
        <w:t xml:space="preserve"> </w:t>
      </w:r>
      <w:r w:rsidR="00400526">
        <w:t>(</w:t>
      </w:r>
      <w:r w:rsidR="00C60C09">
        <w:t>Fig. 3</w:t>
      </w:r>
      <w:r w:rsidR="00400526">
        <w:t>, Table 2)</w:t>
      </w:r>
      <w:r w:rsidR="00A46B07">
        <w:t xml:space="preserve"> </w:t>
      </w:r>
      <w:r w:rsidR="004E149D">
        <w:t xml:space="preserve">and decreased </w:t>
      </w:r>
      <w:r w:rsidR="004E149D">
        <w:lastRenderedPageBreak/>
        <w:t>markedly in more developed landscapes</w:t>
      </w:r>
      <w:r w:rsidR="00A46B07">
        <w:t xml:space="preserve"> via an interaction term </w:t>
      </w:r>
      <w:r w:rsidR="00400526">
        <w:t>(</w:t>
      </w:r>
      <w:r w:rsidR="00C60C09">
        <w:t>Fig. 3</w:t>
      </w:r>
      <w:r w:rsidR="00400526">
        <w:t>, Table 2)</w:t>
      </w:r>
      <w:r w:rsidR="00A46B07">
        <w:t xml:space="preserve">. Unexpectedly, </w:t>
      </w:r>
      <w:r w:rsidR="00383374">
        <w:t xml:space="preserve">red squirrel </w:t>
      </w:r>
      <w:r w:rsidR="00E02AC1">
        <w:t>detections</w:t>
      </w:r>
      <w:r w:rsidR="00383374">
        <w:t xml:space="preserve"> increased with </w:t>
      </w:r>
      <w:r w:rsidR="00A46B07">
        <w:t>cumulative site disturbance</w:t>
      </w:r>
      <w:r w:rsidR="00BA05A3">
        <w:t xml:space="preserve"> </w:t>
      </w:r>
      <w:r w:rsidR="000E14A5">
        <w:t>at the 2250</w:t>
      </w:r>
      <w:r w:rsidR="004C24CF">
        <w:t xml:space="preserve">-m </w:t>
      </w:r>
      <w:r w:rsidR="000E14A5">
        <w:t xml:space="preserve">spatial scale </w:t>
      </w:r>
      <w:r w:rsidR="00400526">
        <w:t>(</w:t>
      </w:r>
      <w:r w:rsidR="00C60C09">
        <w:t>Fig. 3</w:t>
      </w:r>
      <w:r w:rsidR="00400526">
        <w:t>, Table 2)</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w:t>
      </w:r>
      <w:r w:rsidR="005A45CA">
        <w:t>Table 2</w:t>
      </w:r>
      <w:r w:rsidR="00A46B07">
        <w:t>)</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w:t>
      </w:r>
      <w:r w:rsidR="0070702E">
        <w:t xml:space="preserve"> </w:t>
      </w:r>
      <w:r w:rsidR="00D41818">
        <w:t>In m</w:t>
      </w:r>
      <w:r w:rsidR="0070702E">
        <w:rPr>
          <w:lang w:val="en-CA"/>
        </w:rPr>
        <w:t>odel validation simulations</w:t>
      </w:r>
      <w:r w:rsidR="00D41818">
        <w:rPr>
          <w:lang w:val="en-CA"/>
        </w:rPr>
        <w:t xml:space="preserve">, </w:t>
      </w:r>
      <w:r w:rsidR="0070702E" w:rsidRPr="0070702E">
        <w:rPr>
          <w:lang w:val="en-CA"/>
        </w:rPr>
        <w:t xml:space="preserve">coefficient estimates </w:t>
      </w:r>
      <w:r w:rsidR="00D41818">
        <w:rPr>
          <w:lang w:val="en-CA"/>
        </w:rPr>
        <w:t xml:space="preserve">were unbiased and had variance consistent with model standard errors, </w:t>
      </w:r>
      <w:r w:rsidR="0070702E" w:rsidRPr="0070702E">
        <w:rPr>
          <w:lang w:val="en-CA"/>
        </w:rPr>
        <w:t xml:space="preserve">except for recent fire, which </w:t>
      </w:r>
      <w:r w:rsidR="00D41818">
        <w:rPr>
          <w:lang w:val="en-CA"/>
        </w:rPr>
        <w:t>had</w:t>
      </w:r>
      <w:r w:rsidR="0070702E" w:rsidRPr="0070702E">
        <w:rPr>
          <w:lang w:val="en-CA"/>
        </w:rPr>
        <w:t xml:space="preserve"> higher deviation and low precision</w:t>
      </w:r>
      <w:r w:rsidR="0070702E">
        <w:rPr>
          <w:lang w:val="en-CA"/>
        </w:rPr>
        <w:t xml:space="preserve"> (</w:t>
      </w:r>
      <w:r w:rsidR="00191490">
        <w:rPr>
          <w:lang w:val="en-CA"/>
        </w:rPr>
        <w:t>Appendix S1:</w:t>
      </w:r>
      <w:r w:rsidR="0070702E">
        <w:rPr>
          <w:lang w:val="en-CA"/>
        </w:rPr>
        <w:t xml:space="preserve"> Fig. S3)</w:t>
      </w:r>
      <w:r w:rsidR="0070702E" w:rsidRPr="0070702E">
        <w:rPr>
          <w:lang w:val="en-CA"/>
        </w:rPr>
        <w:t>.</w:t>
      </w:r>
    </w:p>
    <w:p w14:paraId="286D5B48" w14:textId="7B59A62A" w:rsidR="001B5E7E" w:rsidRDefault="00DA537A" w:rsidP="005A45CA">
      <w:pPr>
        <w:ind w:firstLine="720"/>
        <w:rPr>
          <w:rFonts w:ascii="Calibri" w:eastAsia="Calibri" w:hAnsi="Calibri" w:cs="Calibri"/>
        </w:rPr>
      </w:pPr>
      <w:r>
        <w:t xml:space="preserve">Our top model only had moderate separation </w:t>
      </w:r>
      <w:r w:rsidRPr="003C383A">
        <w:t>from the second-ranked model (ΔAICc = 2.5</w:t>
      </w:r>
      <w:r w:rsidR="001D1A6E" w:rsidRPr="003C383A">
        <w:t>9</w:t>
      </w:r>
      <w:r w:rsidRPr="003C383A">
        <w:t>, AIC</w:t>
      </w:r>
      <w:r w:rsidRPr="003C383A">
        <w:rPr>
          <w:vertAlign w:val="subscript"/>
        </w:rPr>
        <w:t>w</w:t>
      </w:r>
      <w:r w:rsidRPr="003C383A">
        <w:t xml:space="preserve"> = 0.153; </w:t>
      </w:r>
      <w:r w:rsidR="005A45CA">
        <w:t>Table 1</w:t>
      </w:r>
      <w:r w:rsidRPr="003C383A">
        <w:t xml:space="preserve">), which included effects for the composition of most persistent energy-sector anthropogenic disturbances. In this model, red squirrel </w:t>
      </w:r>
      <w:r w:rsidR="00E02AC1">
        <w:t>detections</w:t>
      </w:r>
      <w:r w:rsidRPr="003C383A">
        <w:t xml:space="preserve"> </w:t>
      </w:r>
      <w:r w:rsidR="00400526">
        <w:t>w</w:t>
      </w:r>
      <w:r w:rsidR="00E02AC1">
        <w:t xml:space="preserve">ere </w:t>
      </w:r>
      <w:r w:rsidRPr="003C383A">
        <w:t>negatively related to the proportion cover of seismic lines, positively related to pipelines and transmission lines</w:t>
      </w:r>
      <w:r w:rsidR="00400526">
        <w:t>,</w:t>
      </w:r>
      <w:r w:rsidRPr="003C383A">
        <w:t xml:space="preserve"> and </w:t>
      </w:r>
      <w:r w:rsidR="00E02AC1">
        <w:t>un</w:t>
      </w:r>
      <w:r w:rsidRPr="003C383A">
        <w:t>related to inactive well sites (</w:t>
      </w:r>
      <w:r w:rsidR="00400526">
        <w:t>Appendix S1: Fig. S</w:t>
      </w:r>
      <w:r w:rsidR="00C60C09">
        <w:t>4</w:t>
      </w:r>
      <w:r w:rsidRPr="003C383A">
        <w:t>).</w:t>
      </w:r>
    </w:p>
    <w:p w14:paraId="6DA9AA75" w14:textId="16340C28" w:rsidR="00512322" w:rsidRPr="0093441E" w:rsidRDefault="00E60473" w:rsidP="006A4E27">
      <w:pPr>
        <w:rPr>
          <w:b/>
          <w:bCs/>
        </w:rPr>
      </w:pPr>
      <w:bookmarkStart w:id="10" w:name="_9f8fh6nyt2bw" w:colFirst="0" w:colLast="0"/>
      <w:bookmarkEnd w:id="10"/>
      <w:r w:rsidRPr="0093441E">
        <w:rPr>
          <w:b/>
          <w:bCs/>
        </w:rPr>
        <w:t>Discussion</w:t>
      </w:r>
    </w:p>
    <w:p w14:paraId="612F887A" w14:textId="5BE49967" w:rsidR="00FB713F" w:rsidRDefault="00E60473" w:rsidP="006A4E27">
      <w:pPr>
        <w:ind w:firstLine="720"/>
      </w:pPr>
      <w:r w:rsidRPr="003C383A">
        <w:t>Disturbance-mediated landscape configuration bes</w:t>
      </w:r>
      <w:r w:rsidR="00AA7A38">
        <w:t>t e</w:t>
      </w:r>
      <w:r w:rsidRPr="003C383A">
        <w:t xml:space="preserve">xplained the spatial distribution of red squirrels in </w:t>
      </w:r>
      <w:r w:rsidR="00760D18">
        <w:t xml:space="preserve">the </w:t>
      </w:r>
      <w:r w:rsidR="0089439D">
        <w:t>Boreal Plains</w:t>
      </w:r>
      <w:r w:rsidR="002F0E08">
        <w:t xml:space="preserve">, highlighting </w:t>
      </w:r>
      <w:r w:rsidR="008F3770">
        <w:t xml:space="preserve">the cost to wildlife of </w:t>
      </w:r>
      <w:r w:rsidR="002F0E08">
        <w:t xml:space="preserve">an </w:t>
      </w:r>
      <w:r w:rsidR="008F3770">
        <w:t>often-overlooked</w:t>
      </w:r>
      <w:r w:rsidR="002F0E08">
        <w:t xml:space="preserve"> measure in conservation</w:t>
      </w:r>
      <w:r w:rsidR="00252838">
        <w:t xml:space="preserve"> ecology</w:t>
      </w:r>
      <w:r w:rsidRPr="003C383A">
        <w:t xml:space="preserve">. </w:t>
      </w:r>
      <w:r w:rsidR="00397C0E">
        <w:t xml:space="preserve">Even for </w:t>
      </w:r>
      <w:r w:rsidR="002F0E08">
        <w:t>con</w:t>
      </w:r>
      <w:r w:rsidR="00252838">
        <w:t>if</w:t>
      </w:r>
      <w:r w:rsidR="002F0E08">
        <w:t xml:space="preserve">er-dependent </w:t>
      </w:r>
      <w:r w:rsidR="00397C0E">
        <w:t>red squirrels</w:t>
      </w:r>
      <w:r w:rsidR="00E64977">
        <w:t xml:space="preserve">, </w:t>
      </w:r>
      <w:r w:rsidR="00397C0E">
        <w:t xml:space="preserve">the cost of losing mature </w:t>
      </w:r>
      <w:r w:rsidR="00E64977">
        <w:t>forest</w:t>
      </w:r>
      <w:r w:rsidR="00397C0E">
        <w:t xml:space="preserve"> </w:t>
      </w:r>
      <w:r w:rsidR="00FB713F">
        <w:t xml:space="preserve">is eclipsed by the larger-scale effects of </w:t>
      </w:r>
      <w:r w:rsidR="00EA2642">
        <w:t>reshap</w:t>
      </w:r>
      <w:r w:rsidR="00A901EB">
        <w:t>ed</w:t>
      </w:r>
      <w:r w:rsidR="00FB713F">
        <w:t xml:space="preserve"> </w:t>
      </w:r>
      <w:r w:rsidR="002F0E08">
        <w:t xml:space="preserve">landscape </w:t>
      </w:r>
      <w:r w:rsidR="00FB713F">
        <w:t>configuration</w:t>
      </w:r>
      <w:r w:rsidR="0032499E">
        <w:t xml:space="preserve"> from industrial development</w:t>
      </w:r>
      <w:r w:rsidR="00FB713F">
        <w:t>.</w:t>
      </w:r>
    </w:p>
    <w:p w14:paraId="20FD2B9D" w14:textId="29EDEF15" w:rsidR="00512322" w:rsidRDefault="00225E0F" w:rsidP="006A4E27">
      <w:pPr>
        <w:ind w:firstLine="720"/>
      </w:pPr>
      <w:r>
        <w:t>Our large camera network revealed</w:t>
      </w:r>
      <w:r w:rsidR="00E60473" w:rsidRPr="003C383A">
        <w:t xml:space="preserve"> a complex, context-dependent relationship between red squirrel distribution</w:t>
      </w:r>
      <w:r>
        <w:t xml:space="preserve"> and landscape structure,</w:t>
      </w:r>
      <w:r w:rsidR="00EF0676">
        <w:t xml:space="preserve"> </w:t>
      </w:r>
      <w:r>
        <w:t>similar to</w:t>
      </w:r>
      <w:r w:rsidR="00EF0676">
        <w:t xml:space="preserve"> larger boreal mammals </w:t>
      </w:r>
      <w:r w:rsidR="00F405AF">
        <w:fldChar w:fldCharType="begin"/>
      </w:r>
      <w:r w:rsidR="00F405AF">
        <w:instrText xml:space="preserve"> ADDIN EN.CITE &lt;EndNote&gt;&lt;Cite&gt;&lt;Author&gt;Barnas&lt;/Author&gt;&lt;Year&gt;2024&lt;/Year&gt;&lt;RecNum&gt;88&lt;/RecNum&gt;&lt;DisplayText&gt;(Barnas et al. 2024)&lt;/DisplayText&gt;&lt;record&gt;&lt;rec-number&gt;88&lt;/rec-number&gt;&lt;foreign-keys&gt;&lt;key app="EN" db-id="p0vrvzfehx0w97eteps5sz5ir0zrvfvz92z2" timestamp="1729903635"&gt;88&lt;/key&gt;&lt;/foreign-keys&gt;&lt;ref-type name="Journal Article"&gt;17&lt;/ref-type&gt;&lt;contributors&gt;&lt;authors&gt;&lt;author&gt;Barnas, Andrew F.&lt;/author&gt;&lt;author&gt;Ladle, Andrew&lt;/author&gt;&lt;author&gt;Burgar, Joanna M.&lt;/author&gt;&lt;author&gt;Burton, A. Cole&lt;/author&gt;&lt;author&gt;Boyce, Mark S.&lt;/author&gt;&lt;author&gt;Eliuk, Laura&lt;/author&gt;&lt;author&gt;Grey, Fabian&lt;/author&gt;&lt;author&gt;Heim, Nicole&lt;/author&gt;&lt;author&gt;Paczkowski, John&lt;/author&gt;&lt;author&gt;Stewart, Frances E. C.&lt;/author&gt;&lt;author&gt;Tattersall, Erin&lt;/author&gt;&lt;author&gt;Fisher, Jason T.&lt;/author&gt;&lt;/authors&gt;&lt;/contributors&gt;&lt;titles&gt;&lt;title&gt;How landscape traits affect boreal mammal responses to anthropogenic disturbance&lt;/title&gt;&lt;secondary-title&gt;Science of The Total Environment&lt;/secondary-title&gt;&lt;/titles&gt;&lt;periodical&gt;&lt;full-title&gt;Science of The Total Environment&lt;/full-title&gt;&lt;/periodical&gt;&lt;pages&gt;169285&lt;/pages&gt;&lt;volume&gt;915&lt;/volume&gt;&lt;keywords&gt;&lt;keyword&gt;Camera traps&lt;/keyword&gt;&lt;keyword&gt;Holons&lt;/keyword&gt;&lt;keyword&gt;Hierarchy theory&lt;/keyword&gt;&lt;keyword&gt;Boreal&lt;/keyword&gt;&lt;keyword&gt;Multispecies analysis&lt;/keyword&gt;&lt;keyword&gt;Landscape ecology&lt;/keyword&gt;&lt;/keywords&gt;&lt;dates&gt;&lt;year&gt;2024&lt;/year&gt;&lt;pub-dates&gt;&lt;date&gt;2024/03/10/&lt;/date&gt;&lt;/pub-dates&gt;&lt;/dates&gt;&lt;isbn&gt;0048-9697&lt;/isbn&gt;&lt;urls&gt;&lt;related-urls&gt;&lt;url&gt;https://www.sciencedirect.com/science/article/pii/S0048969723079159&lt;/url&gt;&lt;/related-urls&gt;&lt;/urls&gt;&lt;electronic-resource-num&gt;https://doi.org/10.1016/j.scitotenv.2023.169285&lt;/electronic-resource-num&gt;&lt;/record&gt;&lt;/Cite&gt;&lt;/EndNote&gt;</w:instrText>
      </w:r>
      <w:r w:rsidR="00F405AF">
        <w:fldChar w:fldCharType="separate"/>
      </w:r>
      <w:r w:rsidR="00F405AF">
        <w:rPr>
          <w:noProof/>
        </w:rPr>
        <w:t>(Barnas et al. 2024)</w:t>
      </w:r>
      <w:r w:rsidR="00F405AF">
        <w:fldChar w:fldCharType="end"/>
      </w:r>
      <w:r w:rsidR="00E60473" w:rsidRPr="003C383A">
        <w:t xml:space="preserve">. Overall, </w:t>
      </w:r>
      <w:r w:rsidR="00BF5D32">
        <w:t xml:space="preserve">red squirrel monthly occurrence </w:t>
      </w:r>
      <w:r w:rsidR="00F7472E">
        <w:t xml:space="preserve">decreased with </w:t>
      </w:r>
      <w:r w:rsidR="00E60473">
        <w:t>anthropogenic edge</w:t>
      </w:r>
      <w:r w:rsidR="00F7472E">
        <w:t>s, a landscape feature</w:t>
      </w:r>
      <w:r w:rsidR="00E60473">
        <w:t xml:space="preserve"> </w:t>
      </w:r>
      <w:r w:rsidR="002F0E08">
        <w:t>holding</w:t>
      </w:r>
      <w:r w:rsidR="00E60473">
        <w:t xml:space="preserve"> more explanatory power than </w:t>
      </w:r>
      <w:r w:rsidR="00E64977">
        <w:t xml:space="preserve">composition of any </w:t>
      </w:r>
      <w:r w:rsidR="00E60473">
        <w:t xml:space="preserve">specific disturbance features. </w:t>
      </w:r>
      <w:r w:rsidR="00B2288A">
        <w:t>Supporting</w:t>
      </w:r>
      <w:r w:rsidR="00E60473">
        <w:t xml:space="preserve"> our hypotheses, an increase in industrial </w:t>
      </w:r>
      <w:r w:rsidR="008F3770">
        <w:t xml:space="preserve">footprint </w:t>
      </w:r>
      <w:r w:rsidR="00E60473">
        <w:t xml:space="preserve">on the landscape was accompanied by a more pronounced effect of edge habitat—as cumulative site disturbance increased, edge </w:t>
      </w:r>
      <w:r w:rsidR="00E60473">
        <w:lastRenderedPageBreak/>
        <w:t>effects caused sharper decline</w:t>
      </w:r>
      <w:r w:rsidR="008F3770">
        <w:t>s</w:t>
      </w:r>
      <w:r w:rsidR="00E60473">
        <w:t xml:space="preserve"> in red squirrel abundance. However, contrary to our predictions, the effect of cumulative site disturbance itself was positive. Within the boreal landscapes we sampled, the total footprint of industrial disturbances seldom exceeded 25% of total habitat. The negative relationship between habitat </w:t>
      </w:r>
      <w:r w:rsidR="00DA537A">
        <w:t>amount</w:t>
      </w:r>
      <w:r w:rsidR="00E60473">
        <w:t xml:space="preserve"> and </w:t>
      </w:r>
      <w:r w:rsidR="00F405AF">
        <w:t>wildlife</w:t>
      </w:r>
      <w:r w:rsidR="00E60473">
        <w:t xml:space="preserve"> abundance predicted by theory </w:t>
      </w:r>
      <w:r w:rsidR="00F405AF">
        <w:fldChar w:fldCharType="begin"/>
      </w:r>
      <w:r w:rsidR="00F405AF">
        <w:instrText xml:space="preserve"> ADDIN EN.CITE &lt;EndNote&gt;&lt;Cite&gt;&lt;Author&gt;Didham&lt;/Author&gt;&lt;Year&gt;2012&lt;/Year&gt;&lt;RecNum&gt;194&lt;/RecNum&gt;&lt;DisplayText&gt;(Didham et al. 2012)&lt;/DisplayText&gt;&lt;record&gt;&lt;rec-number&gt;194&lt;/rec-number&gt;&lt;foreign-keys&gt;&lt;key app="EN" db-id="p0vrvzfehx0w97eteps5sz5ir0zrvfvz92z2" timestamp="1740093079"&gt;194&lt;/key&gt;&lt;/foreign-keys&gt;&lt;ref-type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00F405AF">
        <w:fldChar w:fldCharType="separate"/>
      </w:r>
      <w:r w:rsidR="00F405AF">
        <w:rPr>
          <w:noProof/>
        </w:rPr>
        <w:t>(Didham et al. 2012)</w:t>
      </w:r>
      <w:r w:rsidR="00F405AF">
        <w:fldChar w:fldCharType="end"/>
      </w:r>
      <w:r w:rsidR="00E60473">
        <w:t xml:space="preserve"> may not manifest until a higher threshold of cumulative disturbance that is less common in Boreal Plains landscapes. Even in highly fragmented landscapes, red squirrels are</w:t>
      </w:r>
      <w:r w:rsidR="00C408B3">
        <w:t xml:space="preserve"> to some degree</w:t>
      </w:r>
      <w:r w:rsidR="00E60473">
        <w:t xml:space="preserve"> adaptable and resilient to habitat loss</w:t>
      </w:r>
      <w:r w:rsidR="00F405AF">
        <w:t xml:space="preserve"> </w:t>
      </w:r>
      <w:r w:rsidR="00F405AF">
        <w:fldChar w:fldCharType="begin"/>
      </w:r>
      <w:r w:rsidR="00F405AF">
        <w:instrText xml:space="preserve"> ADDIN EN.CITE &lt;EndNote&gt;&lt;Cite&gt;&lt;Author&gt;Bayne&lt;/Author&gt;&lt;Year&gt;2000&lt;/Year&gt;&lt;RecNum&gt;201&lt;/RecNum&gt;&lt;DisplayText&gt;(Bayne and Hobson 2000)&lt;/DisplayText&gt;&lt;record&gt;&lt;rec-number&gt;201&lt;/rec-number&gt;&lt;foreign-keys&gt;&lt;key app="EN" db-id="p0vrvzfehx0w97eteps5sz5ir0zrvfvz92z2" timestamp="1740095178"&gt;201&lt;/key&gt;&lt;/foreign-keys&gt;&lt;ref-type name="Journal Article"&gt;17&lt;/ref-type&gt;&lt;contributors&gt;&lt;authors&gt;&lt;author&gt;Erin Bayne&lt;/author&gt;&lt;author&gt;Keith Hobson&lt;/author&gt;&lt;/authors&gt;&lt;/contributors&gt;&lt;titles&gt;&lt;title&gt;Relative use of contiguous and fragmented boreal forest by red squirrels (Tamiasciurus hudsonicus)&lt;/title&gt;&lt;secondary-title&gt;Canadian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00F405AF">
        <w:fldChar w:fldCharType="separate"/>
      </w:r>
      <w:r w:rsidR="00F405AF">
        <w:rPr>
          <w:noProof/>
        </w:rPr>
        <w:t>(Bayne and Hobson 2000)</w:t>
      </w:r>
      <w:r w:rsidR="00F405AF">
        <w:fldChar w:fldCharType="end"/>
      </w:r>
      <w:r w:rsidR="00E60473">
        <w:t xml:space="preserve">, </w:t>
      </w:r>
      <w:r w:rsidR="00C408B3">
        <w:t xml:space="preserve">potentially </w:t>
      </w:r>
      <w:r w:rsidR="00EF119A">
        <w:t>complementing</w:t>
      </w:r>
      <w:r w:rsidR="00783347">
        <w:t xml:space="preserve"> </w:t>
      </w:r>
      <w:r w:rsidR="00C408B3">
        <w:t xml:space="preserve">lost habitat with </w:t>
      </w:r>
      <w:r w:rsidR="004D1D92">
        <w:t xml:space="preserve">novel resource subsidies </w: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F405AF">
        <w:instrText xml:space="preserve"> ADDIN EN.CITE </w:instrTex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F405AF">
        <w:instrText xml:space="preserve"> ADDIN EN.CITE.DATA </w:instrText>
      </w:r>
      <w:r w:rsidR="00F405AF">
        <w:fldChar w:fldCharType="end"/>
      </w:r>
      <w:r w:rsidR="00F405AF">
        <w:fldChar w:fldCharType="separate"/>
      </w:r>
      <w:r w:rsidR="00F405AF">
        <w:rPr>
          <w:noProof/>
        </w:rPr>
        <w:t>(Dunning et al. 1992, Fisher and Merriam 2000)</w:t>
      </w:r>
      <w:r w:rsidR="00F405AF">
        <w:fldChar w:fldCharType="end"/>
      </w:r>
      <w:r w:rsidR="00F405AF">
        <w:t>.</w:t>
      </w:r>
      <w:r w:rsidR="004D1D92">
        <w:t xml:space="preserve"> T</w:t>
      </w:r>
      <w:r w:rsidR="00E60473">
        <w:t xml:space="preserve">he industrial disturbances </w:t>
      </w:r>
      <w:r w:rsidR="004D1D92">
        <w:t>currently observed in the western boreal</w:t>
      </w:r>
      <w:r w:rsidR="00E60473">
        <w:t xml:space="preserve"> </w:t>
      </w:r>
      <w:r w:rsidR="00254F92">
        <w:t xml:space="preserve">do not </w:t>
      </w:r>
      <w:r w:rsidR="002F0E08">
        <w:t xml:space="preserve">result in </w:t>
      </w:r>
      <w:r w:rsidR="00E60473">
        <w:t>complete loss of functional habitat</w:t>
      </w:r>
      <w:r w:rsidR="00940BAD">
        <w:t xml:space="preserve">, instead </w:t>
      </w:r>
      <w:r w:rsidR="00E60473">
        <w:t>influenc</w:t>
      </w:r>
      <w:r w:rsidR="00940BAD">
        <w:t>ing</w:t>
      </w:r>
      <w:r w:rsidR="00E60473">
        <w:t xml:space="preserve"> red squirrels through other ecological mechanisms. </w:t>
      </w:r>
    </w:p>
    <w:p w14:paraId="2B7EE919" w14:textId="71AC9430" w:rsidR="00512322" w:rsidRDefault="00E60473" w:rsidP="001C05F3">
      <w:pPr>
        <w:ind w:firstLine="720"/>
      </w:pPr>
      <w:r>
        <w:t xml:space="preserve">Natural habitat and anthropogenic disturbance affected red squirrels at </w:t>
      </w:r>
      <w:r w:rsidR="008F3770">
        <w:t xml:space="preserve">markedly </w:t>
      </w:r>
      <w:r>
        <w:t>different spatial scales that varied by over a full order of magnitude in our models, suggesting</w:t>
      </w:r>
      <w:r w:rsidR="008F3770">
        <w:t xml:space="preserve"> </w:t>
      </w:r>
      <w:r>
        <w:t>they influence red squirrels via different individual- and population-level processes</w:t>
      </w:r>
      <w:r w:rsidR="00A57A7C">
        <w:t xml:space="preserve">. </w:t>
      </w:r>
      <w:r w:rsidRPr="00ED7034">
        <w:t>The 100</w:t>
      </w:r>
      <w:r w:rsidR="004C24CF" w:rsidRPr="00ED7034">
        <w:t xml:space="preserve">-m </w:t>
      </w:r>
      <w:r w:rsidRPr="00ED7034">
        <w:t>scale at which natural composition influenced squirrels indicates that differences in squirrel detections across land cover types are most</w:t>
      </w:r>
      <w:r>
        <w:t xml:space="preserve"> likely due to individual foraging behaviour and local habitat use</w:t>
      </w:r>
      <w:r w:rsidR="00225E0F">
        <w:t xml:space="preserve">, </w:t>
      </w:r>
      <w:r w:rsidR="00225E0F" w:rsidRPr="00ED7034">
        <w:t xml:space="preserve">matching their small body size and home ranges of approximately 0.5 to 2 Ha </w:t>
      </w:r>
      <w:r w:rsidR="00225E0F" w:rsidRPr="00ED7034">
        <w:fldChar w:fldCharType="begin"/>
      </w:r>
      <w:r w:rsidR="00225E0F" w:rsidRPr="00ED7034">
        <w:instrText xml:space="preserve"> ADDIN EN.CITE &lt;EndNote&gt;&lt;Cite&gt;&lt;Author&gt;Rusch&lt;/Author&gt;&lt;Year&gt;1978&lt;/Year&gt;&lt;RecNum&gt;209&lt;/RecNum&gt;&lt;DisplayText&gt;(Rusch and Reeder 1978, Munroe et al. 2009)&lt;/DisplayText&gt;&lt;record&gt;&lt;rec-number&gt;209&lt;/rec-number&gt;&lt;foreign-keys&gt;&lt;key app="EN" db-id="p0vrvzfehx0w97eteps5sz5ir0zrvfvz92z2" timestamp="1740095185"&gt;209&lt;/key&gt;&lt;/foreign-keys&gt;&lt;ref-type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272&lt;/RecNum&gt;&lt;record&gt;&lt;rec-number&gt;272&lt;/rec-number&gt;&lt;foreign-keys&gt;&lt;key app="EN" db-id="p0vrvzfehx0w97eteps5sz5ir0zrvfvz92z2" timestamp="1755558400"&gt;272&lt;/key&gt;&lt;/foreign-keys&gt;&lt;ref-type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Arizona&lt;/pub-location&gt;&lt;publisher&gt;The University of Arizona Press&lt;/publisher&gt;&lt;urls&gt;&lt;/urls&gt;&lt;/record&gt;&lt;/Cite&gt;&lt;/EndNote&gt;</w:instrText>
      </w:r>
      <w:r w:rsidR="00225E0F" w:rsidRPr="00ED7034">
        <w:fldChar w:fldCharType="separate"/>
      </w:r>
      <w:r w:rsidR="00225E0F" w:rsidRPr="00ED7034">
        <w:rPr>
          <w:noProof/>
        </w:rPr>
        <w:t>(Rusch and Reeder 1978, Munroe et al. 2009)</w:t>
      </w:r>
      <w:r w:rsidR="00225E0F" w:rsidRPr="00ED7034">
        <w:fldChar w:fldCharType="end"/>
      </w:r>
      <w:r w:rsidR="00225E0F" w:rsidRPr="00ED7034">
        <w:t>.</w:t>
      </w:r>
      <w:r w:rsidR="00ED7034">
        <w:t xml:space="preserve"> </w:t>
      </w:r>
      <w:r>
        <w:t xml:space="preserve">For instance, </w:t>
      </w:r>
      <w:r w:rsidR="00C603C5">
        <w:t>the relative</w:t>
      </w:r>
      <w:r>
        <w:t xml:space="preserve"> abundance of squirrels decreased sharply in </w:t>
      </w:r>
      <w:r w:rsidR="00225E0F">
        <w:t>sites</w:t>
      </w:r>
      <w:r>
        <w:t xml:space="preserve"> with high proportions of </w:t>
      </w:r>
      <w:r w:rsidR="00005709">
        <w:t>broadleaf</w:t>
      </w:r>
      <w:r w:rsidR="001004CF">
        <w:t>-leading</w:t>
      </w:r>
      <w:r>
        <w:t xml:space="preserve"> forest</w:t>
      </w:r>
      <w:r w:rsidR="001004CF">
        <w:t>s</w:t>
      </w:r>
      <w:r>
        <w:t xml:space="preserve">, which contain </w:t>
      </w:r>
      <w:r w:rsidR="00005709">
        <w:t>few</w:t>
      </w:r>
      <w:r w:rsidR="001004CF">
        <w:t xml:space="preserve"> </w:t>
      </w:r>
      <w:r>
        <w:t>cone resources compared to conifer and mixedwood forests. The</w:t>
      </w:r>
      <w:r w:rsidR="00254F92">
        <w:t xml:space="preserve"> </w:t>
      </w:r>
      <w:r w:rsidR="00001907">
        <w:t>unexpecte</w:t>
      </w:r>
      <w:r w:rsidR="00E70B03">
        <w:t>d</w:t>
      </w:r>
      <w:r>
        <w:t xml:space="preserve"> neutral effect of conifer </w:t>
      </w:r>
      <w:r w:rsidR="00AA7A38">
        <w:t xml:space="preserve">forest </w:t>
      </w:r>
      <w:r>
        <w:t>suggests</w:t>
      </w:r>
      <w:r w:rsidR="00E70B03">
        <w:t xml:space="preserve"> two possibilities. First, </w:t>
      </w:r>
      <w:r w:rsidR="00096781">
        <w:t xml:space="preserve">the many non-conifer </w:t>
      </w:r>
      <w:r w:rsidR="00A57A7C">
        <w:t>predictors</w:t>
      </w:r>
      <w:r w:rsidR="00096781">
        <w:t xml:space="preserve"> may collectively subsume variation in red squirrel occurrence that would have otherwise been attribut</w:t>
      </w:r>
      <w:r w:rsidR="00F05307">
        <w:t>ed</w:t>
      </w:r>
      <w:r w:rsidR="00096781">
        <w:t xml:space="preserve"> to conifer forest.</w:t>
      </w:r>
      <w:r w:rsidR="00F05307">
        <w:t xml:space="preserve"> However, </w:t>
      </w:r>
      <w:r w:rsidR="00BA0BD4">
        <w:t xml:space="preserve">collinearity often </w:t>
      </w:r>
      <w:r w:rsidR="00252838">
        <w:t>produces imprecise coefficient estimates in model validation simulations</w:t>
      </w:r>
      <w:r w:rsidR="00BA0BD4">
        <w:t xml:space="preserve">, </w:t>
      </w:r>
      <w:r w:rsidR="00005709">
        <w:t>which we did not observe</w:t>
      </w:r>
      <w:r w:rsidR="00BA0BD4">
        <w:t>. Secondly,</w:t>
      </w:r>
      <w:r>
        <w:t xml:space="preserve"> in</w:t>
      </w:r>
      <w:r w:rsidR="002F0E08">
        <w:t xml:space="preserve"> the </w:t>
      </w:r>
      <w:r>
        <w:t>conifer-dominated</w:t>
      </w:r>
      <w:r w:rsidR="00252838" w:rsidRPr="00252838">
        <w:t xml:space="preserve"> </w:t>
      </w:r>
      <w:r w:rsidR="00252838">
        <w:t xml:space="preserve">Boreal Plains </w:t>
      </w:r>
      <w:r>
        <w:t xml:space="preserve">system, </w:t>
      </w:r>
      <w:r>
        <w:lastRenderedPageBreak/>
        <w:t>even low densities of cone-producing trees</w:t>
      </w:r>
      <w:r w:rsidR="00586E2F">
        <w:t xml:space="preserve"> situated in a partially developed matrix</w:t>
      </w:r>
      <w:r>
        <w:t xml:space="preserve"> </w:t>
      </w:r>
      <w:r w:rsidR="001C05F3">
        <w:t xml:space="preserve">are not a limiting component of </w:t>
      </w:r>
      <w:r>
        <w:t>resource requirements</w:t>
      </w:r>
      <w:r w:rsidR="001C05F3">
        <w:t xml:space="preserve"> </w:t>
      </w:r>
      <w:r w:rsidR="001C05F3">
        <w:fldChar w:fldCharType="begin"/>
      </w:r>
      <w:r w:rsidR="001C05F3">
        <w:instrText xml:space="preserve"> ADDIN EN.CITE &lt;EndNote&gt;&lt;Cite&gt;&lt;Author&gt;Larsen&lt;/Author&gt;&lt;Year&gt;1997&lt;/Year&gt;&lt;RecNum&gt;271&lt;/RecNum&gt;&lt;DisplayText&gt;(Larsen et al. 1997)&lt;/DisplayText&gt;&lt;record&gt;&lt;rec-number&gt;271&lt;/rec-number&gt;&lt;foreign-keys&gt;&lt;key app="EN" db-id="p0vrvzfehx0w97eteps5sz5ir0zrvfvz92z2" timestamp="1755557544"&gt;271&lt;/key&gt;&lt;/foreign-keys&gt;&lt;ref-type name="Journal Article"&gt;17&lt;/ref-type&gt;&lt;contributors&gt;&lt;authors&gt;&lt;author&gt;Larsen, Karl W.&lt;/author&gt;&lt;author&gt;Becker, C. Dustin&lt;/author&gt;&lt;author&gt;Boutin, Stan&lt;/author&gt;&lt;author&gt;Blower, Michael&lt;/author&gt;&lt;/authors&gt;&lt;/contributors&gt;&lt;titles&gt;&lt;title&gt;Effects of Hoard Manipulations on Life History and Reproductive Success of Female Red Squirrels (Tamiasciurus hudsonicus)&lt;/title&gt;&lt;secondary-title&gt;Journal of Mammalogy&lt;/secondary-title&gt;&lt;/titles&gt;&lt;periodical&gt;&lt;full-title&gt;Journal of Mammalogy&lt;/full-title&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1C05F3">
        <w:fldChar w:fldCharType="separate"/>
      </w:r>
      <w:r w:rsidR="001C05F3">
        <w:rPr>
          <w:noProof/>
        </w:rPr>
        <w:t>(Larsen et al. 1997)</w:t>
      </w:r>
      <w:r w:rsidR="001C05F3">
        <w:fldChar w:fldCharType="end"/>
      </w:r>
      <w:r w:rsidR="00005709">
        <w:t xml:space="preserve"> influencing local abundance of red squirrel</w:t>
      </w:r>
      <w:r>
        <w:t xml:space="preserve">. Our results also suggest </w:t>
      </w:r>
      <w:r w:rsidR="003E41F8">
        <w:t>that l</w:t>
      </w:r>
      <w:r w:rsidR="00C603C5">
        <w:t>ow</w:t>
      </w:r>
      <w:r>
        <w:t>-intensity fire</w:t>
      </w:r>
      <w:r w:rsidR="00225E0F">
        <w:t xml:space="preserve"> </w:t>
      </w:r>
      <w:r>
        <w:t xml:space="preserve">may not have a negative effect when key habitat features are retained </w:t>
      </w:r>
      <w:r w:rsidR="003E41F8">
        <w:fldChar w:fldCharType="begin"/>
      </w:r>
      <w:r w:rsidR="003E41F8">
        <w:instrText xml:space="preserve"> ADDIN EN.CITE &lt;EndNote&gt;&lt;Cite&gt;&lt;Author&gt;Russell&lt;/Author&gt;&lt;Year&gt;2010&lt;/Year&gt;&lt;RecNum&gt;256&lt;/RecNum&gt;&lt;DisplayText&gt;(Russell et al. 2010)&lt;/DisplayText&gt;&lt;record&gt;&lt;rec-number&gt;256&lt;/rec-number&gt;&lt;foreign-keys&gt;&lt;key app="EN" db-id="p0vrvzfehx0w97eteps5sz5ir0zrvfvz92z2" timestamp="1755553019"&gt;256&lt;/key&gt;&lt;/foreign-keys&gt;&lt;ref-type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3E41F8">
        <w:fldChar w:fldCharType="separate"/>
      </w:r>
      <w:r w:rsidR="003E41F8">
        <w:rPr>
          <w:noProof/>
        </w:rPr>
        <w:t>(Russell et al. 2010)</w:t>
      </w:r>
      <w:r w:rsidR="003E41F8">
        <w:fldChar w:fldCharType="end"/>
      </w:r>
      <w:r>
        <w:t xml:space="preserve">. </w:t>
      </w:r>
    </w:p>
    <w:p w14:paraId="12EA6E19" w14:textId="72C7E6AA" w:rsidR="00005709" w:rsidRDefault="00E60473" w:rsidP="00A57A7C">
      <w:pPr>
        <w:ind w:firstLine="720"/>
      </w:pPr>
      <w:r>
        <w:t>In contrast to natural land cover, the effects of anthropogenic disturbance composition and configuration were best explained at much larger spatial scales (4250</w:t>
      </w:r>
      <w:r w:rsidR="004C24CF">
        <w:t xml:space="preserve">-m </w:t>
      </w:r>
      <w:r>
        <w:t>and 2250</w:t>
      </w:r>
      <w:r w:rsidR="004C24CF">
        <w:t>-m,</w:t>
      </w:r>
      <w:r>
        <w:t xml:space="preserve"> respectively) that exceed the spatial perception of individual </w:t>
      </w:r>
      <w:r w:rsidR="00D23260">
        <w:t>squirrels</w:t>
      </w:r>
      <w:r>
        <w:t>, suggesting an influence on population-level processes</w:t>
      </w:r>
      <w:r w:rsidR="003F3BCF">
        <w:t xml:space="preserve"> such as dispersal, mortality, or recruitment</w:t>
      </w:r>
      <w:r>
        <w:t xml:space="preserve"> </w:t>
      </w:r>
      <w:r w:rsidR="00005709">
        <w:t xml:space="preserve">that aligns with previous research </w:t>
      </w:r>
      <w:r w:rsidR="003E41F8">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 </w:instrText>
      </w:r>
      <w:r w:rsidR="00005709">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EN.CITE.DATA </w:instrText>
      </w:r>
      <w:r w:rsidR="00005709">
        <w:fldChar w:fldCharType="end"/>
      </w:r>
      <w:r w:rsidR="003E41F8">
        <w:fldChar w:fldCharType="separate"/>
      </w:r>
      <w:r w:rsidR="00005709">
        <w:rPr>
          <w:noProof/>
        </w:rPr>
        <w:t>(Kotliar and Wiens 1990, Fisher et al. 2011)</w:t>
      </w:r>
      <w:r w:rsidR="003E41F8">
        <w:fldChar w:fldCharType="end"/>
      </w:r>
      <w:r>
        <w:t xml:space="preserve">. </w:t>
      </w:r>
      <w:r w:rsidR="00A57A7C">
        <w:t>We</w:t>
      </w:r>
      <w:r>
        <w:t xml:space="preserve"> </w:t>
      </w:r>
      <w:r w:rsidR="00596814">
        <w:t xml:space="preserve">propose </w:t>
      </w:r>
      <w:r w:rsidR="008F3770">
        <w:t>that</w:t>
      </w:r>
      <w:r>
        <w:t xml:space="preserve"> local resource availability and configuration of landscape disturbances simultaneously impact red squirrel populations via mechanisms operating on </w:t>
      </w:r>
      <w:r w:rsidR="007B529C">
        <w:t xml:space="preserve">nested </w:t>
      </w:r>
      <w:r>
        <w:t>scales</w:t>
      </w:r>
      <w:r w:rsidR="00A57A7C">
        <w:t xml:space="preserve"> as predicted by theory </w:t>
      </w:r>
      <w:r w:rsidR="00A57A7C" w:rsidRPr="00ED7034">
        <w:fldChar w:fldCharType="begin"/>
      </w:r>
      <w:r w:rsidR="00A57A7C" w:rsidRPr="00ED7034">
        <w:instrText xml:space="preserve"> ADDIN EN.CITE &lt;EndNote&gt;&lt;Cite&gt;&lt;Author&gt;Levin&lt;/Author&gt;&lt;Year&gt;1992&lt;/Year&gt;&lt;RecNum&gt;184&lt;/RecNum&gt;&lt;DisplayText&gt;(Holling 1992, 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A57A7C" w:rsidRPr="00ED7034">
        <w:fldChar w:fldCharType="separate"/>
      </w:r>
      <w:r w:rsidR="00A57A7C" w:rsidRPr="00ED7034">
        <w:rPr>
          <w:noProof/>
        </w:rPr>
        <w:t>(Holling 1992, Levin 1992)</w:t>
      </w:r>
      <w:r w:rsidR="00A57A7C" w:rsidRPr="00ED7034">
        <w:fldChar w:fldCharType="end"/>
      </w:r>
      <w:r w:rsidR="00A57A7C">
        <w:t xml:space="preserve">, </w:t>
      </w:r>
      <w:r>
        <w:t>emphasiz</w:t>
      </w:r>
      <w:r w:rsidR="00A57A7C">
        <w:t>ing</w:t>
      </w:r>
      <w:r>
        <w:t xml:space="preserve"> that variability in landscape structure must be studied at multiple levels of organization </w:t>
      </w:r>
      <w:r w:rsidR="007B368D">
        <w:fldChar w:fldCharType="begin"/>
      </w:r>
      <w:r w:rsidR="007B368D">
        <w:instrText xml:space="preserve"> ADDIN EN.CITE &lt;EndNote&gt;&lt;Cite&gt;&lt;Author&gt;Wiens&lt;/Author&gt;&lt;Year&gt;1989&lt;/Year&gt;&lt;RecNum&gt;87&lt;/RecNum&gt;&lt;DisplayText&gt;(Wiens 1989)&lt;/DisplayText&gt;&lt;record&gt;&lt;rec-number&gt;87&lt;/rec-number&gt;&lt;foreign-keys&gt;&lt;key app="EN" db-id="p0vrvzfehx0w97eteps5sz5ir0zrvfvz92z2" timestamp="1729903544"&gt;87&lt;/key&gt;&lt;/foreign-keys&gt;&lt;ref-type name="Journal Article"&gt;17&lt;/ref-type&gt;&lt;contributors&gt;&lt;authors&gt;&lt;author&gt;Wiens, J. A.&lt;/author&gt;&lt;/authors&gt;&lt;/contributors&gt;&lt;titles&gt;&lt;title&gt;Spatial Scaling in Ecology&lt;/title&gt;&lt;secondary-title&gt;Functional Ecology&lt;/secondary-title&gt;&lt;/titles&gt;&lt;periodical&gt;&lt;full-title&gt;Functional Ecology&lt;/full-title&gt;&lt;/periodical&gt;&lt;pages&gt;385-397&lt;/pages&gt;&lt;volume&gt;3&lt;/volume&gt;&lt;number&gt;4&lt;/number&gt;&lt;dates&gt;&lt;year&gt;1989&lt;/year&gt;&lt;/dates&gt;&lt;publisher&gt;[British Ecological Society, Wiley]&lt;/publisher&gt;&lt;isbn&gt;02698463, 13652435&lt;/isbn&gt;&lt;urls&gt;&lt;related-urls&gt;&lt;url&gt;http://www.jstor.org/stable/2389612&lt;/url&gt;&lt;/related-urls&gt;&lt;/urls&gt;&lt;custom1&gt;Full publication date: 1989&lt;/custom1&gt;&lt;electronic-resource-num&gt;10.2307/2389612&lt;/electronic-resource-num&gt;&lt;remote-database-name&gt;JSTOR&lt;/remote-database-name&gt;&lt;access-date&gt;2024/10/25/&lt;/access-date&gt;&lt;/record&gt;&lt;/Cite&gt;&lt;/EndNote&gt;</w:instrText>
      </w:r>
      <w:r w:rsidR="007B368D">
        <w:fldChar w:fldCharType="separate"/>
      </w:r>
      <w:r w:rsidR="007B368D">
        <w:rPr>
          <w:noProof/>
        </w:rPr>
        <w:t>(Wiens 1989)</w:t>
      </w:r>
      <w:r w:rsidR="007B368D">
        <w:fldChar w:fldCharType="end"/>
      </w:r>
      <w:r w:rsidR="007B368D">
        <w:t xml:space="preserve"> </w:t>
      </w:r>
      <w:r>
        <w:t>to achieve a</w:t>
      </w:r>
      <w:r w:rsidR="00005709">
        <w:t>n</w:t>
      </w:r>
      <w:r>
        <w:t xml:space="preserve"> understanding of species distributions</w:t>
      </w:r>
      <w:r w:rsidR="007B368D">
        <w:t>.</w:t>
      </w:r>
      <w:r w:rsidR="00005709">
        <w:t xml:space="preserve"> </w:t>
      </w:r>
    </w:p>
    <w:p w14:paraId="0FE24678" w14:textId="4F64F83E" w:rsidR="00B02634" w:rsidRDefault="00E60473" w:rsidP="00D41818">
      <w:pPr>
        <w:ind w:firstLine="720"/>
      </w:pPr>
      <w:r>
        <w:t xml:space="preserve">The exact population-level mechanisms through which </w:t>
      </w:r>
      <w:r w:rsidR="00D41818">
        <w:t>disturbance</w:t>
      </w:r>
      <w:r>
        <w:t xml:space="preserve"> affected red squirrels </w:t>
      </w:r>
      <w:r w:rsidR="008C1321">
        <w:t>pose new questions for future research</w:t>
      </w:r>
      <w:r>
        <w:t xml:space="preserve">. We propose </w:t>
      </w:r>
      <w:r w:rsidR="00D41818">
        <w:t>two</w:t>
      </w:r>
      <w:r>
        <w:t xml:space="preserve"> potential </w:t>
      </w:r>
      <w:r w:rsidR="00574D39">
        <w:t>inferences</w:t>
      </w:r>
      <w:r>
        <w:t xml:space="preserve"> for </w:t>
      </w:r>
      <w:r w:rsidR="00D41818">
        <w:t>the negative</w:t>
      </w:r>
      <w:r>
        <w:t xml:space="preserve"> relationship</w:t>
      </w:r>
      <w:r w:rsidR="00D41818">
        <w:t xml:space="preserve"> with edge density</w:t>
      </w:r>
      <w:r>
        <w:t xml:space="preserve">. First, the negative effect of edge density could </w:t>
      </w:r>
      <w:r w:rsidR="00C603C5">
        <w:t>reflect</w:t>
      </w:r>
      <w:r>
        <w:t xml:space="preserve"> decreased dispersal. Long-range sciurid dispersal is impacted by landscape structure </w: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 </w:instrTex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EN.CITE.DATA </w:instrText>
      </w:r>
      <w:r w:rsidR="007B368D">
        <w:fldChar w:fldCharType="end"/>
      </w:r>
      <w:r w:rsidR="007B368D">
        <w:fldChar w:fldCharType="separate"/>
      </w:r>
      <w:r w:rsidR="007B368D">
        <w:rPr>
          <w:noProof/>
        </w:rPr>
        <w:t>(Merrick and Koprowski 2016, Hämäläinen et al. 2019)</w:t>
      </w:r>
      <w:r w:rsidR="007B368D">
        <w:fldChar w:fldCharType="end"/>
      </w:r>
      <w:r>
        <w:t>, and red squirrels are generally averse to crossing open habitat</w:t>
      </w:r>
      <w:r w:rsidR="00005709">
        <w:t>s</w:t>
      </w:r>
      <w:r>
        <w:t xml:space="preserve"> including timber harvest blocks </w:t>
      </w:r>
      <w:r w:rsidR="007B368D">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 </w:instrText>
      </w:r>
      <w:r w:rsidR="00005709">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EN.CITE.DATA </w:instrText>
      </w:r>
      <w:r w:rsidR="00005709">
        <w:fldChar w:fldCharType="end"/>
      </w:r>
      <w:r w:rsidR="007B368D">
        <w:fldChar w:fldCharType="separate"/>
      </w:r>
      <w:r w:rsidR="00005709">
        <w:rPr>
          <w:noProof/>
        </w:rPr>
        <w:t>(Bakker and Van Vuren 2004, Larsen 2009)</w:t>
      </w:r>
      <w:r w:rsidR="007B368D">
        <w:fldChar w:fldCharType="end"/>
      </w:r>
      <w:r w:rsidR="00005709">
        <w:t xml:space="preserve">. </w:t>
      </w:r>
      <w:r>
        <w:t>However, we note that in our second-supported model, pipelines and transmission lines positively affected squirrel detections whereas seismic lines negatively affected squirrel detections, despite both features representing</w:t>
      </w:r>
      <w:r w:rsidR="00A57A7C">
        <w:t xml:space="preserve"> similar challenges to dispersal</w:t>
      </w:r>
      <w:r>
        <w:t>. In addition, landscape cohesion—a strong proxy for structural connectivity and dispersal potential</w:t>
      </w:r>
      <w:r w:rsidR="007B368D">
        <w:t xml:space="preserve"> </w:t>
      </w:r>
      <w:r w:rsidR="007B368D">
        <w:fldChar w:fldCharType="begin"/>
      </w:r>
      <w:r w:rsidR="007B368D">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7B368D">
        <w:fldChar w:fldCharType="separate"/>
      </w:r>
      <w:r w:rsidR="007B368D">
        <w:rPr>
          <w:noProof/>
        </w:rPr>
        <w:t>(Schumaker 1996)</w:t>
      </w:r>
      <w:r w:rsidR="007B368D">
        <w:fldChar w:fldCharType="end"/>
      </w:r>
      <w:r>
        <w:t xml:space="preserve">—performed poorly in </w:t>
      </w:r>
      <w:r w:rsidR="00F26CAC">
        <w:t xml:space="preserve">our </w:t>
      </w:r>
      <w:r>
        <w:t xml:space="preserve">models, so we are cautious to accept this </w:t>
      </w:r>
      <w:r>
        <w:lastRenderedPageBreak/>
        <w:t>interpretation.</w:t>
      </w:r>
      <w:r w:rsidR="00A57A7C">
        <w:t xml:space="preserve"> </w:t>
      </w:r>
      <w:r>
        <w:t xml:space="preserve">Alternatively, </w:t>
      </w:r>
      <w:r w:rsidR="00940BAD">
        <w:t xml:space="preserve">we hypothesize that </w:t>
      </w:r>
      <w:r w:rsidR="004B23F7">
        <w:t>the relationship with</w:t>
      </w:r>
      <w:r>
        <w:t xml:space="preserve"> edge density </w:t>
      </w:r>
      <w:r w:rsidR="00940BAD">
        <w:t xml:space="preserve">is </w:t>
      </w:r>
      <w:r w:rsidR="004B23F7">
        <w:t>mediated by</w:t>
      </w:r>
      <w:r>
        <w:t xml:space="preserve"> predator-prey relationships. </w:t>
      </w:r>
      <w:r w:rsidR="00A57A7C">
        <w:t>Linear features including seismic lines</w:t>
      </w:r>
      <w:r>
        <w:t xml:space="preserve"> </w:t>
      </w:r>
      <w:r w:rsidR="00A57A7C">
        <w:t xml:space="preserve">influence mammalian predator abundance and movement </w:t>
      </w:r>
      <w:r>
        <w:t xml:space="preserve">and </w:t>
      </w:r>
      <w:r w:rsidR="00A57A7C">
        <w:t xml:space="preserve">may </w:t>
      </w:r>
      <w:r>
        <w:t xml:space="preserve">increase predation events for secondary prey </w:t>
      </w:r>
      <w:r w:rsidR="00FA2325">
        <w:t xml:space="preserve">near edges </w:t>
      </w:r>
      <w:r w:rsidR="00FA2325">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 </w:instrText>
      </w:r>
      <w:r w:rsidR="00560C0C">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EN.CITE.DATA </w:instrText>
      </w:r>
      <w:r w:rsidR="00560C0C">
        <w:fldChar w:fldCharType="end"/>
      </w:r>
      <w:r w:rsidR="00FA2325">
        <w:fldChar w:fldCharType="separate"/>
      </w:r>
      <w:r w:rsidR="00560C0C">
        <w:rPr>
          <w:noProof/>
        </w:rPr>
        <w:t>(Kremsater and Bunnell 1999, Tattersall et al. 2020, Clarke et al. 2025)</w:t>
      </w:r>
      <w:r w:rsidR="00FA2325">
        <w:fldChar w:fldCharType="end"/>
      </w:r>
      <w:r>
        <w:t xml:space="preserve">, especially if red squirrels are frequently </w:t>
      </w:r>
      <w:r w:rsidR="00A57A7C">
        <w:t>required to</w:t>
      </w:r>
      <w:r>
        <w:t xml:space="preserve"> </w:t>
      </w:r>
      <w:r w:rsidR="00A57A7C">
        <w:t>cross</w:t>
      </w:r>
      <w:r>
        <w:t xml:space="preserve"> cleared </w:t>
      </w:r>
      <w:r w:rsidR="00A57A7C">
        <w:t>industrial</w:t>
      </w:r>
      <w:r>
        <w:t xml:space="preserve"> features</w:t>
      </w:r>
      <w:r w:rsidR="00A57A7C">
        <w:t xml:space="preserve"> in fragmented landscapes</w:t>
      </w:r>
      <w:r>
        <w:t xml:space="preserve">. </w:t>
      </w:r>
      <w:r w:rsidR="008E665C">
        <w:t>Avian</w:t>
      </w:r>
      <w:r>
        <w:t xml:space="preserve"> predators</w:t>
      </w:r>
      <w:r w:rsidR="008E665C">
        <w:t xml:space="preserve"> of red squirrels such as the northern goshawk</w:t>
      </w:r>
      <w:r w:rsidR="003D0A13">
        <w:t xml:space="preserve"> </w:t>
      </w:r>
      <w:r w:rsidR="00EE5FAD" w:rsidRPr="003D0A13">
        <w:t>(</w:t>
      </w:r>
      <w:r w:rsidR="003D0A13" w:rsidRPr="003D0A13">
        <w:rPr>
          <w:i/>
          <w:iCs/>
        </w:rPr>
        <w:t>Astur atricapillus</w:t>
      </w:r>
      <w:r w:rsidR="003D0A13">
        <w:t xml:space="preserve">) </w:t>
      </w:r>
      <w:r>
        <w:t xml:space="preserve">likely </w:t>
      </w:r>
      <w:r w:rsidR="008E665C">
        <w:t>also influence this relationship</w:t>
      </w:r>
      <w:r w:rsidR="003D0A13">
        <w:t xml:space="preserve"> </w:t>
      </w:r>
      <w:r w:rsidR="003D0A13">
        <w:fldChar w:fldCharType="begin"/>
      </w:r>
      <w:r w:rsidR="003D0A13">
        <w:instrText xml:space="preserve"> ADDIN EN.CITE &lt;EndNote&gt;&lt;Cite&gt;&lt;Author&gt;Salafsky&lt;/Author&gt;&lt;Year&gt;2007&lt;/Year&gt;&lt;RecNum&gt;269&lt;/RecNum&gt;&lt;DisplayText&gt;(Salafsky et al. 2007)&lt;/DisplayText&gt;&lt;record&gt;&lt;rec-number&gt;269&lt;/rec-number&gt;&lt;foreign-keys&gt;&lt;key app="EN" db-id="p0vrvzfehx0w97eteps5sz5ir0zrvfvz92z2" timestamp="1755555671"&gt;269&lt;/key&gt;&lt;/foreign-keys&gt;&lt;ref-type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3D0A13">
        <w:fldChar w:fldCharType="separate"/>
      </w:r>
      <w:r w:rsidR="003D0A13">
        <w:rPr>
          <w:noProof/>
        </w:rPr>
        <w:t>(Salafsky et al. 2007)</w:t>
      </w:r>
      <w:r w:rsidR="003D0A13">
        <w:fldChar w:fldCharType="end"/>
      </w:r>
      <w:r w:rsidR="004B23F7">
        <w:t>; i</w:t>
      </w:r>
      <w:r w:rsidR="008E665C">
        <w:t>ncreased</w:t>
      </w:r>
      <w:r w:rsidR="00CD19BE">
        <w:t xml:space="preserve"> use of edge features by raptors</w:t>
      </w:r>
      <w:r w:rsidR="008E665C">
        <w:t xml:space="preserve"> </w:t>
      </w:r>
      <w:r>
        <w:t>increase</w:t>
      </w:r>
      <w:r w:rsidR="003D0A13">
        <w:t>s</w:t>
      </w:r>
      <w:r>
        <w:t xml:space="preserve"> predation rates </w:t>
      </w:r>
      <w:r w:rsidR="00CD19BE">
        <w:t xml:space="preserve">in multiple </w:t>
      </w:r>
      <w:r>
        <w:t>raptor</w:t>
      </w:r>
      <w:r w:rsidR="008E665C">
        <w:t xml:space="preserve"> species</w:t>
      </w:r>
      <w:r>
        <w:t xml:space="preserve"> </w: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 </w:instrTex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EN.CITE.DATA </w:instrText>
      </w:r>
      <w:r w:rsidR="00CD19BE">
        <w:fldChar w:fldCharType="end"/>
      </w:r>
      <w:r w:rsidR="00CD19BE">
        <w:fldChar w:fldCharType="separate"/>
      </w:r>
      <w:r w:rsidR="00CD19BE">
        <w:rPr>
          <w:noProof/>
        </w:rPr>
        <w:t>(Mirski and Väli 2021, Shonfield and Bayne 2023)</w:t>
      </w:r>
      <w:r w:rsidR="00CD19BE">
        <w:fldChar w:fldCharType="end"/>
      </w:r>
      <w:r w:rsidR="00CD19BE">
        <w:t xml:space="preserve">. </w:t>
      </w:r>
      <w:r w:rsidR="008E665C">
        <w:t>C</w:t>
      </w:r>
      <w:r>
        <w:t>umulative site disturbance itself</w:t>
      </w:r>
      <w:r w:rsidR="008E665C">
        <w:t xml:space="preserve"> had a positive effect</w:t>
      </w:r>
      <w:r w:rsidR="00EE5FAD">
        <w:t>, suggesting</w:t>
      </w:r>
      <w:r w:rsidR="008E665C">
        <w:t xml:space="preserve"> that c</w:t>
      </w:r>
      <w:r>
        <w:t xml:space="preserve">leared anthropogenic features may </w:t>
      </w:r>
      <w:r w:rsidR="008E665C">
        <w:t xml:space="preserve">introduce resource heterogeneity in the form of complementation </w:t>
      </w:r>
      <w:r w:rsidR="00056B33">
        <w:fldChar w:fldCharType="begin"/>
      </w:r>
      <w:r w:rsidR="00056B33">
        <w:instrText xml:space="preserve"> ADDIN EN.CITE &lt;EndNote&gt;&lt;Cite&gt;&lt;Author&gt;Dunning&lt;/Author&gt;&lt;Year&gt;1992&lt;/Year&gt;&lt;RecNum&gt;141&lt;/RecNum&gt;&lt;DisplayText&gt;(Dunning et al. 1992)&lt;/DisplayText&gt;&lt;record&gt;&lt;rec-number&gt;141&lt;/rec-number&gt;&lt;foreign-keys&gt;&lt;key app="EN" db-id="p0vrvzfehx0w97eteps5sz5ir0zrvfvz92z2" timestamp="1732150084"&gt;141&lt;/key&gt;&lt;/foreign-keys&gt;&lt;ref-type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1992&lt;/custom1&gt;&lt;electronic-resource-num&gt;10.2307/3544901&lt;/electronic-resource-num&gt;&lt;remote-database-name&gt;JSTOR&lt;/remote-database-name&gt;&lt;access-date&gt;2024/11/20/&lt;/access-date&gt;&lt;/record&gt;&lt;/Cite&gt;&lt;/EndNote&gt;</w:instrText>
      </w:r>
      <w:r w:rsidR="00056B33">
        <w:fldChar w:fldCharType="separate"/>
      </w:r>
      <w:r w:rsidR="00056B33">
        <w:rPr>
          <w:noProof/>
        </w:rPr>
        <w:t>(Dunning et al. 1992)</w:t>
      </w:r>
      <w:r w:rsidR="00056B33">
        <w:fldChar w:fldCharType="end"/>
      </w:r>
      <w:r w:rsidR="00056B33">
        <w:t xml:space="preserve"> </w:t>
      </w:r>
      <w:r>
        <w:t>by</w:t>
      </w:r>
      <w:r w:rsidR="008E665C">
        <w:t xml:space="preserve"> </w:t>
      </w:r>
      <w:r w:rsidR="004B23F7">
        <w:t xml:space="preserve">increasing </w:t>
      </w:r>
      <w:r>
        <w:t xml:space="preserve">berry-producing shrubs, fungi, and </w:t>
      </w:r>
      <w:r w:rsidR="00DA537A">
        <w:t>early successional</w:t>
      </w:r>
      <w:r>
        <w:t xml:space="preserve"> herbaceous plants </w:t>
      </w:r>
      <w:r w:rsidR="004B23F7">
        <w:t>in</w:t>
      </w:r>
      <w:r w:rsidR="008E665C">
        <w:t xml:space="preserve"> forest edge vegetation </w: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 </w:instrTex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EN.CITE.DATA </w:instrText>
      </w:r>
      <w:r w:rsidR="00056B33" w:rsidRPr="00990222">
        <w:fldChar w:fldCharType="end"/>
      </w:r>
      <w:r w:rsidR="00056B33" w:rsidRPr="00990222">
        <w:fldChar w:fldCharType="separate"/>
      </w:r>
      <w:r w:rsidR="00056B33" w:rsidRPr="00990222">
        <w:rPr>
          <w:noProof/>
        </w:rPr>
        <w:t>(Harper et al. 2015, Jackson et al. 2023)</w:t>
      </w:r>
      <w:r w:rsidR="00056B33" w:rsidRPr="00990222">
        <w:fldChar w:fldCharType="end"/>
      </w:r>
      <w:r w:rsidR="000B091C">
        <w:t xml:space="preserve"> that augment red squirrel populations </w: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 </w:instrTex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EN.CITE.DATA </w:instrText>
      </w:r>
      <w:r w:rsidR="00990222" w:rsidRPr="00990222">
        <w:fldChar w:fldCharType="end"/>
      </w:r>
      <w:r w:rsidR="00990222" w:rsidRPr="00990222">
        <w:fldChar w:fldCharType="separate"/>
      </w:r>
      <w:r w:rsidR="00990222" w:rsidRPr="00990222">
        <w:rPr>
          <w:noProof/>
        </w:rPr>
        <w:t>(Smith 1968, Benhamou 1996)</w:t>
      </w:r>
      <w:r w:rsidR="00990222" w:rsidRPr="00990222">
        <w:fldChar w:fldCharType="end"/>
      </w:r>
      <w:r w:rsidR="008E665C">
        <w:t>.</w:t>
      </w:r>
      <w:r w:rsidR="000B091C">
        <w:t xml:space="preserve"> </w:t>
      </w:r>
    </w:p>
    <w:p w14:paraId="175DCDC3" w14:textId="3D1742DE" w:rsidR="00512322" w:rsidRDefault="00B02634" w:rsidP="00B02634">
      <w:pPr>
        <w:ind w:firstLine="720"/>
        <w:rPr>
          <w:highlight w:val="white"/>
        </w:rPr>
      </w:pPr>
      <w:r>
        <w:t>Simultaneous effects mediated by composition and configuration</w:t>
      </w:r>
      <w:r w:rsidR="000B091C">
        <w:t xml:space="preserve"> provide a theory-based understanding for why species </w:t>
      </w:r>
      <w:r>
        <w:t>respond differently to seemingly similar disturbances</w:t>
      </w:r>
      <w:r w:rsidR="000B091C">
        <w:t xml:space="preserve">. </w:t>
      </w:r>
      <w:r>
        <w:t xml:space="preserve">This balance is of broad ecological interest: the outcomes of disturbance depend not only on footprint but on the structural and functional traits of the feature itself. For example, in our study area, </w:t>
      </w:r>
      <w:r w:rsidR="00E60473" w:rsidRPr="00990222">
        <w:t>predation risk and resource</w:t>
      </w:r>
      <w:r w:rsidR="00E60473">
        <w:t xml:space="preserve"> complementation</w:t>
      </w:r>
      <w:r w:rsidR="00056B33">
        <w:t xml:space="preserve"> </w:t>
      </w:r>
      <w:r w:rsidR="00C571D3">
        <w:t xml:space="preserve">along industrial features likely depends </w:t>
      </w:r>
      <w:r w:rsidR="00056B33">
        <w:t>on their width, orientation, and degree of human use</w:t>
      </w:r>
      <w:r w:rsidR="006646E0">
        <w:t>. P</w:t>
      </w:r>
      <w:r w:rsidR="00E60473">
        <w:t>ipelines and transmission lines</w:t>
      </w:r>
      <w:r>
        <w:t xml:space="preserve"> </w:t>
      </w:r>
      <w:r w:rsidR="00E60473">
        <w:t xml:space="preserve">allow for strong </w:t>
      </w:r>
      <w:proofErr w:type="gramStart"/>
      <w:r w:rsidR="00C571D3">
        <w:t>insolation</w:t>
      </w:r>
      <w:proofErr w:type="gramEnd"/>
      <w:r w:rsidR="00E60473">
        <w:t xml:space="preserve"> and edge effects that extend further into surrounding habitat</w:t>
      </w:r>
      <w:r w:rsidR="006646E0">
        <w:t xml:space="preserve"> than seismic lines</w:t>
      </w:r>
      <w:r w:rsidR="00056B33">
        <w:t xml:space="preserve"> </w: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 </w:instrTex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EN.CITE.DATA </w:instrText>
      </w:r>
      <w:r w:rsidR="00056B33">
        <w:fldChar w:fldCharType="end"/>
      </w:r>
      <w:r w:rsidR="00056B33">
        <w:fldChar w:fldCharType="separate"/>
      </w:r>
      <w:r w:rsidR="00056B33">
        <w:rPr>
          <w:noProof/>
        </w:rPr>
        <w:t>(Abib et al. 2019, Franklin et al. 2021)</w:t>
      </w:r>
      <w:r w:rsidR="00056B33">
        <w:fldChar w:fldCharType="end"/>
      </w:r>
      <w:r w:rsidR="006646E0">
        <w:t xml:space="preserve">. By contrast, seismic lines have a comparatively small footprint but intensify movement of squirrel predators </w:t>
      </w:r>
      <w:r w:rsidR="00056B33">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 </w:instrText>
      </w:r>
      <w:r w:rsidR="001960FC">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EN.CITE.DATA </w:instrText>
      </w:r>
      <w:r w:rsidR="001960FC">
        <w:fldChar w:fldCharType="end"/>
      </w:r>
      <w:r w:rsidR="00056B33">
        <w:fldChar w:fldCharType="separate"/>
      </w:r>
      <w:r w:rsidR="001960FC">
        <w:rPr>
          <w:noProof/>
        </w:rPr>
        <w:t>(Tattersall et al. 2020, Clare et al. 2023)</w:t>
      </w:r>
      <w:r w:rsidR="00056B33">
        <w:fldChar w:fldCharType="end"/>
      </w:r>
      <w:r w:rsidR="00D41818">
        <w:t xml:space="preserve">. </w:t>
      </w:r>
      <w:r w:rsidR="00E60473">
        <w:t xml:space="preserve">Previous research </w:t>
      </w:r>
      <w:r w:rsidR="00D41818">
        <w:t xml:space="preserve">supports a positive relationship between red squirrel abundance and pipelines or transmission lines </w:t>
      </w:r>
      <w:r w:rsidR="00D41818">
        <w:fldChar w:fldCharType="begin"/>
      </w:r>
      <w:r w:rsidR="00D41818">
        <w:instrText xml:space="preserve"> ADDIN EN.CITE &lt;EndNote&gt;&lt;Cite&gt;&lt;Author&gt;Skatter&lt;/Author&gt;&lt;Year&gt;2020&lt;/Year&gt;&lt;RecNum&gt;263&lt;/RecNum&gt;&lt;DisplayText&gt;(Skatter et al. 2020)&lt;/DisplayText&gt;&lt;record&gt;&lt;rec-number&gt;263&lt;/rec-number&gt;&lt;foreign-keys&gt;&lt;key app="EN" db-id="p0vrvzfehx0w97eteps5sz5ir0zrvfvz92z2" timestamp="1755554553"&gt;263&lt;/key&gt;&lt;/foreign-keys&gt;&lt;ref-type name="Journal Article"&gt;17&lt;/ref-type&gt;&lt;contributors&gt;&lt;authors&gt;&lt;author&gt;Skatter, Hans&lt;/author&gt;&lt;author&gt;Kansas, John&lt;/author&gt;&lt;author&gt;Charlebois, Michael&lt;/author&gt;&lt;author&gt;Skatter, Sondre&lt;/author&gt;&lt;/authors&gt;&lt;/contributors&gt;&lt;titles&gt;&lt;title&gt;Long-term Snow Track Monitoring to Understand Factors Affecting Boreal Forest Mammal Density in an Expanding In Situ Oil Sands Area&lt;/title&gt;&lt;secondary-title&gt;Canadian Wildlife Biology &amp;amp; Management&lt;/secondary-title&gt;&lt;/titles&gt;&lt;periodical&gt;&lt;full-title&gt;Canadian Wildlife Biology &amp;amp; Management&lt;/full-title&gt;&lt;/periodical&gt;&lt;pages&gt;107-131&lt;/pages&gt;&lt;volume&gt;9&lt;/volume&gt;&lt;number&gt;2&lt;/number&gt;&lt;dates&gt;&lt;year&gt;2020&lt;/year&gt;&lt;pub-dates&gt;&lt;date&gt;12/01&lt;/date&gt;&lt;/pub-dates&gt;&lt;/dates&gt;&lt;urls&gt;&lt;related-urls&gt;&lt;url&gt;https://cwbm.ca/wp-content/uploads/2020/11/6-Skatter-et-al.pdf&lt;/url&gt;&lt;/related-urls&gt;&lt;/urls&gt;&lt;/record&gt;&lt;/Cite&gt;&lt;/EndNote&gt;</w:instrText>
      </w:r>
      <w:r w:rsidR="00D41818">
        <w:fldChar w:fldCharType="separate"/>
      </w:r>
      <w:r w:rsidR="00D41818">
        <w:rPr>
          <w:noProof/>
        </w:rPr>
        <w:t>(Skatter et al. 2020)</w:t>
      </w:r>
      <w:r w:rsidR="00D41818">
        <w:fldChar w:fldCharType="end"/>
      </w:r>
      <w:r w:rsidR="00D41818">
        <w:t xml:space="preserve">, but a negative relationship with seismic lines used by </w:t>
      </w:r>
      <w:r w:rsidR="00D41818">
        <w:lastRenderedPageBreak/>
        <w:t xml:space="preserve">predators </w:t>
      </w:r>
      <w:r w:rsidR="00202C9A">
        <w:fldChar w:fldCharType="begin"/>
      </w:r>
      <w:r w:rsidR="00D41818">
        <w:instrText xml:space="preserve"> ADDIN EN.CITE &lt;EndNote&gt;&lt;Cite&gt;&lt;Author&gt;Beirne&lt;/Author&gt;&lt;Year&gt;2021&lt;/Year&gt;&lt;RecNum&gt;39&lt;/RecNum&gt;&lt;DisplayText&gt;(Beirne et al. 2021)&lt;/DisplayText&gt;&lt;record&gt;&lt;rec-number&gt;39&lt;/rec-number&gt;&lt;foreign-keys&gt;&lt;key app="EN" db-id="p0vrvzfehx0w97eteps5sz5ir0zrvfvz92z2" timestamp="1727243406"&gt;39&lt;/key&gt;&lt;/foreign-keys&gt;&lt;ref-type name="Journal Article"&gt;17&lt;/ref-type&gt;&lt;contributors&gt;&lt;authors&gt;&lt;author&gt;Beirne, Christopher&lt;/author&gt;&lt;author&gt;Sun, Catherine&lt;/author&gt;&lt;author&gt;Tattersall, Erin R.&lt;/author&gt;&lt;author&gt;Burgar, Joanna M.&lt;/author&gt;&lt;author&gt;Fisher, Jason T.&lt;/author&gt;&lt;author&gt;Burton, A. Cole&lt;/author&gt;&lt;/authors&gt;&lt;/contributors&gt;&lt;titles&gt;&lt;title&gt;Multispecies modelling reveals potential for habitat restoration to re-establish boreal vertebrate community dynamics&lt;/title&gt;&lt;secondary-title&gt;Journal of Applied Ecology&lt;/secondary-title&gt;&lt;/titles&gt;&lt;periodical&gt;&lt;full-title&gt;Journal of Applied Ecology&lt;/full-title&gt;&lt;/periodical&gt;&lt;pages&gt;2821-2832&lt;/pages&gt;&lt;volume&gt;58&lt;/volume&gt;&lt;number&gt;12&lt;/number&gt;&lt;dates&gt;&lt;year&gt;2021&lt;/year&gt;&lt;/dates&gt;&lt;isbn&gt;0021-8901&lt;/isbn&gt;&lt;urls&gt;&lt;related-urls&gt;&lt;url&gt;https://besjournals.onlinelibrary.wiley.com/doi/abs/10.1111/1365-2664.14020&lt;/url&gt;&lt;/related-urls&gt;&lt;/urls&gt;&lt;electronic-resource-num&gt;https://doi.org/10.1111/1365-2664.14020&lt;/electronic-resource-num&gt;&lt;/record&gt;&lt;/Cite&gt;&lt;/EndNote&gt;</w:instrText>
      </w:r>
      <w:r w:rsidR="00202C9A">
        <w:fldChar w:fldCharType="separate"/>
      </w:r>
      <w:r w:rsidR="00D41818">
        <w:rPr>
          <w:noProof/>
        </w:rPr>
        <w:t>(Beirne et al. 2021)</w:t>
      </w:r>
      <w:r w:rsidR="00202C9A">
        <w:fldChar w:fldCharType="end"/>
      </w:r>
      <w:r w:rsidR="00D41818">
        <w:t xml:space="preserve">. </w:t>
      </w:r>
      <w:r>
        <w:t>Our second-supported model supports these relationships (Table 1; Appendix S1: Fig. S</w:t>
      </w:r>
      <w:r w:rsidR="00C60C09">
        <w:t>4</w:t>
      </w:r>
      <w:r>
        <w:t xml:space="preserve">), which we generalized </w:t>
      </w:r>
      <w:r w:rsidR="00D41818">
        <w:t>parsimoniously in</w:t>
      </w:r>
      <w:r>
        <w:t xml:space="preserve"> our top-performing model.  </w:t>
      </w:r>
    </w:p>
    <w:p w14:paraId="03D3C1B3" w14:textId="07F6140F" w:rsidR="000B0E2A" w:rsidRPr="000B0E2A" w:rsidRDefault="00E60473" w:rsidP="003D0A13">
      <w:pPr>
        <w:ind w:firstLine="720"/>
      </w:pPr>
      <w:bookmarkStart w:id="11" w:name="_22issswytjem" w:colFirst="0" w:colLast="0"/>
      <w:bookmarkEnd w:id="11"/>
      <w:r>
        <w:t xml:space="preserve">Our camera traps were designed to simultaneously capture a wide variety of mammal </w:t>
      </w:r>
      <w:r w:rsidR="00DA537A">
        <w:t xml:space="preserve">species </w:t>
      </w:r>
      <w:r w:rsidR="00AA7A38">
        <w:t>a</w:t>
      </w:r>
      <w:r>
        <w:t xml:space="preserve">cross a large </w:t>
      </w:r>
      <w:r w:rsidR="00AA7A38">
        <w:t>geographic</w:t>
      </w:r>
      <w:r>
        <w:t xml:space="preserve"> extent that would be unfeasible using other field-based methods. </w:t>
      </w:r>
      <w:r w:rsidR="00940BAD">
        <w:t>If non-detections of red squirrels, which we assumed were true absences, arose instead from poor detectability, our estimates of red squirrel relative abundance may be biased.</w:t>
      </w:r>
      <w:r w:rsidR="00013BFD">
        <w:t xml:space="preserve"> </w:t>
      </w:r>
      <w:r w:rsidR="00596845">
        <w:t>However</w:t>
      </w:r>
      <w:r w:rsidR="003D0A13">
        <w:t>,</w:t>
      </w:r>
      <w:r w:rsidR="00596845">
        <w:t xml:space="preserve"> </w:t>
      </w:r>
      <w:r w:rsidR="00013BFD">
        <w:t>this</w:t>
      </w:r>
      <w:r w:rsidR="00254F92">
        <w:t xml:space="preserve"> is</w:t>
      </w:r>
      <w:r w:rsidR="00013BFD">
        <w:t xml:space="preserve"> </w:t>
      </w:r>
      <w:r w:rsidR="00596845">
        <w:t>un</w:t>
      </w:r>
      <w:r w:rsidR="00013BFD">
        <w:t>likely</w:t>
      </w:r>
      <w:r w:rsidR="00594499">
        <w:t xml:space="preserve"> given our use of lures, game trails, and </w:t>
      </w:r>
      <w:r w:rsidR="00254F92">
        <w:t>long sample periods</w:t>
      </w:r>
      <w:r w:rsidR="00594499">
        <w:t>.</w:t>
      </w:r>
      <w:r w:rsidR="00AA7A38">
        <w:t xml:space="preserve"> </w:t>
      </w:r>
      <w:r w:rsidR="004B23F7">
        <w:t>Additionally, o</w:t>
      </w:r>
      <w:r>
        <w:t xml:space="preserve">ur stratified design was intended to measure </w:t>
      </w:r>
      <w:r w:rsidR="00847DA0">
        <w:t>mammal</w:t>
      </w:r>
      <w:r>
        <w:t xml:space="preserve"> distribution within the matrix of remaining boreal habitat</w:t>
      </w:r>
      <w:r w:rsidR="00AA7A38">
        <w:t>, and camera traps were not deployed directly on industrial features themselves</w:t>
      </w:r>
      <w:r>
        <w:t xml:space="preserve">. </w:t>
      </w:r>
      <w:r w:rsidR="00596845">
        <w:t>Therefore</w:t>
      </w:r>
      <w:r>
        <w:t xml:space="preserve">,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w:t>
      </w:r>
      <w:r w:rsidR="00202C9A">
        <w:t xml:space="preserve"> </w:t>
      </w:r>
      <w:r w:rsidR="00202C9A">
        <w:fldChar w:fldCharType="begin"/>
      </w:r>
      <w:r w:rsidR="00202C9A">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02C9A">
        <w:fldChar w:fldCharType="separate"/>
      </w:r>
      <w:r w:rsidR="00202C9A">
        <w:rPr>
          <w:noProof/>
        </w:rPr>
        <w:t>(Fisher and Wilkinson 2005)</w:t>
      </w:r>
      <w:r w:rsidR="00202C9A">
        <w:fldChar w:fldCharType="end"/>
      </w:r>
      <w:r>
        <w:t>.</w:t>
      </w:r>
      <w:r w:rsidR="004B23F7">
        <w:t xml:space="preserve"> T</w:t>
      </w:r>
      <w:r w:rsidRPr="000B0E2A">
        <w:t xml:space="preserve">he </w:t>
      </w:r>
      <w:r w:rsidR="003D0A13">
        <w:t>inferred</w:t>
      </w:r>
      <w:r w:rsidRPr="000B0E2A">
        <w:t xml:space="preserve"> mechanism of changes to predation at forest edges warrants further investigation. We suspect a large proportion of this shift in predation is driven by raptors like great-horned owls </w:t>
      </w:r>
      <w:r w:rsidR="003D0A13">
        <w:t>(</w:t>
      </w:r>
      <w:r w:rsidR="003D0A13" w:rsidRPr="003D0A13">
        <w:rPr>
          <w:i/>
          <w:iCs/>
        </w:rPr>
        <w:t>Bubo virginianus</w:t>
      </w:r>
      <w:r w:rsidR="003D0A13">
        <w:t xml:space="preserve">) </w:t>
      </w:r>
      <w:r w:rsidRPr="000B0E2A">
        <w:t xml:space="preserve">and northern goshawks, </w:t>
      </w:r>
      <w:r w:rsidR="003D0A13">
        <w:t>species with limited occurrence data and dynamics that are</w:t>
      </w:r>
      <w:r w:rsidRPr="000B0E2A">
        <w:t xml:space="preserve"> </w:t>
      </w:r>
      <w:r w:rsidR="000B0E2A">
        <w:t xml:space="preserve">not yet </w:t>
      </w:r>
      <w:r w:rsidRPr="000B0E2A">
        <w:t>understood</w:t>
      </w:r>
      <w:r w:rsidR="003D0A13" w:rsidRPr="003D0A13">
        <w:t xml:space="preserve"> </w:t>
      </w:r>
      <w:r w:rsidR="003D0A13" w:rsidRPr="000B0E2A">
        <w:t xml:space="preserve">in disturbed boreal landscapes </w:t>
      </w:r>
      <w:r w:rsidR="000B0E2A">
        <w:fldChar w:fldCharType="begin"/>
      </w:r>
      <w:r w:rsidR="000B0E2A">
        <w:instrText xml:space="preserve"> ADDIN EN.CITE &lt;EndNote&gt;&lt;Cite&gt;&lt;Author&gt;Shonfield&lt;/Author&gt;&lt;Year&gt;2023&lt;/Year&gt;&lt;RecNum&gt;267&lt;/RecNum&gt;&lt;DisplayText&gt;(Shonfield and Bayne 2023)&lt;/DisplayText&gt;&lt;record&gt;&lt;rec-number&gt;267&lt;/rec-number&gt;&lt;foreign-keys&gt;&lt;key app="EN" db-id="p0vrvzfehx0w97eteps5sz5ir0zrvfvz92z2" timestamp="1755555348"&gt;267&lt;/key&gt;&lt;/foreign-keys&gt;&lt;ref-type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0B0E2A">
        <w:fldChar w:fldCharType="separate"/>
      </w:r>
      <w:r w:rsidR="000B0E2A">
        <w:rPr>
          <w:noProof/>
        </w:rPr>
        <w:t>(Shonfield and Bayne 2023)</w:t>
      </w:r>
      <w:r w:rsidR="000B0E2A">
        <w:fldChar w:fldCharType="end"/>
      </w:r>
      <w:r w:rsidR="000B0E2A">
        <w:t>.</w:t>
      </w:r>
    </w:p>
    <w:p w14:paraId="3FF41758" w14:textId="01BE7939" w:rsidR="00512322" w:rsidRPr="006A4E27" w:rsidRDefault="00E60473" w:rsidP="000A1598">
      <w:pPr>
        <w:rPr>
          <w:b/>
          <w:bCs/>
        </w:rPr>
      </w:pPr>
      <w:bookmarkStart w:id="12" w:name="_9vhq2xeu7ytl" w:colFirst="0" w:colLast="0"/>
      <w:bookmarkEnd w:id="12"/>
      <w:r w:rsidRPr="006A4E27">
        <w:rPr>
          <w:b/>
          <w:bCs/>
        </w:rPr>
        <w:t>Conclusions</w:t>
      </w:r>
    </w:p>
    <w:p w14:paraId="123064BC" w14:textId="5FEFC842" w:rsidR="00512322" w:rsidRDefault="000B4AB9" w:rsidP="006A4E27">
      <w:pPr>
        <w:ind w:firstLine="720"/>
        <w:rPr>
          <w:b/>
        </w:rPr>
      </w:pPr>
      <w:r>
        <w:t xml:space="preserve">The novel landscape configuration generated by industrial </w:t>
      </w:r>
      <w:r w:rsidR="003E4325">
        <w:t xml:space="preserve">resource extraction can </w:t>
      </w:r>
      <w:r w:rsidR="00EE7F62">
        <w:t>produce</w:t>
      </w:r>
      <w:r w:rsidR="003E4325">
        <w:t xml:space="preserve"> important</w:t>
      </w:r>
      <w:r w:rsidR="00EE7F62">
        <w:t>, often underappreciated, outcomes for</w:t>
      </w:r>
      <w:r w:rsidR="003E4325">
        <w:t xml:space="preserve"> wildlife species. </w:t>
      </w:r>
      <w:r w:rsidR="00EE7F62">
        <w:rPr>
          <w:highlight w:val="white"/>
        </w:rPr>
        <w:t>The ecological mechanisms through which landscape structure impacts wildlife extend beyond straightforward measures of habitat loss</w:t>
      </w:r>
      <w:r w:rsidR="004B23F7">
        <w:t xml:space="preserve"> and span spatial hierarchies</w:t>
      </w:r>
      <w:r w:rsidR="00EE7F62">
        <w:t xml:space="preserve">. </w:t>
      </w:r>
      <w:r>
        <w:t>Red squirrel distribution in the Boreal Plains is influenced by</w:t>
      </w:r>
      <w:r w:rsidR="004B23F7">
        <w:t xml:space="preserve"> both</w:t>
      </w:r>
      <w:r>
        <w:t xml:space="preserve"> landscape composition and configuration</w:t>
      </w:r>
      <w:r w:rsidR="00596845">
        <w:t xml:space="preserve">, which we </w:t>
      </w:r>
      <w:r w:rsidR="008F3770">
        <w:t xml:space="preserve">generalized into a single model and </w:t>
      </w:r>
      <w:r w:rsidR="00596845">
        <w:t>attribute</w:t>
      </w:r>
      <w:r w:rsidR="008F3770">
        <w:t xml:space="preserve">d </w:t>
      </w:r>
      <w:r w:rsidR="00596845">
        <w:t>to inferred</w:t>
      </w:r>
      <w:r>
        <w:t xml:space="preserve"> interacting effects of resource complementation and increased predation.</w:t>
      </w:r>
      <w:r w:rsidR="00EE7F62">
        <w:t xml:space="preserve"> </w:t>
      </w:r>
      <w:r w:rsidR="001C05F3">
        <w:t>T</w:t>
      </w:r>
      <w:r>
        <w:t xml:space="preserve">here are few industrial development scenarios </w:t>
      </w:r>
      <w:r w:rsidR="00596845">
        <w:t>where</w:t>
      </w:r>
      <w:r>
        <w:t xml:space="preserve"> cumulative site </w:t>
      </w:r>
      <w:r>
        <w:lastRenderedPageBreak/>
        <w:t>disturbance is high but impacts on configuration are low</w:t>
      </w:r>
      <w:r w:rsidR="001C05F3">
        <w:t xml:space="preserve">, and a focus </w:t>
      </w:r>
      <w:r w:rsidR="00596845">
        <w:t xml:space="preserve">exclusively </w:t>
      </w:r>
      <w:r w:rsidR="001C05F3">
        <w:t>on landscape composition may underestimate the full ecological impacts of industrial development</w:t>
      </w:r>
      <w:r>
        <w:t xml:space="preserve">. </w:t>
      </w:r>
      <w:r w:rsidR="004B23F7">
        <w:t>As resource extraction expands globally</w:t>
      </w:r>
      <w:r>
        <w:t xml:space="preserve">, management of industrial activities will require cumulative risk approaches </w:t>
      </w:r>
      <w:r w:rsidR="00202C9A">
        <w:fldChar w:fldCharType="begin"/>
      </w:r>
      <w:r w:rsidR="00202C9A">
        <w:instrText xml:space="preserve"> ADDIN EN.CITE &lt;EndNote&gt;&lt;Cite&gt;&lt;Author&gt;Tyack&lt;/Author&gt;&lt;Year&gt;2022&lt;/Year&gt;&lt;RecNum&gt;262&lt;/RecNum&gt;&lt;DisplayText&gt;(Tyack et al. 2022)&lt;/DisplayText&gt;&lt;record&gt;&lt;rec-number&gt;262&lt;/rec-number&gt;&lt;foreign-keys&gt;&lt;key app="EN" db-id="p0vrvzfehx0w97eteps5sz5ir0zrvfvz92z2" timestamp="1755554308"&gt;262&lt;/key&gt;&lt;/foreign-keys&gt;&lt;ref-type name="Journal Article"&gt;17&lt;/ref-type&gt;&lt;contributors&gt;&lt;authors&gt;&lt;author&gt;Tyack, Peter L.&lt;/author&gt;&lt;author&gt;Thomas, Len&lt;/author&gt;&lt;author&gt;Costa, Daniel P.&lt;/author&gt;&lt;author&gt;Hall, Ailsa J.&lt;/author&gt;&lt;author&gt;Harris, Catriona M.&lt;/author&gt;&lt;author&gt;Harwood, John&lt;/author&gt;&lt;author&gt;Kraus, Scott D.&lt;/author&gt;&lt;author&gt;Miller, Patrick J. O.&lt;/author&gt;&lt;author&gt;Moore, Michael&lt;/author&gt;&lt;author&gt;Photopoulou, Theoni&lt;/author&gt;&lt;author&gt;Pirotta, Enrico&lt;/author&gt;&lt;author&gt;Rolland, Rosalind M.&lt;/author&gt;&lt;author&gt;Schwacke, Lori H.&lt;/author&gt;&lt;author&gt;Simmons, Samantha E.&lt;/author&gt;&lt;author&gt;Southall, Brandon L.&lt;/author&gt;&lt;/authors&gt;&lt;/contributors&gt;&lt;titles&gt;&lt;title&gt;Managing the effects of multiple stressors on wildlife populations in their ecosystems: developing a cumulative risk approach&lt;/title&gt;&lt;secondary-title&gt;Proceedings of the Royal Society B: Biological Sciences&lt;/secondary-title&gt;&lt;/titles&gt;&lt;periodical&gt;&lt;full-title&gt;Proceedings of the Royal Society B: Biological Sciences&lt;/full-title&gt;&lt;/periodical&gt;&lt;pages&gt;20222058&lt;/pages&gt;&lt;volume&gt;289&lt;/volume&gt;&lt;number&gt;1987&lt;/number&gt;&lt;dates&gt;&lt;year&gt;2022&lt;/year&gt;&lt;pub-dates&gt;&lt;date&gt;2022/11/30&lt;/date&gt;&lt;/pub-dates&gt;&lt;/dates&gt;&lt;publisher&gt;Royal Society&lt;/publisher&gt;&lt;urls&gt;&lt;related-urls&gt;&lt;url&gt;https://doi.org/10.1098/rspb.2022.2058&lt;/url&gt;&lt;/related-urls&gt;&lt;/urls&gt;&lt;electronic-resource-num&gt;10.1098/rspb.2022.2058&lt;/electronic-resource-num&gt;&lt;access-date&gt;2025/08/18&lt;/access-date&gt;&lt;/record&gt;&lt;/Cite&gt;&lt;/EndNote&gt;</w:instrText>
      </w:r>
      <w:r w:rsidR="00202C9A">
        <w:fldChar w:fldCharType="separate"/>
      </w:r>
      <w:r w:rsidR="00202C9A">
        <w:rPr>
          <w:noProof/>
        </w:rPr>
        <w:t>(Tyack et al. 2022)</w:t>
      </w:r>
      <w:r w:rsidR="00202C9A">
        <w:fldChar w:fldCharType="end"/>
      </w:r>
      <w:r>
        <w:t xml:space="preserve"> that encompass interacting stressors on wildlife and</w:t>
      </w:r>
      <w:r w:rsidR="008F3770">
        <w:t xml:space="preserve"> </w:t>
      </w:r>
      <w:r>
        <w:t>increas</w:t>
      </w:r>
      <w:r w:rsidR="004B23F7">
        <w:t>ed</w:t>
      </w:r>
      <w:r>
        <w:t xml:space="preserve"> </w:t>
      </w:r>
      <w:r w:rsidR="00596845">
        <w:t>attention to</w:t>
      </w:r>
      <w:r>
        <w:t xml:space="preserve"> </w:t>
      </w:r>
      <w:r w:rsidR="004B23F7">
        <w:t>independent</w:t>
      </w:r>
      <w:r>
        <w:t xml:space="preserve"> mechanisms </w:t>
      </w:r>
      <w:r w:rsidR="004B23F7">
        <w:t>of habitat loss and fragmentation.</w:t>
      </w:r>
    </w:p>
    <w:p w14:paraId="47319B71" w14:textId="77777777" w:rsidR="00512322" w:rsidRPr="006A4E27" w:rsidRDefault="00E60473" w:rsidP="006A4E27">
      <w:pPr>
        <w:rPr>
          <w:b/>
          <w:bCs/>
        </w:rPr>
      </w:pPr>
      <w:bookmarkStart w:id="13" w:name="_nxm74ocr671m" w:colFirst="0" w:colLast="0"/>
      <w:bookmarkStart w:id="14" w:name="_n50qcarm0yrg" w:colFirst="0" w:colLast="0"/>
      <w:bookmarkEnd w:id="13"/>
      <w:bookmarkEnd w:id="14"/>
      <w:r w:rsidRPr="006A4E27">
        <w:rPr>
          <w:b/>
          <w:bCs/>
        </w:rPr>
        <w:t>Acknowledgements</w:t>
      </w:r>
    </w:p>
    <w:p w14:paraId="55250D53" w14:textId="0CA41482" w:rsidR="00512322" w:rsidRDefault="00E60473" w:rsidP="006A4E27">
      <w:pPr>
        <w:rPr>
          <w:highlight w:val="white"/>
        </w:rPr>
      </w:pPr>
      <w:r>
        <w:rPr>
          <w:highlight w:val="white"/>
        </w:rPr>
        <w:t xml:space="preserve">Field data were collected by </w:t>
      </w:r>
      <w:r w:rsidR="00A869BF">
        <w:rPr>
          <w:highlight w:val="white"/>
        </w:rPr>
        <w:t xml:space="preserve">Millicent Gaston, Rebecca Smith, Andrew Barnas, MacGregor </w:t>
      </w:r>
      <w:r w:rsidR="003579BE">
        <w:rPr>
          <w:highlight w:val="white"/>
        </w:rPr>
        <w:t>Aubertin-</w:t>
      </w:r>
      <w:r w:rsidR="00A869BF">
        <w:rPr>
          <w:highlight w:val="white"/>
        </w:rPr>
        <w:t>Young, Laura</w:t>
      </w:r>
      <w:r w:rsidR="003579BE">
        <w:rPr>
          <w:highlight w:val="white"/>
        </w:rPr>
        <w:t xml:space="preserve"> Eliuk, Sandra Frey</w:t>
      </w:r>
      <w:r w:rsidR="00A869BF">
        <w:rPr>
          <w:highlight w:val="white"/>
        </w:rPr>
        <w:t xml:space="preserve">, </w:t>
      </w:r>
      <w:r w:rsidR="003579BE">
        <w:rPr>
          <w:highlight w:val="white"/>
        </w:rPr>
        <w:t>Nicole Boucher, Shay Marks, Emerald Arthurs, Aidan Brushett, Madison Carlson, Megan Braun, Jamie Clark</w:t>
      </w:r>
      <w:r w:rsidR="00AD2D6F">
        <w:rPr>
          <w:highlight w:val="white"/>
        </w:rPr>
        <w:t>e</w:t>
      </w:r>
      <w:r w:rsidR="003579BE">
        <w:rPr>
          <w:highlight w:val="white"/>
        </w:rPr>
        <w:t>, and Marissa Dyck</w:t>
      </w:r>
      <w:r w:rsidR="00A869BF">
        <w:rPr>
          <w:highlight w:val="white"/>
        </w:rPr>
        <w:t>.</w:t>
      </w:r>
      <w:r w:rsidR="00AD2D6F">
        <w:rPr>
          <w:highlight w:val="white"/>
        </w:rPr>
        <w:t xml:space="preserve"> W</w:t>
      </w:r>
      <w:r w:rsidR="00AD2D6F" w:rsidRPr="00AD2D6F">
        <w:rPr>
          <w:highlight w:val="white"/>
        </w:rPr>
        <w:t>e are grateful for land access provided by First Nations and private landowner</w:t>
      </w:r>
      <w:r w:rsidR="00AD2D6F">
        <w:rPr>
          <w:highlight w:val="white"/>
        </w:rPr>
        <w:t>s across the Boreal Plains to collect this data</w:t>
      </w:r>
      <w:r w:rsidR="00AD2D6F" w:rsidRPr="00AD2D6F">
        <w:rPr>
          <w:highlight w:val="white"/>
        </w:rPr>
        <w:t xml:space="preserve">.  </w:t>
      </w:r>
      <w:r w:rsidR="002A47FF">
        <w:rPr>
          <w:highlight w:val="white"/>
        </w:rPr>
        <w:t xml:space="preserve">We are </w:t>
      </w:r>
      <w:r w:rsidR="00AD2D6F">
        <w:rPr>
          <w:highlight w:val="white"/>
        </w:rPr>
        <w:t>grateful</w:t>
      </w:r>
      <w:r w:rsidR="002A47FF">
        <w:rPr>
          <w:highlight w:val="white"/>
        </w:rPr>
        <w:t xml:space="preserve"> </w:t>
      </w:r>
      <w:r w:rsidR="00AD2D6F">
        <w:rPr>
          <w:highlight w:val="white"/>
        </w:rPr>
        <w:t>to</w:t>
      </w:r>
      <w:r w:rsidR="002A47FF">
        <w:rPr>
          <w:highlight w:val="white"/>
        </w:rPr>
        <w:t xml:space="preserve"> </w:t>
      </w:r>
      <w:r w:rsidR="00A869BF">
        <w:rPr>
          <w:highlight w:val="white"/>
        </w:rPr>
        <w:t>Millicent Gaston, Shay Marks, Madison Carlson, and Megan</w:t>
      </w:r>
      <w:r w:rsidR="003579BE">
        <w:rPr>
          <w:highlight w:val="white"/>
        </w:rPr>
        <w:t xml:space="preserve"> Braun</w:t>
      </w:r>
      <w:r w:rsidR="00A869BF">
        <w:rPr>
          <w:highlight w:val="white"/>
        </w:rPr>
        <w:t xml:space="preserve"> for </w:t>
      </w:r>
      <w:r w:rsidR="003579BE">
        <w:rPr>
          <w:highlight w:val="white"/>
        </w:rPr>
        <w:t>the many</w:t>
      </w:r>
      <w:r w:rsidR="00A869BF">
        <w:rPr>
          <w:highlight w:val="white"/>
        </w:rPr>
        <w:t xml:space="preserve"> hours spent image processing. </w:t>
      </w:r>
      <w:r>
        <w:rPr>
          <w:highlight w:val="white"/>
        </w:rPr>
        <w:t xml:space="preserve">Funding was provided by the Oil Sands Monitoring (OSM) </w:t>
      </w:r>
      <w:r w:rsidR="008C666E">
        <w:rPr>
          <w:highlight w:val="white"/>
        </w:rPr>
        <w:t>program,</w:t>
      </w:r>
      <w:r w:rsidR="00AF61A5">
        <w:rPr>
          <w:highlight w:val="white"/>
        </w:rPr>
        <w:t xml:space="preserve"> but this paper does not represent the views of that program. Additional support was provided by the </w:t>
      </w:r>
      <w:r>
        <w:rPr>
          <w:highlight w:val="white"/>
        </w:rPr>
        <w:t>Natural Sciences and Engineering R</w:t>
      </w:r>
      <w:r w:rsidR="00AD2D6F">
        <w:rPr>
          <w:highlight w:val="white"/>
        </w:rPr>
        <w:t>e</w:t>
      </w:r>
      <w:r>
        <w:rPr>
          <w:highlight w:val="white"/>
        </w:rPr>
        <w:t>search Council (NSERC)</w:t>
      </w:r>
      <w:r w:rsidR="00A1327D">
        <w:rPr>
          <w:highlight w:val="white"/>
        </w:rPr>
        <w:t xml:space="preserve"> Alliance Advantage Program. Student support was provided by NSERC’s Canada Graduate Scholarship program, </w:t>
      </w:r>
      <w:r w:rsidR="00D126F4">
        <w:rPr>
          <w:highlight w:val="white"/>
        </w:rPr>
        <w:t xml:space="preserve">the </w:t>
      </w:r>
      <w:r>
        <w:rPr>
          <w:highlight w:val="white"/>
        </w:rPr>
        <w:t>University of Victoria’s</w:t>
      </w:r>
      <w:r w:rsidR="00D126F4">
        <w:rPr>
          <w:highlight w:val="white"/>
        </w:rPr>
        <w:t xml:space="preserve"> (UVIC) School of Environmental Studies, and UVIC’s</w:t>
      </w:r>
      <w:r>
        <w:rPr>
          <w:highlight w:val="white"/>
        </w:rPr>
        <w:t xml:space="preserve"> Applied Conservation Macro Ecology (ACME) lab. </w:t>
      </w:r>
    </w:p>
    <w:p w14:paraId="15DE0D3D" w14:textId="77777777" w:rsidR="000A1598" w:rsidRPr="006A4E27" w:rsidRDefault="000A1598" w:rsidP="000A1598">
      <w:pPr>
        <w:rPr>
          <w:b/>
          <w:bCs/>
        </w:rPr>
      </w:pPr>
      <w:r w:rsidRPr="006A4E27">
        <w:rPr>
          <w:b/>
          <w:bCs/>
        </w:rPr>
        <w:t>Author contributions</w:t>
      </w:r>
    </w:p>
    <w:p w14:paraId="02AE94C3" w14:textId="77777777" w:rsidR="000A1598" w:rsidRDefault="000A1598" w:rsidP="000A1598">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097D09BD" w14:textId="77777777" w:rsidR="00512322" w:rsidRPr="006A4E27" w:rsidRDefault="00E60473" w:rsidP="006A4E27">
      <w:pPr>
        <w:rPr>
          <w:b/>
          <w:bCs/>
        </w:rPr>
      </w:pPr>
      <w:bookmarkStart w:id="15" w:name="_geax5ozcw9q5" w:colFirst="0" w:colLast="0"/>
      <w:bookmarkEnd w:id="15"/>
      <w:r w:rsidRPr="006A4E27">
        <w:rPr>
          <w:b/>
          <w:bCs/>
        </w:rPr>
        <w:t>Conflict of interest</w:t>
      </w:r>
    </w:p>
    <w:p w14:paraId="0BA93C70" w14:textId="7F40AF29" w:rsidR="000A1598" w:rsidRPr="000A1598" w:rsidRDefault="00E60473" w:rsidP="000A1598">
      <w:pPr>
        <w:rPr>
          <w:highlight w:val="white"/>
        </w:rPr>
      </w:pPr>
      <w:r>
        <w:rPr>
          <w:highlight w:val="white"/>
        </w:rPr>
        <w:t xml:space="preserve">The authors have no conflict of interest to declare. </w:t>
      </w:r>
      <w:bookmarkStart w:id="16" w:name="_r71kelrhzcb4" w:colFirst="0" w:colLast="0"/>
      <w:bookmarkStart w:id="17" w:name="_qr3he6fkeia2" w:colFirst="0" w:colLast="0"/>
      <w:bookmarkStart w:id="18" w:name="_5ba5u8x12n52" w:colFirst="0" w:colLast="0"/>
      <w:bookmarkStart w:id="19" w:name="_lgnt7crpj5en" w:colFirst="0" w:colLast="0"/>
      <w:bookmarkEnd w:id="16"/>
      <w:bookmarkEnd w:id="17"/>
      <w:bookmarkEnd w:id="18"/>
      <w:bookmarkEnd w:id="19"/>
      <w:r w:rsidR="000A1598">
        <w:rPr>
          <w:b/>
          <w:bCs/>
        </w:rPr>
        <w:br w:type="page"/>
      </w:r>
    </w:p>
    <w:p w14:paraId="00E5E762" w14:textId="268D0944" w:rsidR="00512322" w:rsidRPr="0046251A" w:rsidRDefault="00E60473" w:rsidP="001B5E7E">
      <w:pPr>
        <w:rPr>
          <w:b/>
          <w:bCs/>
          <w:szCs w:val="24"/>
        </w:rPr>
      </w:pPr>
      <w:r w:rsidRPr="0046251A">
        <w:rPr>
          <w:b/>
          <w:bCs/>
          <w:szCs w:val="24"/>
        </w:rPr>
        <w:lastRenderedPageBreak/>
        <w:t>References</w:t>
      </w:r>
    </w:p>
    <w:p w14:paraId="20F9FEEE" w14:textId="0CC71A24" w:rsidR="00356C64" w:rsidRPr="00356C64" w:rsidRDefault="00356C64" w:rsidP="00356C64">
      <w:pPr>
        <w:tabs>
          <w:tab w:val="left" w:pos="426"/>
        </w:tabs>
        <w:ind w:left="426" w:hanging="426"/>
        <w:rPr>
          <w:rFonts w:eastAsia="Calibri" w:cs="Times New Roman"/>
          <w:szCs w:val="24"/>
        </w:rPr>
      </w:pPr>
      <w:bookmarkStart w:id="20" w:name="_6a4kq0etjl5t" w:colFirst="0" w:colLast="0"/>
      <w:bookmarkStart w:id="21" w:name="_4cznrppnwhre" w:colFirst="0" w:colLast="0"/>
      <w:bookmarkEnd w:id="20"/>
      <w:bookmarkEnd w:id="21"/>
      <w:r w:rsidRPr="00356C64">
        <w:rPr>
          <w:rFonts w:eastAsia="Calibri" w:cs="Times New Roman"/>
          <w:szCs w:val="24"/>
        </w:rPr>
        <w:t>Abib, T. H., L. Chasmer, C. Hopkinson, C. Mahoney</w:t>
      </w:r>
      <w:r w:rsidR="00BD62AB">
        <w:rPr>
          <w:rFonts w:eastAsia="Calibri" w:cs="Times New Roman"/>
          <w:szCs w:val="24"/>
        </w:rPr>
        <w:t>, &amp;</w:t>
      </w:r>
      <w:r w:rsidRPr="00356C64">
        <w:rPr>
          <w:rFonts w:eastAsia="Calibri" w:cs="Times New Roman"/>
          <w:szCs w:val="24"/>
        </w:rPr>
        <w:t xml:space="preserve"> L. C. E. Rodriguez. 2019. Seismic line impacts on proximal boreal forest and wetland environments in Alberta. Science of The Total Environment 658:1601-1613.</w:t>
      </w:r>
    </w:p>
    <w:p w14:paraId="24F3CB19" w14:textId="0F3A1002"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Akaike, H. 1998. Information Theory and an Extension of the Maximum Likelihood Principle. Pages 199-213 in E. Parzen, K. Tanabe</w:t>
      </w:r>
      <w:r w:rsidR="00BD62AB">
        <w:rPr>
          <w:rFonts w:eastAsia="Calibri" w:cs="Times New Roman"/>
          <w:szCs w:val="24"/>
        </w:rPr>
        <w:t>, &amp;</w:t>
      </w:r>
      <w:r w:rsidRPr="00356C64">
        <w:rPr>
          <w:rFonts w:eastAsia="Calibri" w:cs="Times New Roman"/>
          <w:szCs w:val="24"/>
        </w:rPr>
        <w:t xml:space="preserve"> G. Kitagawa, editors. Selected Papers of Hirotugu Akaike. Springer New York, New York, NY.</w:t>
      </w:r>
    </w:p>
    <w:p w14:paraId="573CC20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Andrén, H. 1994. Effects of Habitat Fragmentation on Birds and Mammals in Landscapes with Different Proportions of Suitable Habitat: A Review. Oikos 71:355-366.</w:t>
      </w:r>
    </w:p>
    <w:p w14:paraId="07039C06"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Arnold, T. W. 2010. Uninformative Parameters and Model Selection Using Akaike's Information Criterion. The Journal of Wildlife Management 74:1175-1178.</w:t>
      </w:r>
    </w:p>
    <w:p w14:paraId="046948B9" w14:textId="0217E89F"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Bakker, V. J.</w:t>
      </w:r>
      <w:r w:rsidR="00BD62AB">
        <w:rPr>
          <w:rFonts w:eastAsia="Calibri" w:cs="Times New Roman"/>
          <w:szCs w:val="24"/>
        </w:rPr>
        <w:t>, &amp;</w:t>
      </w:r>
      <w:r w:rsidRPr="00356C64">
        <w:rPr>
          <w:rFonts w:eastAsia="Calibri" w:cs="Times New Roman"/>
          <w:szCs w:val="24"/>
        </w:rPr>
        <w:t xml:space="preserve"> D. H. Van Vuren. 2004. Gap-Crossing Decisions by the Red Squirrel, a Forest-Dependent Small Mammal. Conservation Biology 18:689-697.</w:t>
      </w:r>
    </w:p>
    <w:p w14:paraId="62C3C2D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Barnas, A. F., A. Ladle, J. M. Burgar, et al. 2024. How landscape traits affect boreal mammal responses to anthropogenic disturbance. Science of The Total Environment 915:169285.</w:t>
      </w:r>
    </w:p>
    <w:p w14:paraId="6DA6EE7B"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Barton, K. 2015. MuMIn: Multi-Model Inference.</w:t>
      </w:r>
    </w:p>
    <w:p w14:paraId="06AC361D" w14:textId="4F37847B"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Bayne, E.</w:t>
      </w:r>
      <w:r w:rsidR="00BD62AB">
        <w:rPr>
          <w:rFonts w:eastAsia="Calibri" w:cs="Times New Roman"/>
          <w:szCs w:val="24"/>
        </w:rPr>
        <w:t>, &amp;</w:t>
      </w:r>
      <w:r w:rsidRPr="00356C64">
        <w:rPr>
          <w:rFonts w:eastAsia="Calibri" w:cs="Times New Roman"/>
          <w:szCs w:val="24"/>
        </w:rPr>
        <w:t xml:space="preserve"> K. Hobson. 2000. Relative use of contiguous and fragmented boreal forest by red squirrels (Tamiasciurus hudsonicus). Canadian Journal of Zoology 78:359-365.</w:t>
      </w:r>
    </w:p>
    <w:p w14:paraId="2368A346" w14:textId="109280C0"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Bayne, E. D., J. Dooley, J. Kohler, et al. 2021. Oil Sands Monitoring Program: A Before-After Dose</w:t>
      </w:r>
      <w:r w:rsidR="005A5685">
        <w:rPr>
          <w:rFonts w:eastAsia="Calibri" w:cs="Times New Roman"/>
          <w:szCs w:val="24"/>
        </w:rPr>
        <w:t xml:space="preserve"> </w:t>
      </w:r>
      <w:r w:rsidRPr="00356C64">
        <w:rPr>
          <w:rFonts w:eastAsia="Calibri" w:cs="Times New Roman"/>
          <w:szCs w:val="24"/>
        </w:rPr>
        <w:t>Response Terrestrial Biological Monitoring Framework for the Oil Sands (OSM Technical Report Series No. 7).in G. o. Alberta, editor.</w:t>
      </w:r>
    </w:p>
    <w:p w14:paraId="0EBC5B23" w14:textId="7194DD0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Beirne, C., C. Sun, E. R. Tattersall, J. M. Burgar, J. T. Fisher</w:t>
      </w:r>
      <w:r w:rsidR="00BD62AB">
        <w:rPr>
          <w:rFonts w:eastAsia="Calibri" w:cs="Times New Roman"/>
          <w:szCs w:val="24"/>
        </w:rPr>
        <w:t>, &amp;</w:t>
      </w:r>
      <w:r w:rsidRPr="00356C64">
        <w:rPr>
          <w:rFonts w:eastAsia="Calibri" w:cs="Times New Roman"/>
          <w:szCs w:val="24"/>
        </w:rPr>
        <w:t xml:space="preserve"> A. C. Burton. 2021. Multispecies modelling reveals potential for habitat restoration to re-establish boreal vertebrate community dynamics. Journal of Applied Ecology 58:2821-2832.</w:t>
      </w:r>
    </w:p>
    <w:p w14:paraId="217AAAA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Benhamou, S. 1996. Space use and foraging movements in the American red squirrel (Tamiasciurus hudsonicus). Behavioural Processes 37:89-102.</w:t>
      </w:r>
    </w:p>
    <w:p w14:paraId="1B4ED21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Brooks, M. E., K. Kristensen, K. J. van Benthem, et al. 2017. glmmTMB Balances Speed and Flexibility Among Packages for Zero-inflated Generalized Linear Mixed Modeling. The R Journal 9:378-400.</w:t>
      </w:r>
    </w:p>
    <w:p w14:paraId="19D31609"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Brooks, T. M., R. A. Mittermeier, C. G. Mittermeier, et al. 2002. Habitat Loss and Extinction in the Hotspots of Biodiversity. Conservation Biology 16:909-923.</w:t>
      </w:r>
    </w:p>
    <w:p w14:paraId="0E9E40B3" w14:textId="0E172EE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Burgar, J. M., A. C. Burton</w:t>
      </w:r>
      <w:r w:rsidR="00BD62AB">
        <w:rPr>
          <w:rFonts w:eastAsia="Calibri" w:cs="Times New Roman"/>
          <w:szCs w:val="24"/>
        </w:rPr>
        <w:t>, &amp;</w:t>
      </w:r>
      <w:r w:rsidRPr="00356C64">
        <w:rPr>
          <w:rFonts w:eastAsia="Calibri" w:cs="Times New Roman"/>
          <w:szCs w:val="24"/>
        </w:rPr>
        <w:t xml:space="preserve"> J. T. Fisher. 2019. The importance of considering multiple interacting species for conservation of species at risk. Conservation Biology 33:709-715.</w:t>
      </w:r>
    </w:p>
    <w:p w14:paraId="6459261F" w14:textId="02CE5EC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Burnham, K. P.</w:t>
      </w:r>
      <w:r w:rsidR="00BD62AB">
        <w:rPr>
          <w:rFonts w:eastAsia="Calibri" w:cs="Times New Roman"/>
          <w:szCs w:val="24"/>
        </w:rPr>
        <w:t>, &amp;</w:t>
      </w:r>
      <w:r w:rsidRPr="00356C64">
        <w:rPr>
          <w:rFonts w:eastAsia="Calibri" w:cs="Times New Roman"/>
          <w:szCs w:val="24"/>
        </w:rPr>
        <w:t xml:space="preserve"> D. R. Anderson. 2002. Model selection and multimodel inference: a practical information-theoretic approach. Springer.</w:t>
      </w:r>
    </w:p>
    <w:p w14:paraId="7F88EB27"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 xml:space="preserve">Clare, J. D. J., B. Zuckerberg, N. Liu, et al. 2023. A phenology of fear: Investigating scale and seasonality in predator–prey games between wolves and white-tailed deer. Ecology </w:t>
      </w:r>
      <w:proofErr w:type="gramStart"/>
      <w:r w:rsidRPr="00356C64">
        <w:rPr>
          <w:rFonts w:eastAsia="Calibri" w:cs="Times New Roman"/>
          <w:szCs w:val="24"/>
        </w:rPr>
        <w:t>104:e</w:t>
      </w:r>
      <w:proofErr w:type="gramEnd"/>
      <w:r w:rsidRPr="00356C64">
        <w:rPr>
          <w:rFonts w:eastAsia="Calibri" w:cs="Times New Roman"/>
          <w:szCs w:val="24"/>
        </w:rPr>
        <w:t>4019.</w:t>
      </w:r>
    </w:p>
    <w:p w14:paraId="4AD4DFBE"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 xml:space="preserve">Clarke, J. F., L. Bron, M. Carlson, et al. 2025. Energy Infrastructure Clears the Way for Coyotes in Alberta's Oil Sands. Ecology and Evolution </w:t>
      </w:r>
      <w:proofErr w:type="gramStart"/>
      <w:r w:rsidRPr="00356C64">
        <w:rPr>
          <w:rFonts w:eastAsia="Calibri" w:cs="Times New Roman"/>
          <w:szCs w:val="24"/>
        </w:rPr>
        <w:t>15:e</w:t>
      </w:r>
      <w:proofErr w:type="gramEnd"/>
      <w:r w:rsidRPr="00356C64">
        <w:rPr>
          <w:rFonts w:eastAsia="Calibri" w:cs="Times New Roman"/>
          <w:szCs w:val="24"/>
        </w:rPr>
        <w:t>71904.</w:t>
      </w:r>
    </w:p>
    <w:p w14:paraId="66FA6741" w14:textId="39C1D0B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Côté, I. M., E. S. Darling</w:t>
      </w:r>
      <w:r w:rsidR="00BD62AB">
        <w:rPr>
          <w:rFonts w:eastAsia="Calibri" w:cs="Times New Roman"/>
          <w:szCs w:val="24"/>
        </w:rPr>
        <w:t>, &amp;</w:t>
      </w:r>
      <w:r w:rsidRPr="00356C64">
        <w:rPr>
          <w:rFonts w:eastAsia="Calibri" w:cs="Times New Roman"/>
          <w:szCs w:val="24"/>
        </w:rPr>
        <w:t xml:space="preserve"> C. J. Brown. 2016. Interactions among ecosystem stressors and their importance in conservation. </w:t>
      </w:r>
      <w:r w:rsidR="00BD62AB">
        <w:rPr>
          <w:rFonts w:eastAsia="Calibri" w:cs="Times New Roman"/>
          <w:szCs w:val="24"/>
        </w:rPr>
        <w:t>Proc Roy Soc B</w:t>
      </w:r>
      <w:r w:rsidRPr="00356C64">
        <w:rPr>
          <w:rFonts w:eastAsia="Calibri" w:cs="Times New Roman"/>
          <w:szCs w:val="24"/>
        </w:rPr>
        <w:t>: Biological Sciences 283:20152592.</w:t>
      </w:r>
    </w:p>
    <w:p w14:paraId="63BE101F" w14:textId="2A1EDE1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Dabros, A., M. Pyper</w:t>
      </w:r>
      <w:r w:rsidR="00BD62AB">
        <w:rPr>
          <w:rFonts w:eastAsia="Calibri" w:cs="Times New Roman"/>
          <w:szCs w:val="24"/>
        </w:rPr>
        <w:t>, &amp;</w:t>
      </w:r>
      <w:r w:rsidRPr="00356C64">
        <w:rPr>
          <w:rFonts w:eastAsia="Calibri" w:cs="Times New Roman"/>
          <w:szCs w:val="24"/>
        </w:rPr>
        <w:t xml:space="preserve"> G. Castilla. 2018. Seismic lines in the boreal and arctic ecosystems of North America: environmental impacts, challenges, and opportunities. Environmental Reviews 26:214-229.</w:t>
      </w:r>
    </w:p>
    <w:p w14:paraId="1F9D5896" w14:textId="25C8E9A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Didham, R. K., V. Kapos</w:t>
      </w:r>
      <w:r w:rsidR="00BD62AB">
        <w:rPr>
          <w:rFonts w:eastAsia="Calibri" w:cs="Times New Roman"/>
          <w:szCs w:val="24"/>
        </w:rPr>
        <w:t>, &amp;</w:t>
      </w:r>
      <w:r w:rsidRPr="00356C64">
        <w:rPr>
          <w:rFonts w:eastAsia="Calibri" w:cs="Times New Roman"/>
          <w:szCs w:val="24"/>
        </w:rPr>
        <w:t xml:space="preserve"> R. M. Ewers. 2012. Rethinking the conceptual foundations of habitat fragmentation research. Oikos 121:161-170.</w:t>
      </w:r>
    </w:p>
    <w:p w14:paraId="590614C4" w14:textId="4BB8B59D" w:rsid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Dunning, J. B., B. J. Danielson</w:t>
      </w:r>
      <w:r w:rsidR="00BD62AB">
        <w:rPr>
          <w:rFonts w:eastAsia="Calibri" w:cs="Times New Roman"/>
          <w:szCs w:val="24"/>
        </w:rPr>
        <w:t>, &amp;</w:t>
      </w:r>
      <w:r w:rsidRPr="00356C64">
        <w:rPr>
          <w:rFonts w:eastAsia="Calibri" w:cs="Times New Roman"/>
          <w:szCs w:val="24"/>
        </w:rPr>
        <w:t xml:space="preserve"> H. R. Pulliam. 1992. Ecological Processes That Affect Populations in Complex Landscapes. Oikos 65:169-175.</w:t>
      </w:r>
    </w:p>
    <w:p w14:paraId="264FE13D" w14:textId="6EF7B74F" w:rsidR="00D35B96" w:rsidRPr="00356C64" w:rsidRDefault="00D35B96" w:rsidP="00356C64">
      <w:pPr>
        <w:tabs>
          <w:tab w:val="left" w:pos="426"/>
        </w:tabs>
        <w:ind w:left="426" w:hanging="426"/>
        <w:rPr>
          <w:rFonts w:eastAsia="Calibri" w:cs="Times New Roman"/>
          <w:szCs w:val="24"/>
        </w:rPr>
      </w:pPr>
      <w:r w:rsidRPr="00D35B96">
        <w:rPr>
          <w:rFonts w:eastAsia="Calibri" w:cs="Times New Roman"/>
          <w:szCs w:val="24"/>
        </w:rPr>
        <w:t>Fahrig, L. 2003. Effects of Habitat Fragmentation on Biodiversity. Annual Review of Ecology, Evolution, and Systematics 34:487-515.</w:t>
      </w:r>
    </w:p>
    <w:p w14:paraId="0F22411E" w14:textId="23BC1B4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 B. Anholt</w:t>
      </w:r>
      <w:r w:rsidR="00BD62AB">
        <w:rPr>
          <w:rFonts w:eastAsia="Calibri" w:cs="Times New Roman"/>
          <w:szCs w:val="24"/>
        </w:rPr>
        <w:t>, &amp;</w:t>
      </w:r>
      <w:r w:rsidRPr="00356C64">
        <w:rPr>
          <w:rFonts w:eastAsia="Calibri" w:cs="Times New Roman"/>
          <w:szCs w:val="24"/>
        </w:rPr>
        <w:t xml:space="preserve"> J. P. Volpe. 2011. Body mass explains characteristic scales of habitat selection in terrestrial mammals. Ecol Evol 1:517-528.</w:t>
      </w:r>
    </w:p>
    <w:p w14:paraId="2760B64B" w14:textId="67DEE730"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 S. Boutin, Hannon</w:t>
      </w:r>
      <w:r w:rsidR="00BD62AB">
        <w:rPr>
          <w:rFonts w:eastAsia="Calibri" w:cs="Times New Roman"/>
          <w:szCs w:val="24"/>
        </w:rPr>
        <w:t>, &amp;</w:t>
      </w:r>
      <w:r w:rsidRPr="00356C64">
        <w:rPr>
          <w:rFonts w:eastAsia="Calibri" w:cs="Times New Roman"/>
          <w:szCs w:val="24"/>
        </w:rPr>
        <w:t xml:space="preserve"> J. Susan. 2005. The protean relationship between boreal forest landscape structure and red squirrel distribution at multiple spatial scales. Landscape Ecology 20:73-82.</w:t>
      </w:r>
    </w:p>
    <w:p w14:paraId="1D20915D" w14:textId="1D15B39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A. C. Burton. 2018. Wildlife winners and losers in an oil sands landscape. Frontiers in Ecology and the Environment 16:323-328.</w:t>
      </w:r>
    </w:p>
    <w:p w14:paraId="0124A58D" w14:textId="046EFCB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A. Ladle. 2022. Syntopic species interact with large boreal mammals' response to anthropogenic landscape change. Science of The Total Environment 822:153432.</w:t>
      </w:r>
    </w:p>
    <w:p w14:paraId="084CCF0D" w14:textId="1F17B88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G. Merriam. 2000. Resource patch array use by two squirrel species in an agricultural landscape. Landscape Ecology 15:333-338.</w:t>
      </w:r>
    </w:p>
    <w:p w14:paraId="48263470" w14:textId="6A19BB7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Fisher, J. T.</w:t>
      </w:r>
      <w:r w:rsidR="00BD62AB">
        <w:rPr>
          <w:rFonts w:eastAsia="Calibri" w:cs="Times New Roman"/>
          <w:szCs w:val="24"/>
        </w:rPr>
        <w:t>, &amp;</w:t>
      </w:r>
      <w:r w:rsidRPr="00356C64">
        <w:rPr>
          <w:rFonts w:eastAsia="Calibri" w:cs="Times New Roman"/>
          <w:szCs w:val="24"/>
        </w:rPr>
        <w:t xml:space="preserve"> L. Wilkinson. 2005. The response of mammals to forest fire and timber harvest in the North American boreal forest. Mammal Review 35:51-81.</w:t>
      </w:r>
    </w:p>
    <w:p w14:paraId="01CC754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Fletcher, R. J., R. K. Didham, C. Banks-Leite, et al. 2018. Is habitat fragmentation good for biodiversity? Biological Conservation 226:9-15.</w:t>
      </w:r>
    </w:p>
    <w:p w14:paraId="1EA17CC2" w14:textId="63B52B2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Forman, R. T. T.</w:t>
      </w:r>
      <w:r w:rsidR="00BD62AB">
        <w:rPr>
          <w:rFonts w:eastAsia="Calibri" w:cs="Times New Roman"/>
          <w:szCs w:val="24"/>
        </w:rPr>
        <w:t>, &amp;</w:t>
      </w:r>
      <w:r w:rsidRPr="00356C64">
        <w:rPr>
          <w:rFonts w:eastAsia="Calibri" w:cs="Times New Roman"/>
          <w:szCs w:val="24"/>
        </w:rPr>
        <w:t xml:space="preserve"> M. Godron. 1981. Patches and Structural Components for A Landscape Ecology. BioScience 31:733-740.</w:t>
      </w:r>
    </w:p>
    <w:p w14:paraId="781D1659" w14:textId="5022184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Franklin, C. M. A., A. T. Filicetti</w:t>
      </w:r>
      <w:r w:rsidR="00BD62AB">
        <w:rPr>
          <w:rFonts w:eastAsia="Calibri" w:cs="Times New Roman"/>
          <w:szCs w:val="24"/>
        </w:rPr>
        <w:t>, &amp;</w:t>
      </w:r>
      <w:r w:rsidRPr="00356C64">
        <w:rPr>
          <w:rFonts w:eastAsia="Calibri" w:cs="Times New Roman"/>
          <w:szCs w:val="24"/>
        </w:rPr>
        <w:t xml:space="preserve"> S. E. Nielsen. 2021. Seismic line width and orientation influence microclimatic forest edge gradients and tree regeneration. Forest Ecology and Management 492:119216.</w:t>
      </w:r>
    </w:p>
    <w:p w14:paraId="10036CA7" w14:textId="112CF4F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Greenberg, S., T. Godin</w:t>
      </w:r>
      <w:r w:rsidR="00BD62AB">
        <w:rPr>
          <w:rFonts w:eastAsia="Calibri" w:cs="Times New Roman"/>
          <w:szCs w:val="24"/>
        </w:rPr>
        <w:t>, &amp;</w:t>
      </w:r>
      <w:r w:rsidRPr="00356C64">
        <w:rPr>
          <w:rFonts w:eastAsia="Calibri" w:cs="Times New Roman"/>
          <w:szCs w:val="24"/>
        </w:rPr>
        <w:t xml:space="preserve"> J. Whittington. 2019. Design patterns for wildlife-related camera trap image analysis. Ecology and Evolution9:13706-13730.</w:t>
      </w:r>
    </w:p>
    <w:p w14:paraId="4AB89F3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 xml:space="preserve">Haddad, N. M., L. A. Brudvig, J. Clobert, et al. 2015. Habitat fragmentation and its lasting impact on Earth’s ecosystems. Science Advances </w:t>
      </w:r>
      <w:proofErr w:type="gramStart"/>
      <w:r w:rsidRPr="00356C64">
        <w:rPr>
          <w:rFonts w:eastAsia="Calibri" w:cs="Times New Roman"/>
          <w:szCs w:val="24"/>
        </w:rPr>
        <w:t>1:e</w:t>
      </w:r>
      <w:proofErr w:type="gramEnd"/>
      <w:r w:rsidRPr="00356C64">
        <w:rPr>
          <w:rFonts w:eastAsia="Calibri" w:cs="Times New Roman"/>
          <w:szCs w:val="24"/>
        </w:rPr>
        <w:t>1500052.</w:t>
      </w:r>
    </w:p>
    <w:p w14:paraId="06A3B116" w14:textId="7716C27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Hämäläinen, S., K. Fey</w:t>
      </w:r>
      <w:r w:rsidR="00BD62AB">
        <w:rPr>
          <w:rFonts w:eastAsia="Calibri" w:cs="Times New Roman"/>
          <w:szCs w:val="24"/>
        </w:rPr>
        <w:t>, &amp;</w:t>
      </w:r>
      <w:r w:rsidRPr="00356C64">
        <w:rPr>
          <w:rFonts w:eastAsia="Calibri" w:cs="Times New Roman"/>
          <w:szCs w:val="24"/>
        </w:rPr>
        <w:t xml:space="preserve"> V. Selonen. 2019. The effect of landscape structure on dispersal distances of the Eurasian red squirrel. Ecology and Evolution 9:1173-1181.</w:t>
      </w:r>
    </w:p>
    <w:p w14:paraId="6F68A459"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Harper, K. A., S. E. Macdonald, M. S. Mayerhofer, et al. 2015. Edge influence on vegetation at natural and anthropogenic edges of boreal forests in Canada and Fennoscandia. Journal of Ecology 103:550-562.</w:t>
      </w:r>
    </w:p>
    <w:p w14:paraId="722961B9" w14:textId="42142F43"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Hesselbarth, M. H. K., M. Sciaini, K. A. With, K. Wiegand</w:t>
      </w:r>
      <w:r w:rsidR="00BD62AB">
        <w:rPr>
          <w:rFonts w:eastAsia="Calibri" w:cs="Times New Roman"/>
          <w:szCs w:val="24"/>
        </w:rPr>
        <w:t>, &amp;</w:t>
      </w:r>
      <w:r w:rsidRPr="00356C64">
        <w:rPr>
          <w:rFonts w:eastAsia="Calibri" w:cs="Times New Roman"/>
          <w:szCs w:val="24"/>
        </w:rPr>
        <w:t xml:space="preserve"> J. Nowosad. 2019. landscapemetrics: an open-source R tool. Ecography 42:1648-1657.</w:t>
      </w:r>
    </w:p>
    <w:p w14:paraId="0E983896" w14:textId="452B8CD2"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Holling, C. S. 1992. Cross‐Scale Morphology, Geometry</w:t>
      </w:r>
      <w:r w:rsidR="00BD62AB">
        <w:rPr>
          <w:rFonts w:eastAsia="Calibri" w:cs="Times New Roman"/>
          <w:szCs w:val="24"/>
        </w:rPr>
        <w:t>, &amp;</w:t>
      </w:r>
      <w:r w:rsidRPr="00356C64">
        <w:rPr>
          <w:rFonts w:eastAsia="Calibri" w:cs="Times New Roman"/>
          <w:szCs w:val="24"/>
        </w:rPr>
        <w:t xml:space="preserve"> Dynamics of Ecosystems. Ecological Monographs 62:447-502.</w:t>
      </w:r>
    </w:p>
    <w:p w14:paraId="50E1D17A" w14:textId="66E7AEEC" w:rsidR="00356C64" w:rsidRPr="00356C64" w:rsidRDefault="00BD62AB" w:rsidP="00356C64">
      <w:pPr>
        <w:tabs>
          <w:tab w:val="left" w:pos="426"/>
        </w:tabs>
        <w:ind w:left="426" w:hanging="426"/>
        <w:rPr>
          <w:rFonts w:eastAsia="Calibri" w:cs="Times New Roman"/>
          <w:szCs w:val="24"/>
        </w:rPr>
      </w:pPr>
      <w:r>
        <w:rPr>
          <w:rFonts w:eastAsia="Calibri" w:cs="Times New Roman"/>
          <w:szCs w:val="24"/>
        </w:rPr>
        <w:t>ABMI.</w:t>
      </w:r>
      <w:r w:rsidR="00356C64" w:rsidRPr="00356C64">
        <w:rPr>
          <w:rFonts w:eastAsia="Calibri" w:cs="Times New Roman"/>
          <w:szCs w:val="24"/>
        </w:rPr>
        <w:t xml:space="preserve"> 2023. Wall-to-Wall Human Footprint Inventory - Year 2021.</w:t>
      </w:r>
    </w:p>
    <w:p w14:paraId="3DE2BFB1" w14:textId="443FCC43"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Jackson, H. B.</w:t>
      </w:r>
      <w:r w:rsidR="00BD62AB">
        <w:rPr>
          <w:rFonts w:eastAsia="Calibri" w:cs="Times New Roman"/>
          <w:szCs w:val="24"/>
        </w:rPr>
        <w:t>, &amp;</w:t>
      </w:r>
      <w:r w:rsidRPr="00356C64">
        <w:rPr>
          <w:rFonts w:eastAsia="Calibri" w:cs="Times New Roman"/>
          <w:szCs w:val="24"/>
        </w:rPr>
        <w:t xml:space="preserve"> L. Fahrig. 2015. Are ecologists conducting research at the optimal scale? Global Ecology and Biogeography 24:52-63.</w:t>
      </w:r>
    </w:p>
    <w:p w14:paraId="4FFBA122" w14:textId="007C731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Jackson, R. S., J. M. Dennett</w:t>
      </w:r>
      <w:r w:rsidR="00BD62AB">
        <w:rPr>
          <w:rFonts w:eastAsia="Calibri" w:cs="Times New Roman"/>
          <w:szCs w:val="24"/>
        </w:rPr>
        <w:t>, &amp;</w:t>
      </w:r>
      <w:r w:rsidRPr="00356C64">
        <w:rPr>
          <w:rFonts w:eastAsia="Calibri" w:cs="Times New Roman"/>
          <w:szCs w:val="24"/>
        </w:rPr>
        <w:t xml:space="preserve"> S. E. Nielsen. 2023. Effects of oil sands disturbances on </w:t>
      </w:r>
      <w:proofErr w:type="gramStart"/>
      <w:r w:rsidRPr="00356C64">
        <w:rPr>
          <w:rFonts w:eastAsia="Calibri" w:cs="Times New Roman"/>
          <w:szCs w:val="24"/>
        </w:rPr>
        <w:t>shrub</w:t>
      </w:r>
      <w:proofErr w:type="gramEnd"/>
      <w:r w:rsidRPr="00356C64">
        <w:rPr>
          <w:rFonts w:eastAsia="Calibri" w:cs="Times New Roman"/>
          <w:szCs w:val="24"/>
        </w:rPr>
        <w:t xml:space="preserve"> and tree structure along forest edges in Alberta's boreal forest. Canadian Journal of Forest Research 53:642-653.</w:t>
      </w:r>
    </w:p>
    <w:p w14:paraId="4A7AED6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Johnson, C. N., A. Balmford, B. W. Brook, et al. 2017. Biodiversity losses and conservation responses in the Anthropocene. Science 356:270-275.</w:t>
      </w:r>
    </w:p>
    <w:p w14:paraId="4748A4FF" w14:textId="30A8F6B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Kotliar, N. B.</w:t>
      </w:r>
      <w:r w:rsidR="00BD62AB">
        <w:rPr>
          <w:rFonts w:eastAsia="Calibri" w:cs="Times New Roman"/>
          <w:szCs w:val="24"/>
        </w:rPr>
        <w:t>, &amp;</w:t>
      </w:r>
      <w:r w:rsidRPr="00356C64">
        <w:rPr>
          <w:rFonts w:eastAsia="Calibri" w:cs="Times New Roman"/>
          <w:szCs w:val="24"/>
        </w:rPr>
        <w:t xml:space="preserve"> J. A. Wiens. 1990. Multiple Scales of Patchiness and Patch Structure: A Hierarchical Framework for the Study of Heterogeneity. Oikos 59:253-260.</w:t>
      </w:r>
    </w:p>
    <w:p w14:paraId="3AB8EE80"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Larsen, K. W. 2009. Dispersal in a gradient of habitats: Activity by juvenile North American red squirrels (Tamiasciurus hudsonicus) in varying-age forest stands. Écoscience 16:75-83.</w:t>
      </w:r>
    </w:p>
    <w:p w14:paraId="6A1AF531" w14:textId="61D0E92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Larsen, K. W., C. D. Becker, S. Boutin</w:t>
      </w:r>
      <w:r w:rsidR="00BD62AB">
        <w:rPr>
          <w:rFonts w:eastAsia="Calibri" w:cs="Times New Roman"/>
          <w:szCs w:val="24"/>
        </w:rPr>
        <w:t>, &amp;</w:t>
      </w:r>
      <w:r w:rsidRPr="00356C64">
        <w:rPr>
          <w:rFonts w:eastAsia="Calibri" w:cs="Times New Roman"/>
          <w:szCs w:val="24"/>
        </w:rPr>
        <w:t xml:space="preserve"> M. Blower. 1997. Effects of Hoard Manipulations on Life History and Reproductive Success of Female Red Squirrels (Tamiasciurus hudsonicus). Journal of Mammalogy 78:192-203.</w:t>
      </w:r>
    </w:p>
    <w:p w14:paraId="74DA6C12" w14:textId="41887B18"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Lee, P.</w:t>
      </w:r>
      <w:r w:rsidR="00BD62AB">
        <w:rPr>
          <w:rFonts w:eastAsia="Calibri" w:cs="Times New Roman"/>
          <w:szCs w:val="24"/>
        </w:rPr>
        <w:t>, &amp;</w:t>
      </w:r>
      <w:r w:rsidRPr="00356C64">
        <w:rPr>
          <w:rFonts w:eastAsia="Calibri" w:cs="Times New Roman"/>
          <w:szCs w:val="24"/>
        </w:rPr>
        <w:t xml:space="preserve"> S. Boutin. 2006. Persistence and developmental transition of wide seismic lines in the western Boreal Plains of Canada. Journal of Environmental Management 78:240-250.</w:t>
      </w:r>
    </w:p>
    <w:p w14:paraId="58309008"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Levin, S. A. 1992. The Problem of Pattern and Scale in Ecology: The Robert H. MacArthur Award Lecture. Ecology 73:1943-1967.</w:t>
      </w:r>
    </w:p>
    <w:p w14:paraId="0C9CA726" w14:textId="5DA12AA7" w:rsidR="00356C64" w:rsidRDefault="00356C64" w:rsidP="00356C64">
      <w:pPr>
        <w:tabs>
          <w:tab w:val="left" w:pos="426"/>
        </w:tabs>
        <w:ind w:left="426" w:hanging="426"/>
        <w:rPr>
          <w:rFonts w:eastAsia="Calibri" w:cs="Times New Roman"/>
          <w:szCs w:val="24"/>
        </w:rPr>
      </w:pPr>
      <w:r w:rsidRPr="00356C64">
        <w:rPr>
          <w:rFonts w:eastAsia="Calibri" w:cs="Times New Roman"/>
          <w:szCs w:val="24"/>
        </w:rPr>
        <w:t>Lüdecke, D., M. Ben-Shachar, I. Patil, P. Waggoner</w:t>
      </w:r>
      <w:r w:rsidR="00BD62AB">
        <w:rPr>
          <w:rFonts w:eastAsia="Calibri" w:cs="Times New Roman"/>
          <w:szCs w:val="24"/>
        </w:rPr>
        <w:t>, &amp;</w:t>
      </w:r>
      <w:r w:rsidRPr="00356C64">
        <w:rPr>
          <w:rFonts w:eastAsia="Calibri" w:cs="Times New Roman"/>
          <w:szCs w:val="24"/>
        </w:rPr>
        <w:t xml:space="preserve"> D. Makowski. 2021. performance: An R Package for Assessment, Comparison and Testing of Statistical Models. Journal of </w:t>
      </w:r>
      <w:proofErr w:type="gramStart"/>
      <w:r w:rsidRPr="00356C64">
        <w:rPr>
          <w:rFonts w:eastAsia="Calibri" w:cs="Times New Roman"/>
          <w:szCs w:val="24"/>
        </w:rPr>
        <w:t>Open Source</w:t>
      </w:r>
      <w:proofErr w:type="gramEnd"/>
      <w:r w:rsidRPr="00356C64">
        <w:rPr>
          <w:rFonts w:eastAsia="Calibri" w:cs="Times New Roman"/>
          <w:szCs w:val="24"/>
        </w:rPr>
        <w:t xml:space="preserve"> Software 6:3139-3139.</w:t>
      </w:r>
    </w:p>
    <w:p w14:paraId="4570A7E4" w14:textId="128410CF" w:rsidR="00422E2A" w:rsidRPr="00422E2A" w:rsidRDefault="00422E2A" w:rsidP="00422E2A">
      <w:pPr>
        <w:pStyle w:val="EndNoteBibliography"/>
        <w:spacing w:line="480" w:lineRule="auto"/>
        <w:ind w:left="720" w:hanging="720"/>
      </w:pPr>
      <w:r w:rsidRPr="00422E2A">
        <w:t>Macarthur, R. H., and E. O. Wilson. 1967. The Theory of Island Biogeography. REV - Revised edition. Princeton University Press.</w:t>
      </w:r>
    </w:p>
    <w:p w14:paraId="552AD384"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MacKenzie, D. I., J. D. Nichols, G. B. Lachman, et al. 2002. Estimating site occupancy rates when detection probabilities are less than one. Ecology 83:2248-2255.</w:t>
      </w:r>
    </w:p>
    <w:p w14:paraId="362772DE" w14:textId="6C3D929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Maxwell, S. L., R. A. Fuller, T. M. Brooks</w:t>
      </w:r>
      <w:r w:rsidR="00BD62AB">
        <w:rPr>
          <w:rFonts w:eastAsia="Calibri" w:cs="Times New Roman"/>
          <w:szCs w:val="24"/>
        </w:rPr>
        <w:t>, &amp;</w:t>
      </w:r>
      <w:r w:rsidRPr="00356C64">
        <w:rPr>
          <w:rFonts w:eastAsia="Calibri" w:cs="Times New Roman"/>
          <w:szCs w:val="24"/>
        </w:rPr>
        <w:t xml:space="preserve"> J. E. M. Watson. 2016. Biodiversity: The ravages of guns, nets and bulldozers. Nature 536:143-145.</w:t>
      </w:r>
    </w:p>
    <w:p w14:paraId="0662AA7B" w14:textId="6C17132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McKenzie, H. W., E. H. Merrill, R. J. Spiteri</w:t>
      </w:r>
      <w:r w:rsidR="00BD62AB">
        <w:rPr>
          <w:rFonts w:eastAsia="Calibri" w:cs="Times New Roman"/>
          <w:szCs w:val="24"/>
        </w:rPr>
        <w:t>, &amp;</w:t>
      </w:r>
      <w:r w:rsidRPr="00356C64">
        <w:rPr>
          <w:rFonts w:eastAsia="Calibri" w:cs="Times New Roman"/>
          <w:szCs w:val="24"/>
        </w:rPr>
        <w:t xml:space="preserve"> M. A. Lewis. 2012. How linear features alter predator movement and the functional response. Interface Focus 2:205-216.</w:t>
      </w:r>
    </w:p>
    <w:p w14:paraId="46703EAB" w14:textId="3028007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Merrick, M. J.</w:t>
      </w:r>
      <w:r w:rsidR="00BD62AB">
        <w:rPr>
          <w:rFonts w:eastAsia="Calibri" w:cs="Times New Roman"/>
          <w:szCs w:val="24"/>
        </w:rPr>
        <w:t>, &amp;</w:t>
      </w:r>
      <w:r w:rsidRPr="00356C64">
        <w:rPr>
          <w:rFonts w:eastAsia="Calibri" w:cs="Times New Roman"/>
          <w:szCs w:val="24"/>
        </w:rPr>
        <w:t xml:space="preserve"> J. L. Koprowski. 2016. Evidence of natal habitat preference induction within one habitat type. </w:t>
      </w:r>
      <w:r w:rsidR="0041305F">
        <w:rPr>
          <w:rFonts w:eastAsia="Calibri" w:cs="Times New Roman"/>
          <w:szCs w:val="24"/>
        </w:rPr>
        <w:t>Proc Roy Soc</w:t>
      </w:r>
      <w:r w:rsidRPr="00356C64">
        <w:rPr>
          <w:rFonts w:eastAsia="Calibri" w:cs="Times New Roman"/>
          <w:szCs w:val="24"/>
        </w:rPr>
        <w:t xml:space="preserve"> B: Biological Sciences 283:20162106-20162106.</w:t>
      </w:r>
    </w:p>
    <w:p w14:paraId="1CA38B0F" w14:textId="60BA7AF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Mirski, P.</w:t>
      </w:r>
      <w:r w:rsidR="00BD62AB">
        <w:rPr>
          <w:rFonts w:eastAsia="Calibri" w:cs="Times New Roman"/>
          <w:szCs w:val="24"/>
        </w:rPr>
        <w:t>, &amp;</w:t>
      </w:r>
      <w:r w:rsidRPr="00356C64">
        <w:rPr>
          <w:rFonts w:eastAsia="Calibri" w:cs="Times New Roman"/>
          <w:szCs w:val="24"/>
        </w:rPr>
        <w:t xml:space="preserve"> Ü. Väli. 2021. Movements of birds of prey reveal the importance of tree lines, small woods and forest edges in agricultural landscapes. Landscape Ecology 36:1409-1421.</w:t>
      </w:r>
    </w:p>
    <w:p w14:paraId="17A5565B" w14:textId="41457DC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Munroe, K. E., J. L. Koprowski</w:t>
      </w:r>
      <w:r w:rsidR="00BD62AB">
        <w:rPr>
          <w:rFonts w:eastAsia="Calibri" w:cs="Times New Roman"/>
          <w:szCs w:val="24"/>
        </w:rPr>
        <w:t>, &amp;</w:t>
      </w:r>
      <w:r w:rsidRPr="00356C64">
        <w:rPr>
          <w:rFonts w:eastAsia="Calibri" w:cs="Times New Roman"/>
          <w:szCs w:val="24"/>
        </w:rPr>
        <w:t xml:space="preserve"> V. L. Greer. 2009. Reproductive Ecology and Home Range Size of Red Squirrels.in H. R. Sanderson and J. L. Koprowski, editors. The Last Refuge of the Mt. Graham Red Squirrel. The University of Arizona Press, Tuscon, Arizona.</w:t>
      </w:r>
    </w:p>
    <w:p w14:paraId="2BA7B0B2"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Parsons, A. W., T. Forrester, W. J. McShea, et al. 2017. Do occupancy or detection rates from camera traps reflect deer density? Journal of Mammalogy 98:1547-1557.</w:t>
      </w:r>
    </w:p>
    <w:p w14:paraId="38F0906F" w14:textId="7B71328E"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Pasher, J., E. Seed</w:t>
      </w:r>
      <w:r w:rsidR="00BD62AB">
        <w:rPr>
          <w:rFonts w:eastAsia="Calibri" w:cs="Times New Roman"/>
          <w:szCs w:val="24"/>
        </w:rPr>
        <w:t>, &amp;</w:t>
      </w:r>
      <w:r w:rsidRPr="00356C64">
        <w:rPr>
          <w:rFonts w:eastAsia="Calibri" w:cs="Times New Roman"/>
          <w:szCs w:val="24"/>
        </w:rPr>
        <w:t xml:space="preserve"> J. Duffe. 2013. Development of boreal ecosystem anthropogenic disturbance layers for Canada based on 2008 to 2010 Landsat imagery. Canadian Journal of Remote Sensing 39:42-58.</w:t>
      </w:r>
    </w:p>
    <w:p w14:paraId="13A48178"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Pebesma, E. 2018. Simple Features for R: Standardized Support for Spatial Vector Data. The R Journal 10:439-446.</w:t>
      </w:r>
    </w:p>
    <w:p w14:paraId="22085B0A"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Pfeifer, M., V. Lefebvre, C. A. Peres, et al. 2017. Creation of forest edges has a global impact on forest vertebrates. Nature 551:187-191.</w:t>
      </w:r>
    </w:p>
    <w:p w14:paraId="57839010" w14:textId="62555CE3" w:rsidR="00356C64" w:rsidRDefault="00356C64" w:rsidP="00356C64">
      <w:pPr>
        <w:tabs>
          <w:tab w:val="left" w:pos="426"/>
        </w:tabs>
        <w:ind w:left="426" w:hanging="426"/>
        <w:rPr>
          <w:rFonts w:eastAsia="Calibri" w:cs="Times New Roman"/>
          <w:szCs w:val="24"/>
        </w:rPr>
      </w:pPr>
      <w:r w:rsidRPr="00356C64">
        <w:rPr>
          <w:rFonts w:eastAsia="Calibri" w:cs="Times New Roman"/>
          <w:szCs w:val="24"/>
        </w:rPr>
        <w:t>Pickell, P. D., D. W. Andison, N. C. Coops, S. E. Gergel</w:t>
      </w:r>
      <w:r w:rsidR="00BD62AB">
        <w:rPr>
          <w:rFonts w:eastAsia="Calibri" w:cs="Times New Roman"/>
          <w:szCs w:val="24"/>
        </w:rPr>
        <w:t>, &amp;</w:t>
      </w:r>
      <w:r w:rsidRPr="00356C64">
        <w:rPr>
          <w:rFonts w:eastAsia="Calibri" w:cs="Times New Roman"/>
          <w:szCs w:val="24"/>
        </w:rPr>
        <w:t xml:space="preserve"> P. L. Marshall. 2015. The spatial patterns of anthropogenic disturbance in the western Canadian boreal forest following oil and gas development. Canadian Journal of Forest Research 45:732-743.</w:t>
      </w:r>
    </w:p>
    <w:p w14:paraId="1132D7BA" w14:textId="77777777" w:rsidR="0041305F" w:rsidRPr="00356C64" w:rsidRDefault="0041305F" w:rsidP="0041305F">
      <w:pPr>
        <w:tabs>
          <w:tab w:val="left" w:pos="426"/>
        </w:tabs>
        <w:ind w:left="426" w:hanging="426"/>
        <w:rPr>
          <w:rFonts w:eastAsia="Calibri" w:cs="Times New Roman"/>
          <w:szCs w:val="24"/>
        </w:rPr>
      </w:pPr>
      <w:r>
        <w:rPr>
          <w:rFonts w:eastAsia="Calibri" w:cs="Times New Roman"/>
          <w:szCs w:val="24"/>
        </w:rPr>
        <w:t xml:space="preserve">R Core Team. </w:t>
      </w:r>
      <w:r w:rsidRPr="00356C64">
        <w:rPr>
          <w:rFonts w:eastAsia="Calibri" w:cs="Times New Roman"/>
          <w:szCs w:val="24"/>
        </w:rPr>
        <w:t>2021. R: A Language and Environment for Statistical Computing. R Foundation for Statistical Computing, Vienna, Austria.</w:t>
      </w:r>
    </w:p>
    <w:p w14:paraId="7A6C4DEC" w14:textId="4CEB53F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Rota, C. T., R. J. Fletcher Jr, R. M. Dorazio</w:t>
      </w:r>
      <w:r w:rsidR="00BD62AB">
        <w:rPr>
          <w:rFonts w:eastAsia="Calibri" w:cs="Times New Roman"/>
          <w:szCs w:val="24"/>
        </w:rPr>
        <w:t>, &amp;</w:t>
      </w:r>
      <w:r w:rsidRPr="00356C64">
        <w:rPr>
          <w:rFonts w:eastAsia="Calibri" w:cs="Times New Roman"/>
          <w:szCs w:val="24"/>
        </w:rPr>
        <w:t xml:space="preserve"> M. G. Betts. 2009. Occupancy estimation and the closure assumption. Journal of Applied Ecology 46:1173-1181.</w:t>
      </w:r>
    </w:p>
    <w:p w14:paraId="3140FDA0" w14:textId="3607E0A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Ruffell, J., C. Banks-Leite</w:t>
      </w:r>
      <w:r w:rsidR="00BD62AB">
        <w:rPr>
          <w:rFonts w:eastAsia="Calibri" w:cs="Times New Roman"/>
          <w:szCs w:val="24"/>
        </w:rPr>
        <w:t>, &amp;</w:t>
      </w:r>
      <w:r w:rsidRPr="00356C64">
        <w:rPr>
          <w:rFonts w:eastAsia="Calibri" w:cs="Times New Roman"/>
          <w:szCs w:val="24"/>
        </w:rPr>
        <w:t xml:space="preserve"> R. K. Didham. 2016. Accounting for the causal basis of collinearity when measuring the effects of habitat loss versus habitat fragmentation. Oikos 125:117-125.</w:t>
      </w:r>
    </w:p>
    <w:p w14:paraId="557566C7" w14:textId="0332787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Rusch, D. A.</w:t>
      </w:r>
      <w:r w:rsidR="00BD62AB">
        <w:rPr>
          <w:rFonts w:eastAsia="Calibri" w:cs="Times New Roman"/>
          <w:szCs w:val="24"/>
        </w:rPr>
        <w:t>, &amp;</w:t>
      </w:r>
      <w:r w:rsidRPr="00356C64">
        <w:rPr>
          <w:rFonts w:eastAsia="Calibri" w:cs="Times New Roman"/>
          <w:szCs w:val="24"/>
        </w:rPr>
        <w:t xml:space="preserve"> W. G. Reeder. 1978. Population Ecology of Alberta Red Squirrels. Ecology 59:400-420.</w:t>
      </w:r>
    </w:p>
    <w:p w14:paraId="2EC659D4" w14:textId="4267D59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Russell, R. E., J. F. Lehmkuhl, S. T. Buckland</w:t>
      </w:r>
      <w:r w:rsidR="00BD62AB">
        <w:rPr>
          <w:rFonts w:eastAsia="Calibri" w:cs="Times New Roman"/>
          <w:szCs w:val="24"/>
        </w:rPr>
        <w:t>, &amp;</w:t>
      </w:r>
      <w:r w:rsidRPr="00356C64">
        <w:rPr>
          <w:rFonts w:eastAsia="Calibri" w:cs="Times New Roman"/>
          <w:szCs w:val="24"/>
        </w:rPr>
        <w:t xml:space="preserve"> V. A. Saab. 2010. Short‐Term Responses of Red Squirrels to Prescribed Burning in the Interior Pacific Northwest, USA. The Journal of Wildlife Management 74:12-17.</w:t>
      </w:r>
    </w:p>
    <w:p w14:paraId="2576C1B7" w14:textId="221FC91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Salafsky, S. R., R. T. Reynolds, B. R. Noon</w:t>
      </w:r>
      <w:r w:rsidR="00BD62AB">
        <w:rPr>
          <w:rFonts w:eastAsia="Calibri" w:cs="Times New Roman"/>
          <w:szCs w:val="24"/>
        </w:rPr>
        <w:t>, &amp;</w:t>
      </w:r>
      <w:r w:rsidRPr="00356C64">
        <w:rPr>
          <w:rFonts w:eastAsia="Calibri" w:cs="Times New Roman"/>
          <w:szCs w:val="24"/>
        </w:rPr>
        <w:t xml:space="preserve"> J. A. Wiens. 2007. Reproductive Responses of Northern Goshawks to Variable Prey Populations. The Journal of Wildlife Management 71:2274-2283.</w:t>
      </w:r>
    </w:p>
    <w:p w14:paraId="0383AFE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Schumaker, N. H. 1996. Using Landscape Indices to Predict Habitat Connectivity. Ecology 77:1210-1225.</w:t>
      </w:r>
    </w:p>
    <w:p w14:paraId="017E6BE4" w14:textId="688ABD4D"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Shackelford, N., R. J. Standish, W. Ripple</w:t>
      </w:r>
      <w:r w:rsidR="00BD62AB">
        <w:rPr>
          <w:rFonts w:eastAsia="Calibri" w:cs="Times New Roman"/>
          <w:szCs w:val="24"/>
        </w:rPr>
        <w:t>, &amp;</w:t>
      </w:r>
      <w:r w:rsidRPr="00356C64">
        <w:rPr>
          <w:rFonts w:eastAsia="Calibri" w:cs="Times New Roman"/>
          <w:szCs w:val="24"/>
        </w:rPr>
        <w:t xml:space="preserve"> B. M. Starzomski. 2018. Threats to biodiversity from cumulative human impacts in one of North America's last wildlife frontiers. Conservation Biology 32:672-684.</w:t>
      </w:r>
    </w:p>
    <w:p w14:paraId="47B2DB3B" w14:textId="55F16A0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Shonfield, J.</w:t>
      </w:r>
      <w:r w:rsidR="00BD62AB">
        <w:rPr>
          <w:rFonts w:eastAsia="Calibri" w:cs="Times New Roman"/>
          <w:szCs w:val="24"/>
        </w:rPr>
        <w:t>, &amp;</w:t>
      </w:r>
      <w:r w:rsidRPr="00356C64">
        <w:rPr>
          <w:rFonts w:eastAsia="Calibri" w:cs="Times New Roman"/>
          <w:szCs w:val="24"/>
        </w:rPr>
        <w:t xml:space="preserve"> E. M. Bayne. 2023. Weak support for cumulative effects of industrial disturbance on three owl species in Alberta’s boreal forest. Avian Conservation and Ecology 18.</w:t>
      </w:r>
    </w:p>
    <w:p w14:paraId="6766E312" w14:textId="6897BDB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Skatter, H., J. Kansas, M. Charlebois</w:t>
      </w:r>
      <w:r w:rsidR="00BD62AB">
        <w:rPr>
          <w:rFonts w:eastAsia="Calibri" w:cs="Times New Roman"/>
          <w:szCs w:val="24"/>
        </w:rPr>
        <w:t>, &amp;</w:t>
      </w:r>
      <w:r w:rsidRPr="00356C64">
        <w:rPr>
          <w:rFonts w:eastAsia="Calibri" w:cs="Times New Roman"/>
          <w:szCs w:val="24"/>
        </w:rPr>
        <w:t xml:space="preserve"> </w:t>
      </w:r>
      <w:proofErr w:type="gramStart"/>
      <w:r w:rsidRPr="00356C64">
        <w:rPr>
          <w:rFonts w:eastAsia="Calibri" w:cs="Times New Roman"/>
          <w:szCs w:val="24"/>
        </w:rPr>
        <w:t>S.</w:t>
      </w:r>
      <w:proofErr w:type="gramEnd"/>
      <w:r w:rsidRPr="00356C64">
        <w:rPr>
          <w:rFonts w:eastAsia="Calibri" w:cs="Times New Roman"/>
          <w:szCs w:val="24"/>
        </w:rPr>
        <w:t xml:space="preserve"> Skatter. 2020. Long-term Snow Track Monitoring to Understand Factors Affecting Boreal Forest Mammal Density in an Expanding </w:t>
      </w:r>
      <w:proofErr w:type="gramStart"/>
      <w:r w:rsidRPr="00356C64">
        <w:rPr>
          <w:rFonts w:eastAsia="Calibri" w:cs="Times New Roman"/>
          <w:szCs w:val="24"/>
        </w:rPr>
        <w:t>In</w:t>
      </w:r>
      <w:proofErr w:type="gramEnd"/>
      <w:r w:rsidRPr="00356C64">
        <w:rPr>
          <w:rFonts w:eastAsia="Calibri" w:cs="Times New Roman"/>
          <w:szCs w:val="24"/>
        </w:rPr>
        <w:t xml:space="preserve"> Situ Oil Sands Area. Canadian Wildlife Biology &amp; Management 9:107-131.</w:t>
      </w:r>
    </w:p>
    <w:p w14:paraId="46A54FD3"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Smith, M. C. 1968. Red Squirrel Responses to Spruce Cone Failure in Interior Alaska. The Journal of Wildlife Management 32:305-317.</w:t>
      </w:r>
    </w:p>
    <w:p w14:paraId="08C50BFC" w14:textId="51EFCF01"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Stewart, F. E. C., J. T. Fisher, A. C. Burton</w:t>
      </w:r>
      <w:r w:rsidR="00BD62AB">
        <w:rPr>
          <w:rFonts w:eastAsia="Calibri" w:cs="Times New Roman"/>
          <w:szCs w:val="24"/>
        </w:rPr>
        <w:t>, &amp;</w:t>
      </w:r>
      <w:r w:rsidRPr="00356C64">
        <w:rPr>
          <w:rFonts w:eastAsia="Calibri" w:cs="Times New Roman"/>
          <w:szCs w:val="24"/>
        </w:rPr>
        <w:t xml:space="preserve"> J. P. Volpe. 2018. Species occurrence data reflect the magnitude of animal movements better than the proximity of animal space use. Ecosphere </w:t>
      </w:r>
      <w:proofErr w:type="gramStart"/>
      <w:r w:rsidRPr="00356C64">
        <w:rPr>
          <w:rFonts w:eastAsia="Calibri" w:cs="Times New Roman"/>
          <w:szCs w:val="24"/>
        </w:rPr>
        <w:t>9:e</w:t>
      </w:r>
      <w:proofErr w:type="gramEnd"/>
      <w:r w:rsidRPr="00356C64">
        <w:rPr>
          <w:rFonts w:eastAsia="Calibri" w:cs="Times New Roman"/>
          <w:szCs w:val="24"/>
        </w:rPr>
        <w:t>02112.</w:t>
      </w:r>
    </w:p>
    <w:p w14:paraId="08AE2F34" w14:textId="07F97C44"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Stewart, F. E. C., J. P. Volpe</w:t>
      </w:r>
      <w:r w:rsidR="00BD62AB">
        <w:rPr>
          <w:rFonts w:eastAsia="Calibri" w:cs="Times New Roman"/>
          <w:szCs w:val="24"/>
        </w:rPr>
        <w:t>, &amp;</w:t>
      </w:r>
      <w:r w:rsidRPr="00356C64">
        <w:rPr>
          <w:rFonts w:eastAsia="Calibri" w:cs="Times New Roman"/>
          <w:szCs w:val="24"/>
        </w:rPr>
        <w:t xml:space="preserve"> J. T. Fisher. 2019. The Debate About Bait: A Red Herring in Wildlife Research. The Journal of Wildlife Management 83:985-992.</w:t>
      </w:r>
    </w:p>
    <w:p w14:paraId="76F5D1F9" w14:textId="521B062A"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lastRenderedPageBreak/>
        <w:t>Tattersall, E. R., J. M. Burgar, J. T. Fisher</w:t>
      </w:r>
      <w:r w:rsidR="00BD62AB">
        <w:rPr>
          <w:rFonts w:eastAsia="Calibri" w:cs="Times New Roman"/>
          <w:szCs w:val="24"/>
        </w:rPr>
        <w:t>, &amp;</w:t>
      </w:r>
      <w:r w:rsidRPr="00356C64">
        <w:rPr>
          <w:rFonts w:eastAsia="Calibri" w:cs="Times New Roman"/>
          <w:szCs w:val="24"/>
        </w:rPr>
        <w:t xml:space="preserve"> A. C. Burton. 2020. Boreal predator co-occurrences reveal shared use of seismic lines in a working landscape. Ecology and Evolution 10:1678-1691.</w:t>
      </w:r>
    </w:p>
    <w:p w14:paraId="2F48BADD"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Tscharntke, T., J. M. Tylianakis, T. A. Rand, et al. 2012. Landscape moderation of biodiversity patterns and processes - eight hypotheses. Biological Reviews 87:661-685.</w:t>
      </w:r>
    </w:p>
    <w:p w14:paraId="60CACFCB"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Tyack, P. L., L. Thomas, D. P. Costa, et al. 2022. Managing the effects of multiple stressors on wildlife populations in their ecosystems: developing a cumulative risk approach. Proceedings of the Royal Society B: Biological Sciences 289:20222058.</w:t>
      </w:r>
    </w:p>
    <w:p w14:paraId="12B87231" w14:textId="02897AC9"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 xml:space="preserve">Venier, L. A., I. D. Thompson, R. Fleming, et al. 2014. Effects of natural resource development on the terrestrial </w:t>
      </w:r>
      <w:r w:rsidR="00BD62AB">
        <w:rPr>
          <w:rFonts w:eastAsia="Calibri" w:cs="Times New Roman"/>
          <w:szCs w:val="24"/>
        </w:rPr>
        <w:t>diversity</w:t>
      </w:r>
      <w:r w:rsidRPr="00356C64">
        <w:rPr>
          <w:rFonts w:eastAsia="Calibri" w:cs="Times New Roman"/>
          <w:szCs w:val="24"/>
        </w:rPr>
        <w:t xml:space="preserve"> of Canadian boreal forests. Environmental Reviews 22:457-490.</w:t>
      </w:r>
    </w:p>
    <w:p w14:paraId="585052B7" w14:textId="080DECC5"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Villard, M.-A.</w:t>
      </w:r>
      <w:r w:rsidR="00BD62AB">
        <w:rPr>
          <w:rFonts w:eastAsia="Calibri" w:cs="Times New Roman"/>
          <w:szCs w:val="24"/>
        </w:rPr>
        <w:t>, &amp;</w:t>
      </w:r>
      <w:r w:rsidRPr="00356C64">
        <w:rPr>
          <w:rFonts w:eastAsia="Calibri" w:cs="Times New Roman"/>
          <w:szCs w:val="24"/>
        </w:rPr>
        <w:t xml:space="preserve"> J. P. Metzger. 2014. REVIEW: Beyond the fragmentation debate: a conceptual model to predict when habitat configuration really matters. Journal of Applied Ecology 51:309-318.</w:t>
      </w:r>
    </w:p>
    <w:p w14:paraId="43FE13DE" w14:textId="096B1596"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Villette, P., C. J. Krebs</w:t>
      </w:r>
      <w:r w:rsidR="00BD62AB">
        <w:rPr>
          <w:rFonts w:eastAsia="Calibri" w:cs="Times New Roman"/>
          <w:szCs w:val="24"/>
        </w:rPr>
        <w:t>, &amp;</w:t>
      </w:r>
      <w:r w:rsidRPr="00356C64">
        <w:rPr>
          <w:rFonts w:eastAsia="Calibri" w:cs="Times New Roman"/>
          <w:szCs w:val="24"/>
        </w:rPr>
        <w:t xml:space="preserve"> T. S. Jung. 2016. Evaluating camera traps as an alternative to live trapping for estimating the density of snowshoe hares (Lepus americanus) and red squirrels (Tamiasciurus hudsonicus). European Journal of Wildlife Research 63:7.</w:t>
      </w:r>
    </w:p>
    <w:p w14:paraId="76AD4005" w14:textId="77777777"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Wiens, J. A. 1989. Spatial Scaling in Ecology. Functional Ecology 3:385-397.</w:t>
      </w:r>
    </w:p>
    <w:p w14:paraId="4D864C26" w14:textId="14E1A39C" w:rsidR="00356C64" w:rsidRPr="00356C64" w:rsidRDefault="00356C64" w:rsidP="00356C64">
      <w:pPr>
        <w:tabs>
          <w:tab w:val="left" w:pos="426"/>
        </w:tabs>
        <w:ind w:left="426" w:hanging="426"/>
        <w:rPr>
          <w:rFonts w:eastAsia="Calibri" w:cs="Times New Roman"/>
          <w:szCs w:val="24"/>
        </w:rPr>
      </w:pPr>
      <w:r w:rsidRPr="00356C64">
        <w:rPr>
          <w:rFonts w:eastAsia="Calibri" w:cs="Times New Roman"/>
          <w:szCs w:val="24"/>
        </w:rPr>
        <w:t>Wulder, M. A., T. Hermosilla, J. C. White, C. W. Bater, G. Hobart</w:t>
      </w:r>
      <w:r w:rsidR="00BD62AB">
        <w:rPr>
          <w:rFonts w:eastAsia="Calibri" w:cs="Times New Roman"/>
          <w:szCs w:val="24"/>
        </w:rPr>
        <w:t>, &amp;</w:t>
      </w:r>
      <w:r w:rsidRPr="00356C64">
        <w:rPr>
          <w:rFonts w:eastAsia="Calibri" w:cs="Times New Roman"/>
          <w:szCs w:val="24"/>
        </w:rPr>
        <w:t xml:space="preserve"> S. C. Bronson. 2024. Development and implementation of a stand-level satellite-based forest inventory for Canada. Forestry: An International Journal of Forest Research 97:546-563.</w:t>
      </w:r>
    </w:p>
    <w:p w14:paraId="1852EC50" w14:textId="0D82FC1D" w:rsidR="00FC31F7" w:rsidRDefault="00356C64" w:rsidP="0041305F">
      <w:pPr>
        <w:tabs>
          <w:tab w:val="left" w:pos="426"/>
        </w:tabs>
        <w:ind w:left="426" w:hanging="426"/>
        <w:rPr>
          <w:rFonts w:eastAsia="Calibri" w:cs="Times New Roman"/>
          <w:szCs w:val="24"/>
        </w:rPr>
      </w:pPr>
      <w:r w:rsidRPr="00356C64">
        <w:rPr>
          <w:rFonts w:eastAsia="Calibri" w:cs="Times New Roman"/>
          <w:szCs w:val="24"/>
        </w:rPr>
        <w:t>Zuur, A. F.</w:t>
      </w:r>
      <w:r w:rsidR="00BD62AB">
        <w:rPr>
          <w:rFonts w:eastAsia="Calibri" w:cs="Times New Roman"/>
          <w:szCs w:val="24"/>
        </w:rPr>
        <w:t>, &amp;</w:t>
      </w:r>
      <w:r w:rsidRPr="00356C64">
        <w:rPr>
          <w:rFonts w:eastAsia="Calibri" w:cs="Times New Roman"/>
          <w:szCs w:val="24"/>
        </w:rPr>
        <w:t xml:space="preserve"> E. N. Ieno. 2016. A protocol for conducting and presenting results of regression-type analyses. Methods in Ecology and Evolution 7:636-645.</w:t>
      </w:r>
      <w:r w:rsidR="00FC31F7">
        <w:rPr>
          <w:rFonts w:eastAsia="Calibri" w:cs="Times New Roman"/>
          <w:szCs w:val="24"/>
        </w:rPr>
        <w:br w:type="page"/>
      </w:r>
    </w:p>
    <w:p w14:paraId="0ED02615" w14:textId="5A513DD8" w:rsidR="00FC31F7" w:rsidRDefault="00FC31F7" w:rsidP="0046251A">
      <w:pPr>
        <w:rPr>
          <w:b/>
          <w:bCs/>
        </w:rPr>
      </w:pPr>
      <w:r>
        <w:rPr>
          <w:b/>
          <w:bCs/>
        </w:rPr>
        <w:lastRenderedPageBreak/>
        <w:t>Tables</w:t>
      </w:r>
    </w:p>
    <w:p w14:paraId="1B3D105D" w14:textId="747B263C" w:rsidR="00805B2A" w:rsidRDefault="005A45CA" w:rsidP="0046251A">
      <w:r>
        <w:t>Table 1</w:t>
      </w:r>
      <w:r w:rsidR="00E60473">
        <w:t xml:space="preserve">. </w:t>
      </w:r>
      <w:r w:rsidR="004D5EC1">
        <w:t>Selection of candidate models</w:t>
      </w:r>
      <w:r w:rsidR="00E60473">
        <w:t xml:space="preserve"> describing impact of </w:t>
      </w:r>
      <w:r w:rsidR="004D5EC1">
        <w:t>natural habitat</w:t>
      </w:r>
      <w:r w:rsidR="00E60473">
        <w:t xml:space="preserve">, </w:t>
      </w:r>
      <w:r w:rsidR="004D5EC1">
        <w:t>anthropogenic composition</w:t>
      </w:r>
      <w:r w:rsidR="00E60473">
        <w:t xml:space="preserve">, and </w:t>
      </w:r>
      <w:r w:rsidR="004D5EC1">
        <w:t>anthropogenic</w:t>
      </w:r>
      <w:r w:rsidR="00E60473">
        <w:t xml:space="preserve"> configuration on red squirrel abundance in the Boreal Plains. </w:t>
      </w:r>
    </w:p>
    <w:tbl>
      <w:tblPr>
        <w:tblW w:w="9341" w:type="dxa"/>
        <w:tblLook w:val="04A0" w:firstRow="1" w:lastRow="0" w:firstColumn="1" w:lastColumn="0" w:noHBand="0" w:noVBand="1"/>
      </w:tblPr>
      <w:tblGrid>
        <w:gridCol w:w="2122"/>
        <w:gridCol w:w="4257"/>
        <w:gridCol w:w="425"/>
        <w:gridCol w:w="900"/>
        <w:gridCol w:w="797"/>
        <w:gridCol w:w="840"/>
      </w:tblGrid>
      <w:tr w:rsidR="00805B2A" w:rsidRPr="000A1598" w14:paraId="1959BB06" w14:textId="77777777" w:rsidTr="000954E6">
        <w:trPr>
          <w:trHeight w:val="243"/>
        </w:trPr>
        <w:tc>
          <w:tcPr>
            <w:tcW w:w="2122" w:type="dxa"/>
            <w:tcBorders>
              <w:top w:val="single" w:sz="4" w:space="0" w:color="auto"/>
              <w:bottom w:val="single" w:sz="4" w:space="0" w:color="auto"/>
            </w:tcBorders>
            <w:shd w:val="clear" w:color="000000" w:fill="FFFFFF"/>
            <w:noWrap/>
            <w:vAlign w:val="bottom"/>
            <w:hideMark/>
          </w:tcPr>
          <w:p w14:paraId="10A98373" w14:textId="5C78C150" w:rsidR="00805B2A" w:rsidRPr="000A1598" w:rsidRDefault="008456E6" w:rsidP="00191490">
            <w:pPr>
              <w:spacing w:line="240" w:lineRule="auto"/>
              <w:jc w:val="center"/>
              <w:rPr>
                <w:rFonts w:eastAsia="Times New Roman" w:cs="Times New Roman"/>
                <w:b/>
                <w:bCs/>
                <w:color w:val="000000"/>
                <w:sz w:val="20"/>
                <w:szCs w:val="20"/>
                <w:lang w:val="en-CA"/>
              </w:rPr>
            </w:pPr>
            <w:r>
              <w:rPr>
                <w:rFonts w:eastAsia="Times New Roman" w:cs="Times New Roman"/>
                <w:b/>
                <w:bCs/>
                <w:color w:val="000000"/>
                <w:sz w:val="20"/>
                <w:szCs w:val="20"/>
                <w:lang w:val="en-CA"/>
              </w:rPr>
              <w:t xml:space="preserve">Main </w:t>
            </w:r>
            <w:r w:rsidR="00805B2A" w:rsidRPr="000A1598">
              <w:rPr>
                <w:rFonts w:eastAsia="Times New Roman" w:cs="Times New Roman"/>
                <w:b/>
                <w:bCs/>
                <w:color w:val="000000"/>
                <w:sz w:val="20"/>
                <w:szCs w:val="20"/>
                <w:lang w:val="en-CA"/>
              </w:rPr>
              <w:t>Hypothesis</w:t>
            </w:r>
          </w:p>
        </w:tc>
        <w:tc>
          <w:tcPr>
            <w:tcW w:w="4257" w:type="dxa"/>
            <w:tcBorders>
              <w:top w:val="single" w:sz="4" w:space="0" w:color="auto"/>
              <w:bottom w:val="single" w:sz="4" w:space="0" w:color="auto"/>
            </w:tcBorders>
            <w:shd w:val="clear" w:color="000000" w:fill="FFFFFF"/>
            <w:noWrap/>
            <w:vAlign w:val="bottom"/>
            <w:hideMark/>
          </w:tcPr>
          <w:p w14:paraId="5224871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Covariates</w:t>
            </w:r>
          </w:p>
        </w:tc>
        <w:tc>
          <w:tcPr>
            <w:tcW w:w="425" w:type="dxa"/>
            <w:tcBorders>
              <w:top w:val="single" w:sz="4" w:space="0" w:color="auto"/>
              <w:bottom w:val="single" w:sz="4" w:space="0" w:color="auto"/>
            </w:tcBorders>
            <w:shd w:val="clear" w:color="000000" w:fill="FFFFFF"/>
            <w:noWrap/>
            <w:vAlign w:val="bottom"/>
            <w:hideMark/>
          </w:tcPr>
          <w:p w14:paraId="5E5EDBDC"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df</w:t>
            </w:r>
          </w:p>
        </w:tc>
        <w:tc>
          <w:tcPr>
            <w:tcW w:w="900" w:type="dxa"/>
            <w:tcBorders>
              <w:top w:val="single" w:sz="4" w:space="0" w:color="auto"/>
              <w:bottom w:val="single" w:sz="4" w:space="0" w:color="auto"/>
            </w:tcBorders>
            <w:shd w:val="clear" w:color="000000" w:fill="FFFFFF"/>
            <w:noWrap/>
            <w:vAlign w:val="bottom"/>
            <w:hideMark/>
          </w:tcPr>
          <w:p w14:paraId="78257FB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AICc</w:t>
            </w:r>
          </w:p>
        </w:tc>
        <w:tc>
          <w:tcPr>
            <w:tcW w:w="797" w:type="dxa"/>
            <w:tcBorders>
              <w:top w:val="single" w:sz="4" w:space="0" w:color="auto"/>
              <w:bottom w:val="single" w:sz="4" w:space="0" w:color="auto"/>
            </w:tcBorders>
            <w:shd w:val="clear" w:color="000000" w:fill="FFFFFF"/>
            <w:noWrap/>
            <w:vAlign w:val="bottom"/>
            <w:hideMark/>
          </w:tcPr>
          <w:p w14:paraId="51A1151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ΔAICc</w:t>
            </w:r>
          </w:p>
        </w:tc>
        <w:tc>
          <w:tcPr>
            <w:tcW w:w="840" w:type="dxa"/>
            <w:tcBorders>
              <w:top w:val="single" w:sz="4" w:space="0" w:color="auto"/>
              <w:bottom w:val="single" w:sz="4" w:space="0" w:color="auto"/>
            </w:tcBorders>
            <w:shd w:val="clear" w:color="000000" w:fill="FFFFFF"/>
            <w:noWrap/>
            <w:vAlign w:val="bottom"/>
            <w:hideMark/>
          </w:tcPr>
          <w:p w14:paraId="2BB351E6"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AICw</w:t>
            </w:r>
          </w:p>
        </w:tc>
      </w:tr>
      <w:tr w:rsidR="00805B2A" w:rsidRPr="000A1598" w14:paraId="4DCC9127" w14:textId="77777777" w:rsidTr="000954E6">
        <w:trPr>
          <w:trHeight w:val="360"/>
        </w:trPr>
        <w:tc>
          <w:tcPr>
            <w:tcW w:w="2122" w:type="dxa"/>
            <w:tcBorders>
              <w:top w:val="single" w:sz="4" w:space="0" w:color="auto"/>
              <w:bottom w:val="single" w:sz="4" w:space="0" w:color="BFBFBF" w:themeColor="background1" w:themeShade="BF"/>
            </w:tcBorders>
            <w:shd w:val="clear" w:color="000000" w:fill="FFFFFF"/>
            <w:hideMark/>
          </w:tcPr>
          <w:p w14:paraId="2268A02F"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Context-dependent configuration</w:t>
            </w:r>
          </w:p>
        </w:tc>
        <w:tc>
          <w:tcPr>
            <w:tcW w:w="4257" w:type="dxa"/>
            <w:tcBorders>
              <w:top w:val="single" w:sz="4" w:space="0" w:color="auto"/>
              <w:bottom w:val="single" w:sz="4" w:space="0" w:color="BFBFBF" w:themeColor="background1" w:themeShade="BF"/>
            </w:tcBorders>
            <w:shd w:val="clear" w:color="000000" w:fill="FFFFFF"/>
            <w:hideMark/>
          </w:tcPr>
          <w:p w14:paraId="22D5FE19"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CORE + Edge Density × CFI</w:t>
            </w:r>
          </w:p>
        </w:tc>
        <w:tc>
          <w:tcPr>
            <w:tcW w:w="425" w:type="dxa"/>
            <w:tcBorders>
              <w:top w:val="single" w:sz="4" w:space="0" w:color="auto"/>
              <w:bottom w:val="single" w:sz="4" w:space="0" w:color="BFBFBF" w:themeColor="background1" w:themeShade="BF"/>
            </w:tcBorders>
            <w:shd w:val="clear" w:color="000000" w:fill="FFFFFF"/>
            <w:hideMark/>
          </w:tcPr>
          <w:p w14:paraId="0681C27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11</w:t>
            </w:r>
          </w:p>
        </w:tc>
        <w:tc>
          <w:tcPr>
            <w:tcW w:w="900" w:type="dxa"/>
            <w:tcBorders>
              <w:top w:val="single" w:sz="4" w:space="0" w:color="auto"/>
              <w:bottom w:val="single" w:sz="4" w:space="0" w:color="BFBFBF" w:themeColor="background1" w:themeShade="BF"/>
            </w:tcBorders>
            <w:shd w:val="clear" w:color="000000" w:fill="FFFFFF"/>
            <w:hideMark/>
          </w:tcPr>
          <w:p w14:paraId="3B0D868D"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9394.44</w:t>
            </w:r>
          </w:p>
        </w:tc>
        <w:tc>
          <w:tcPr>
            <w:tcW w:w="797" w:type="dxa"/>
            <w:tcBorders>
              <w:top w:val="single" w:sz="4" w:space="0" w:color="auto"/>
              <w:bottom w:val="single" w:sz="4" w:space="0" w:color="BFBFBF" w:themeColor="background1" w:themeShade="BF"/>
            </w:tcBorders>
            <w:shd w:val="clear" w:color="000000" w:fill="FFFFFF"/>
            <w:hideMark/>
          </w:tcPr>
          <w:p w14:paraId="10EFA1B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0.00</w:t>
            </w:r>
          </w:p>
        </w:tc>
        <w:tc>
          <w:tcPr>
            <w:tcW w:w="840" w:type="dxa"/>
            <w:tcBorders>
              <w:top w:val="single" w:sz="4" w:space="0" w:color="auto"/>
              <w:bottom w:val="single" w:sz="4" w:space="0" w:color="BFBFBF" w:themeColor="background1" w:themeShade="BF"/>
            </w:tcBorders>
            <w:shd w:val="clear" w:color="000000" w:fill="FFFFFF"/>
            <w:hideMark/>
          </w:tcPr>
          <w:p w14:paraId="541BE928"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0.559</w:t>
            </w:r>
          </w:p>
        </w:tc>
      </w:tr>
      <w:tr w:rsidR="00805B2A" w:rsidRPr="000A1598" w14:paraId="0D26642C" w14:textId="77777777" w:rsidTr="000954E6">
        <w:trPr>
          <w:trHeight w:val="38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3BE9550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170529A" w14:textId="26A8504C"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D9B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03F5FB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9397.03</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EC4D4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2.59</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16B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0.153</w:t>
            </w:r>
          </w:p>
        </w:tc>
      </w:tr>
      <w:tr w:rsidR="00805B2A" w:rsidRPr="000A1598" w14:paraId="253CA432" w14:textId="77777777" w:rsidTr="000954E6">
        <w:trPr>
          <w:trHeight w:val="35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4DDAED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7888908"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6BFDAA1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D73C2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9398.56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F86E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4.12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41BDB10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0.071</w:t>
            </w:r>
          </w:p>
        </w:tc>
      </w:tr>
      <w:tr w:rsidR="00805B2A" w:rsidRPr="000A1598" w14:paraId="5BCFAA44" w14:textId="77777777" w:rsidTr="000954E6">
        <w:trPr>
          <w:trHeight w:val="15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273DF6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24EC9C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CORE + Edge Density + Site </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39F19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98FFD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9399.35</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3FF0C8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4.91</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9045B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0.048</w:t>
            </w:r>
          </w:p>
        </w:tc>
      </w:tr>
      <w:tr w:rsidR="00805B2A" w:rsidRPr="000A1598" w14:paraId="3DB046E1" w14:textId="77777777" w:rsidTr="000954E6">
        <w:trPr>
          <w:trHeight w:val="19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8C3C74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9C18B3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06D0A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D7FE41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9399.79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E5F555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5A1A5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0.039</w:t>
            </w:r>
          </w:p>
        </w:tc>
      </w:tr>
      <w:tr w:rsidR="00805B2A" w:rsidRPr="000A1598" w14:paraId="57C1144D" w14:textId="77777777" w:rsidTr="000954E6">
        <w:trPr>
          <w:trHeight w:val="6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E9BFB1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0FC2A33" w14:textId="7A965026"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4EBAA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FE0D5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9399.81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05208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661892B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0.038</w:t>
            </w:r>
          </w:p>
        </w:tc>
      </w:tr>
      <w:tr w:rsidR="00805B2A" w:rsidRPr="000A1598" w14:paraId="79D7E8E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534C17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3EDBC0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25255C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B2281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9400.87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6CB8979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6.43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09BF3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0.022</w:t>
            </w:r>
          </w:p>
        </w:tc>
      </w:tr>
      <w:tr w:rsidR="00805B2A" w:rsidRPr="000A1598" w14:paraId="61F51F60" w14:textId="77777777" w:rsidTr="000954E6">
        <w:trPr>
          <w:trHeight w:val="636"/>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6B0DF8F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21549CB" w14:textId="1B9A2964"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5BCA26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0AFF37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9401.30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391CA54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AFC73D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0.018</w:t>
            </w:r>
          </w:p>
        </w:tc>
      </w:tr>
      <w:tr w:rsidR="00805B2A" w:rsidRPr="000A1598" w14:paraId="4A879AF9" w14:textId="77777777" w:rsidTr="000954E6">
        <w:trPr>
          <w:trHeight w:val="20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3C1940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585E1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F06E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A59992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9402.07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A54311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7.63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AEC691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0.012</w:t>
            </w:r>
          </w:p>
        </w:tc>
      </w:tr>
      <w:tr w:rsidR="00805B2A" w:rsidRPr="000A1598" w14:paraId="684C018E" w14:textId="77777777" w:rsidTr="000954E6">
        <w:trPr>
          <w:trHeight w:val="253"/>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F512E9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874C1B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238CD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3E9AA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9402.24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4BF22A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7.80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3A126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0.011</w:t>
            </w:r>
          </w:p>
        </w:tc>
      </w:tr>
      <w:tr w:rsidR="00805B2A" w:rsidRPr="000A1598" w14:paraId="23BFAE5E" w14:textId="77777777" w:rsidTr="000954E6">
        <w:trPr>
          <w:trHeight w:val="12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6E49C3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B4AF9C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65DE9F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E48C6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9EC358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8.44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5CF10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0.008</w:t>
            </w:r>
          </w:p>
        </w:tc>
      </w:tr>
      <w:tr w:rsidR="00805B2A" w:rsidRPr="000A1598" w14:paraId="12960DB4" w14:textId="77777777" w:rsidTr="000954E6">
        <w:trPr>
          <w:trHeight w:val="1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B9106D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5BF626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2A2E170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5354D3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9404.17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8DF23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9.73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36B33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C0EAB6D" w14:textId="77777777" w:rsidTr="000954E6">
        <w:trPr>
          <w:trHeight w:val="23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1985E27"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6D60B4A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FED37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802643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9404.37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CAE3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9.92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88D33F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B300D22" w14:textId="77777777" w:rsidTr="000954E6">
        <w:trPr>
          <w:trHeight w:val="12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79D3264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47035A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FC81D9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B231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9405.30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C304E2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4325D4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0.002</w:t>
            </w:r>
          </w:p>
        </w:tc>
      </w:tr>
      <w:tr w:rsidR="00805B2A" w:rsidRPr="000A1598" w14:paraId="4494C06E" w14:textId="77777777" w:rsidTr="000954E6">
        <w:trPr>
          <w:trHeight w:val="313"/>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1D74A3A0" w14:textId="29E1736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 xml:space="preserve">Natural habitat </w:t>
            </w:r>
            <w:r w:rsidR="004D5EC1">
              <w:rPr>
                <w:rFonts w:eastAsia="Times New Roman" w:cs="Times New Roman"/>
                <w:i/>
                <w:iCs/>
                <w:color w:val="000000"/>
                <w:sz w:val="20"/>
                <w:szCs w:val="20"/>
                <w:lang w:val="en-CA"/>
              </w:rPr>
              <w:t>(</w:t>
            </w:r>
            <w:r w:rsidRPr="000A1598">
              <w:rPr>
                <w:rFonts w:eastAsia="Times New Roman" w:cs="Times New Roman"/>
                <w:i/>
                <w:iCs/>
                <w:color w:val="000000"/>
                <w:sz w:val="20"/>
                <w:szCs w:val="20"/>
                <w:lang w:val="en-CA"/>
              </w:rPr>
              <w:t>CORE</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EB5F589" w14:textId="5E3F909D"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Fire &lt;15 + Broadleaf + Coniferous</w:t>
            </w:r>
            <w:r w:rsidR="000954E6">
              <w:rPr>
                <w:rFonts w:eastAsia="Times New Roman" w:cs="Times New Roman"/>
                <w:i/>
                <w:iCs/>
                <w:color w:val="000000"/>
                <w:sz w:val="20"/>
                <w:szCs w:val="20"/>
                <w:lang w:val="en-CA"/>
              </w:rPr>
              <w:t xml:space="preserve"> </w:t>
            </w:r>
            <w:r w:rsidRPr="000A1598">
              <w:rPr>
                <w:rFonts w:eastAsia="Times New Roman" w:cs="Times New Roman"/>
                <w:i/>
                <w:iCs/>
                <w:color w:val="000000"/>
                <w:sz w:val="20"/>
                <w:szCs w:val="20"/>
                <w:lang w:val="en-CA"/>
              </w:rPr>
              <w:t>+</w:t>
            </w:r>
            <w:r w:rsidR="000954E6">
              <w:rPr>
                <w:rFonts w:eastAsia="Times New Roman" w:cs="Times New Roman"/>
                <w:i/>
                <w:iCs/>
                <w:color w:val="000000"/>
                <w:sz w:val="20"/>
                <w:szCs w:val="20"/>
                <w:lang w:val="en-CA"/>
              </w:rPr>
              <w:t>M</w:t>
            </w:r>
            <w:r w:rsidRPr="000A1598">
              <w:rPr>
                <w:rFonts w:eastAsia="Times New Roman" w:cs="Times New Roman"/>
                <w:i/>
                <w:iCs/>
                <w:color w:val="000000"/>
                <w:sz w:val="20"/>
                <w:szCs w:val="20"/>
                <w:lang w:val="en-CA"/>
              </w:rPr>
              <w:t>ixedwood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5995C6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8</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77A371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9405.71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69FD070"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11.27</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C0C07D2"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0.002</w:t>
            </w:r>
          </w:p>
        </w:tc>
      </w:tr>
      <w:tr w:rsidR="00805B2A" w:rsidRPr="000A1598" w14:paraId="776FCA90" w14:textId="77777777" w:rsidTr="000954E6">
        <w:trPr>
          <w:trHeight w:val="24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9A71E3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B3E1CA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8DE579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4D2E75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9406.58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A00CF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12.14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20F5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6B56F00A" w14:textId="77777777" w:rsidTr="000954E6">
        <w:trPr>
          <w:trHeight w:val="13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6BAE19D"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A6DFBB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85E270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BC39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15BF4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FC032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DBBE7B9" w14:textId="77777777" w:rsidTr="000954E6">
        <w:trPr>
          <w:trHeight w:val="19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143ACB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C44BBE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3EA1A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70227A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48B82D4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12.45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AD41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112090B2" w14:textId="77777777" w:rsidTr="000954E6">
        <w:trPr>
          <w:trHeight w:val="23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CB598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DA5369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62BD9A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B4AC31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9407.02</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2B7C9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12.58</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5574C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C08F71F"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95BB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F80CFB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BAE0D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4F906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9407.78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A6357C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13.33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AFBC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049E164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7EFD628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9BB035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Broadleaf + Coniferous + Mixedwood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67C9A3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53425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9408.66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8A39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14.22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DC9DF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DD59716" w14:textId="77777777" w:rsidTr="000954E6">
        <w:trPr>
          <w:trHeight w:val="41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3FC85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B7156C" w14:textId="7823BD22"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 + Broadleaf + Coniferous + Mixedwood + Shrubland + Wetland + 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EBD8CA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C8BF6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9409.88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8638DD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15.44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E4526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6BE5180A" w14:textId="77777777" w:rsidTr="000954E6">
        <w:trPr>
          <w:trHeight w:val="36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611F6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A2FCEA4" w14:textId="33F8CE4A"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Mixedwood + Shrubland + Wetland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71733F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0320C2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9411.74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B0A456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17.30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4159AE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23BCE389" w14:textId="77777777" w:rsidTr="000954E6">
        <w:trPr>
          <w:trHeight w:val="188"/>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ED81C5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3C3EDE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E8994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0885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9418.76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27C3D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24.32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362E37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3D4072B" w14:textId="77777777" w:rsidTr="000954E6">
        <w:trPr>
          <w:trHeight w:val="92"/>
        </w:trPr>
        <w:tc>
          <w:tcPr>
            <w:tcW w:w="2122" w:type="dxa"/>
            <w:tcBorders>
              <w:top w:val="single" w:sz="4" w:space="0" w:color="BFBFBF" w:themeColor="background1" w:themeShade="BF"/>
              <w:bottom w:val="single" w:sz="4" w:space="0" w:color="auto"/>
            </w:tcBorders>
            <w:shd w:val="clear" w:color="000000" w:fill="FFFFFF"/>
            <w:noWrap/>
            <w:hideMark/>
          </w:tcPr>
          <w:p w14:paraId="2071C50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Null</w:t>
            </w:r>
          </w:p>
        </w:tc>
        <w:tc>
          <w:tcPr>
            <w:tcW w:w="4257" w:type="dxa"/>
            <w:tcBorders>
              <w:top w:val="single" w:sz="4" w:space="0" w:color="BFBFBF" w:themeColor="background1" w:themeShade="BF"/>
              <w:bottom w:val="single" w:sz="4" w:space="0" w:color="auto"/>
            </w:tcBorders>
            <w:shd w:val="clear" w:color="000000" w:fill="FFFFFF"/>
            <w:hideMark/>
          </w:tcPr>
          <w:p w14:paraId="47A16C1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1</w:t>
            </w:r>
          </w:p>
        </w:tc>
        <w:tc>
          <w:tcPr>
            <w:tcW w:w="425" w:type="dxa"/>
            <w:tcBorders>
              <w:top w:val="single" w:sz="4" w:space="0" w:color="BFBFBF" w:themeColor="background1" w:themeShade="BF"/>
              <w:bottom w:val="single" w:sz="4" w:space="0" w:color="auto"/>
            </w:tcBorders>
            <w:shd w:val="clear" w:color="000000" w:fill="FFFFFF"/>
            <w:noWrap/>
            <w:hideMark/>
          </w:tcPr>
          <w:p w14:paraId="16BCD5E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w:t>
            </w:r>
          </w:p>
        </w:tc>
        <w:tc>
          <w:tcPr>
            <w:tcW w:w="900" w:type="dxa"/>
            <w:tcBorders>
              <w:top w:val="single" w:sz="4" w:space="0" w:color="BFBFBF" w:themeColor="background1" w:themeShade="BF"/>
              <w:bottom w:val="single" w:sz="4" w:space="0" w:color="auto"/>
            </w:tcBorders>
            <w:shd w:val="clear" w:color="000000" w:fill="FFFFFF"/>
            <w:noWrap/>
            <w:hideMark/>
          </w:tcPr>
          <w:p w14:paraId="656691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9423.79</w:t>
            </w:r>
          </w:p>
        </w:tc>
        <w:tc>
          <w:tcPr>
            <w:tcW w:w="797" w:type="dxa"/>
            <w:tcBorders>
              <w:top w:val="single" w:sz="4" w:space="0" w:color="BFBFBF" w:themeColor="background1" w:themeShade="BF"/>
              <w:bottom w:val="single" w:sz="4" w:space="0" w:color="auto"/>
            </w:tcBorders>
            <w:shd w:val="clear" w:color="000000" w:fill="FFFFFF"/>
            <w:noWrap/>
            <w:hideMark/>
          </w:tcPr>
          <w:p w14:paraId="2AF156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29.35</w:t>
            </w:r>
          </w:p>
        </w:tc>
        <w:tc>
          <w:tcPr>
            <w:tcW w:w="840" w:type="dxa"/>
            <w:tcBorders>
              <w:top w:val="single" w:sz="4" w:space="0" w:color="BFBFBF" w:themeColor="background1" w:themeShade="BF"/>
              <w:bottom w:val="single" w:sz="4" w:space="0" w:color="auto"/>
            </w:tcBorders>
            <w:shd w:val="clear" w:color="000000" w:fill="FFFFFF"/>
            <w:noWrap/>
            <w:hideMark/>
          </w:tcPr>
          <w:p w14:paraId="0799D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bl>
    <w:p w14:paraId="092D295B" w14:textId="77777777" w:rsidR="004E5F88" w:rsidRPr="004E5F88" w:rsidRDefault="004E5F88" w:rsidP="004E5F88">
      <w:r w:rsidRPr="004E5F88">
        <w:rPr>
          <w:i/>
          <w:iCs/>
        </w:rPr>
        <w:t xml:space="preserve">Italics: </w:t>
      </w:r>
      <w:r>
        <w:rPr>
          <w:i/>
          <w:iCs/>
        </w:rPr>
        <w:t>‘</w:t>
      </w:r>
      <w:proofErr w:type="gramStart"/>
      <w:r>
        <w:t>core’</w:t>
      </w:r>
      <w:proofErr w:type="gramEnd"/>
      <w:r>
        <w:t xml:space="preserve"> natural landcover predictors included in all disturbance models</w:t>
      </w:r>
    </w:p>
    <w:p w14:paraId="24984594" w14:textId="77777777" w:rsidR="004E5F88" w:rsidRPr="004E5F88" w:rsidRDefault="004E5F88" w:rsidP="004E5F88">
      <w:r w:rsidRPr="004E5F88">
        <w:t>Df: degrees of freedom</w:t>
      </w:r>
    </w:p>
    <w:p w14:paraId="00B1F71E" w14:textId="77777777" w:rsidR="004E5F88" w:rsidRDefault="004E5F88" w:rsidP="004E5F88">
      <w:pPr>
        <w:rPr>
          <w:b/>
          <w:bCs/>
        </w:rPr>
      </w:pPr>
      <w:r w:rsidRPr="004E5F88">
        <w:t xml:space="preserve">AICc: </w:t>
      </w:r>
      <w:proofErr w:type="gramStart"/>
      <w:r w:rsidRPr="004E5F88">
        <w:t>small</w:t>
      </w:r>
      <w:r>
        <w:t>-sample</w:t>
      </w:r>
      <w:proofErr w:type="gramEnd"/>
      <w:r>
        <w:t xml:space="preserve"> corrected Akaike Information Criterion</w:t>
      </w:r>
    </w:p>
    <w:p w14:paraId="4661DDCA" w14:textId="77777777" w:rsidR="004E5F88" w:rsidRPr="004E5F88" w:rsidRDefault="004E5F88" w:rsidP="004E5F88">
      <w:pPr>
        <w:rPr>
          <w:b/>
          <w:bCs/>
        </w:rPr>
      </w:pPr>
      <w:r w:rsidRPr="004E5F88">
        <w:t>AICw:</w:t>
      </w:r>
      <w:r>
        <w:t xml:space="preserve"> AICc model weights</w:t>
      </w:r>
    </w:p>
    <w:p w14:paraId="73E8136B" w14:textId="22241B8C" w:rsidR="00512322" w:rsidRDefault="005A45CA" w:rsidP="005A45CA">
      <w:pPr>
        <w:rPr>
          <w:color w:val="000000" w:themeColor="text1"/>
        </w:rPr>
      </w:pPr>
      <w:r>
        <w:lastRenderedPageBreak/>
        <w:t>Table 2</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4A0" w:firstRow="1" w:lastRow="0" w:firstColumn="1" w:lastColumn="0" w:noHBand="0" w:noVBand="1"/>
      </w:tblPr>
      <w:tblGrid>
        <w:gridCol w:w="2840"/>
        <w:gridCol w:w="1872"/>
        <w:gridCol w:w="979"/>
        <w:gridCol w:w="666"/>
        <w:gridCol w:w="779"/>
      </w:tblGrid>
      <w:tr w:rsidR="0044377E" w:rsidRPr="0044377E" w14:paraId="462F3EBB" w14:textId="77777777" w:rsidTr="000954E6">
        <w:trPr>
          <w:trHeight w:val="300"/>
        </w:trPr>
        <w:tc>
          <w:tcPr>
            <w:tcW w:w="0" w:type="auto"/>
            <w:tcBorders>
              <w:top w:val="single" w:sz="8" w:space="0" w:color="auto"/>
              <w:left w:val="nil"/>
              <w:bottom w:val="single" w:sz="4" w:space="0" w:color="auto"/>
              <w:right w:val="nil"/>
            </w:tcBorders>
            <w:shd w:val="clear" w:color="000000" w:fill="FFFFFF"/>
            <w:noWrap/>
            <w:vAlign w:val="bottom"/>
            <w:hideMark/>
          </w:tcPr>
          <w:p w14:paraId="551D6EE2" w14:textId="16FDA459"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 xml:space="preserve">Fixed </w:t>
            </w:r>
            <w:r w:rsidR="004E5F88">
              <w:rPr>
                <w:rFonts w:eastAsia="Times New Roman" w:cs="Times New Roman"/>
                <w:b/>
                <w:bCs/>
                <w:color w:val="000000"/>
                <w:sz w:val="20"/>
                <w:szCs w:val="20"/>
                <w:lang w:val="en-CA"/>
              </w:rPr>
              <w:t>effect coefficients</w:t>
            </w:r>
          </w:p>
        </w:tc>
        <w:tc>
          <w:tcPr>
            <w:tcW w:w="1872" w:type="dxa"/>
            <w:tcBorders>
              <w:top w:val="single" w:sz="8" w:space="0" w:color="auto"/>
              <w:left w:val="nil"/>
              <w:bottom w:val="single" w:sz="4" w:space="0" w:color="auto"/>
              <w:right w:val="nil"/>
            </w:tcBorders>
            <w:shd w:val="clear" w:color="000000" w:fill="FFFFFF"/>
            <w:noWrap/>
            <w:vAlign w:val="bottom"/>
            <w:hideMark/>
          </w:tcPr>
          <w:p w14:paraId="6533AC24" w14:textId="1E297E32"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Modeled scale (m)</w:t>
            </w:r>
            <w:r w:rsidR="004E5F88">
              <w:rPr>
                <w:rFonts w:eastAsia="Times New Roman" w:cs="Times New Roman"/>
                <w:b/>
                <w:bCs/>
                <w:color w:val="000000"/>
                <w:sz w:val="20"/>
                <w:szCs w:val="20"/>
                <w:lang w:val="en-CA"/>
              </w:rPr>
              <w:t>*</w:t>
            </w:r>
          </w:p>
        </w:tc>
        <w:tc>
          <w:tcPr>
            <w:tcW w:w="0" w:type="auto"/>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Estimate</w:t>
            </w:r>
          </w:p>
        </w:tc>
        <w:tc>
          <w:tcPr>
            <w:tcW w:w="0" w:type="auto"/>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SE</w:t>
            </w:r>
          </w:p>
        </w:tc>
        <w:tc>
          <w:tcPr>
            <w:tcW w:w="0" w:type="auto"/>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p</w:t>
            </w:r>
          </w:p>
        </w:tc>
      </w:tr>
      <w:tr w:rsidR="0044377E" w:rsidRPr="0044377E" w14:paraId="4E390D89" w14:textId="77777777" w:rsidTr="000954E6">
        <w:trPr>
          <w:trHeight w:val="300"/>
        </w:trPr>
        <w:tc>
          <w:tcPr>
            <w:tcW w:w="0" w:type="auto"/>
            <w:tcBorders>
              <w:top w:val="nil"/>
              <w:left w:val="nil"/>
              <w:bottom w:val="nil"/>
              <w:right w:val="nil"/>
            </w:tcBorders>
            <w:shd w:val="clear" w:color="000000" w:fill="FFFFFF"/>
            <w:noWrap/>
            <w:vAlign w:val="bottom"/>
            <w:hideMark/>
          </w:tcPr>
          <w:p w14:paraId="2328B3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Intercept</w:t>
            </w:r>
          </w:p>
        </w:tc>
        <w:tc>
          <w:tcPr>
            <w:tcW w:w="1872" w:type="dxa"/>
            <w:tcBorders>
              <w:top w:val="nil"/>
              <w:left w:val="nil"/>
              <w:bottom w:val="nil"/>
              <w:right w:val="nil"/>
            </w:tcBorders>
            <w:shd w:val="clear" w:color="000000" w:fill="FFFFFF"/>
            <w:noWrap/>
            <w:vAlign w:val="bottom"/>
            <w:hideMark/>
          </w:tcPr>
          <w:p w14:paraId="6B75D11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21E29B0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-1.428</w:t>
            </w:r>
          </w:p>
        </w:tc>
        <w:tc>
          <w:tcPr>
            <w:tcW w:w="0" w:type="auto"/>
            <w:tcBorders>
              <w:top w:val="nil"/>
              <w:left w:val="nil"/>
              <w:bottom w:val="nil"/>
              <w:right w:val="nil"/>
            </w:tcBorders>
            <w:shd w:val="clear" w:color="000000" w:fill="FFFFFF"/>
            <w:noWrap/>
            <w:vAlign w:val="bottom"/>
            <w:hideMark/>
          </w:tcPr>
          <w:p w14:paraId="0D61F5D9"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0.230</w:t>
            </w:r>
          </w:p>
        </w:tc>
        <w:tc>
          <w:tcPr>
            <w:tcW w:w="0" w:type="auto"/>
            <w:tcBorders>
              <w:top w:val="nil"/>
              <w:left w:val="nil"/>
              <w:bottom w:val="nil"/>
              <w:right w:val="nil"/>
            </w:tcBorders>
            <w:shd w:val="clear" w:color="000000" w:fill="FFFFFF"/>
            <w:noWrap/>
            <w:vAlign w:val="bottom"/>
            <w:hideMark/>
          </w:tcPr>
          <w:p w14:paraId="02212FF2"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68ACB92F" w14:textId="77777777" w:rsidTr="000954E6">
        <w:trPr>
          <w:trHeight w:val="300"/>
        </w:trPr>
        <w:tc>
          <w:tcPr>
            <w:tcW w:w="0" w:type="auto"/>
            <w:tcBorders>
              <w:top w:val="nil"/>
              <w:left w:val="nil"/>
              <w:bottom w:val="nil"/>
              <w:right w:val="nil"/>
            </w:tcBorders>
            <w:shd w:val="clear" w:color="000000" w:fill="FFFFFF"/>
            <w:noWrap/>
            <w:vAlign w:val="bottom"/>
            <w:hideMark/>
          </w:tcPr>
          <w:p w14:paraId="7DC92A91"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Fire &lt;15</w:t>
            </w:r>
          </w:p>
        </w:tc>
        <w:tc>
          <w:tcPr>
            <w:tcW w:w="1872" w:type="dxa"/>
            <w:tcBorders>
              <w:top w:val="nil"/>
              <w:left w:val="nil"/>
              <w:bottom w:val="nil"/>
              <w:right w:val="nil"/>
            </w:tcBorders>
            <w:shd w:val="clear" w:color="000000" w:fill="FFFFFF"/>
            <w:noWrap/>
            <w:vAlign w:val="bottom"/>
            <w:hideMark/>
          </w:tcPr>
          <w:p w14:paraId="2972FFCD"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BCC308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0.158</w:t>
            </w:r>
          </w:p>
        </w:tc>
        <w:tc>
          <w:tcPr>
            <w:tcW w:w="0" w:type="auto"/>
            <w:tcBorders>
              <w:top w:val="nil"/>
              <w:left w:val="nil"/>
              <w:bottom w:val="nil"/>
              <w:right w:val="nil"/>
            </w:tcBorders>
            <w:shd w:val="clear" w:color="000000" w:fill="FFFFFF"/>
            <w:noWrap/>
            <w:vAlign w:val="bottom"/>
            <w:hideMark/>
          </w:tcPr>
          <w:p w14:paraId="236E180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0.112</w:t>
            </w:r>
          </w:p>
        </w:tc>
        <w:tc>
          <w:tcPr>
            <w:tcW w:w="0" w:type="auto"/>
            <w:tcBorders>
              <w:top w:val="nil"/>
              <w:left w:val="nil"/>
              <w:bottom w:val="nil"/>
              <w:right w:val="nil"/>
            </w:tcBorders>
            <w:shd w:val="clear" w:color="000000" w:fill="FFFFFF"/>
            <w:noWrap/>
            <w:vAlign w:val="bottom"/>
            <w:hideMark/>
          </w:tcPr>
          <w:p w14:paraId="519BFF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w:t>
            </w:r>
          </w:p>
        </w:tc>
      </w:tr>
      <w:tr w:rsidR="0044377E" w:rsidRPr="0044377E" w14:paraId="3FF8BE63" w14:textId="77777777" w:rsidTr="000954E6">
        <w:trPr>
          <w:trHeight w:val="300"/>
        </w:trPr>
        <w:tc>
          <w:tcPr>
            <w:tcW w:w="0" w:type="auto"/>
            <w:tcBorders>
              <w:top w:val="nil"/>
              <w:left w:val="nil"/>
              <w:bottom w:val="nil"/>
              <w:right w:val="nil"/>
            </w:tcBorders>
            <w:shd w:val="clear" w:color="000000" w:fill="FFFFFF"/>
            <w:noWrap/>
            <w:vAlign w:val="bottom"/>
            <w:hideMark/>
          </w:tcPr>
          <w:p w14:paraId="45492D6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Broadleaf</w:t>
            </w:r>
          </w:p>
        </w:tc>
        <w:tc>
          <w:tcPr>
            <w:tcW w:w="1872" w:type="dxa"/>
            <w:tcBorders>
              <w:top w:val="nil"/>
              <w:left w:val="nil"/>
              <w:bottom w:val="nil"/>
              <w:right w:val="nil"/>
            </w:tcBorders>
            <w:shd w:val="clear" w:color="000000" w:fill="FFFFFF"/>
            <w:noWrap/>
            <w:vAlign w:val="bottom"/>
            <w:hideMark/>
          </w:tcPr>
          <w:p w14:paraId="235F560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1B7533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-0.518</w:t>
            </w:r>
          </w:p>
        </w:tc>
        <w:tc>
          <w:tcPr>
            <w:tcW w:w="0" w:type="auto"/>
            <w:tcBorders>
              <w:top w:val="nil"/>
              <w:left w:val="nil"/>
              <w:bottom w:val="nil"/>
              <w:right w:val="nil"/>
            </w:tcBorders>
            <w:shd w:val="clear" w:color="000000" w:fill="FFFFFF"/>
            <w:noWrap/>
            <w:vAlign w:val="bottom"/>
            <w:hideMark/>
          </w:tcPr>
          <w:p w14:paraId="7A3901E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0.128</w:t>
            </w:r>
          </w:p>
        </w:tc>
        <w:tc>
          <w:tcPr>
            <w:tcW w:w="0" w:type="auto"/>
            <w:tcBorders>
              <w:top w:val="nil"/>
              <w:left w:val="nil"/>
              <w:bottom w:val="nil"/>
              <w:right w:val="nil"/>
            </w:tcBorders>
            <w:shd w:val="clear" w:color="000000" w:fill="FFFFFF"/>
            <w:noWrap/>
            <w:vAlign w:val="bottom"/>
            <w:hideMark/>
          </w:tcPr>
          <w:p w14:paraId="780A58A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338FE9B9" w14:textId="77777777" w:rsidTr="000954E6">
        <w:trPr>
          <w:trHeight w:val="300"/>
        </w:trPr>
        <w:tc>
          <w:tcPr>
            <w:tcW w:w="0" w:type="auto"/>
            <w:tcBorders>
              <w:top w:val="nil"/>
              <w:left w:val="nil"/>
              <w:bottom w:val="nil"/>
              <w:right w:val="nil"/>
            </w:tcBorders>
            <w:shd w:val="clear" w:color="000000" w:fill="FFFFFF"/>
            <w:noWrap/>
            <w:vAlign w:val="bottom"/>
            <w:hideMark/>
          </w:tcPr>
          <w:p w14:paraId="44ACB83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Coniferous</w:t>
            </w:r>
          </w:p>
        </w:tc>
        <w:tc>
          <w:tcPr>
            <w:tcW w:w="1872" w:type="dxa"/>
            <w:tcBorders>
              <w:top w:val="nil"/>
              <w:left w:val="nil"/>
              <w:bottom w:val="nil"/>
              <w:right w:val="nil"/>
            </w:tcBorders>
            <w:shd w:val="clear" w:color="000000" w:fill="FFFFFF"/>
            <w:noWrap/>
            <w:vAlign w:val="bottom"/>
            <w:hideMark/>
          </w:tcPr>
          <w:p w14:paraId="31236D5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7279E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-0.032</w:t>
            </w:r>
          </w:p>
        </w:tc>
        <w:tc>
          <w:tcPr>
            <w:tcW w:w="0" w:type="auto"/>
            <w:tcBorders>
              <w:top w:val="nil"/>
              <w:left w:val="nil"/>
              <w:bottom w:val="nil"/>
              <w:right w:val="nil"/>
            </w:tcBorders>
            <w:shd w:val="clear" w:color="000000" w:fill="FFFFFF"/>
            <w:noWrap/>
            <w:vAlign w:val="bottom"/>
            <w:hideMark/>
          </w:tcPr>
          <w:p w14:paraId="05E9BF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0.111</w:t>
            </w:r>
          </w:p>
        </w:tc>
        <w:tc>
          <w:tcPr>
            <w:tcW w:w="0" w:type="auto"/>
            <w:tcBorders>
              <w:top w:val="nil"/>
              <w:left w:val="nil"/>
              <w:bottom w:val="nil"/>
              <w:right w:val="nil"/>
            </w:tcBorders>
            <w:shd w:val="clear" w:color="000000" w:fill="FFFFFF"/>
            <w:noWrap/>
            <w:vAlign w:val="bottom"/>
            <w:hideMark/>
          </w:tcPr>
          <w:p w14:paraId="735589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0.771</w:t>
            </w:r>
          </w:p>
        </w:tc>
      </w:tr>
      <w:tr w:rsidR="0044377E" w:rsidRPr="0044377E" w14:paraId="1C4D3418" w14:textId="77777777" w:rsidTr="000954E6">
        <w:trPr>
          <w:trHeight w:val="300"/>
        </w:trPr>
        <w:tc>
          <w:tcPr>
            <w:tcW w:w="0" w:type="auto"/>
            <w:tcBorders>
              <w:top w:val="nil"/>
              <w:left w:val="nil"/>
              <w:bottom w:val="nil"/>
              <w:right w:val="nil"/>
            </w:tcBorders>
            <w:shd w:val="clear" w:color="000000" w:fill="FFFFFF"/>
            <w:noWrap/>
            <w:vAlign w:val="bottom"/>
            <w:hideMark/>
          </w:tcPr>
          <w:p w14:paraId="33062E7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Mixedwood</w:t>
            </w:r>
          </w:p>
        </w:tc>
        <w:tc>
          <w:tcPr>
            <w:tcW w:w="1872" w:type="dxa"/>
            <w:tcBorders>
              <w:top w:val="nil"/>
              <w:left w:val="nil"/>
              <w:bottom w:val="nil"/>
              <w:right w:val="nil"/>
            </w:tcBorders>
            <w:shd w:val="clear" w:color="000000" w:fill="FFFFFF"/>
            <w:noWrap/>
            <w:vAlign w:val="bottom"/>
            <w:hideMark/>
          </w:tcPr>
          <w:p w14:paraId="0F310697"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66D6784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0.164</w:t>
            </w:r>
          </w:p>
        </w:tc>
        <w:tc>
          <w:tcPr>
            <w:tcW w:w="0" w:type="auto"/>
            <w:tcBorders>
              <w:top w:val="nil"/>
              <w:left w:val="nil"/>
              <w:bottom w:val="nil"/>
              <w:right w:val="nil"/>
            </w:tcBorders>
            <w:shd w:val="clear" w:color="000000" w:fill="FFFFFF"/>
            <w:noWrap/>
            <w:vAlign w:val="bottom"/>
            <w:hideMark/>
          </w:tcPr>
          <w:p w14:paraId="4CD199E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0.092</w:t>
            </w:r>
          </w:p>
        </w:tc>
        <w:tc>
          <w:tcPr>
            <w:tcW w:w="0" w:type="auto"/>
            <w:tcBorders>
              <w:top w:val="nil"/>
              <w:left w:val="nil"/>
              <w:bottom w:val="nil"/>
              <w:right w:val="nil"/>
            </w:tcBorders>
            <w:shd w:val="clear" w:color="000000" w:fill="FFFFFF"/>
            <w:noWrap/>
            <w:vAlign w:val="bottom"/>
            <w:hideMark/>
          </w:tcPr>
          <w:p w14:paraId="2009354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0.076</w:t>
            </w:r>
          </w:p>
        </w:tc>
      </w:tr>
      <w:tr w:rsidR="0044377E" w:rsidRPr="0044377E" w14:paraId="4398688D" w14:textId="77777777" w:rsidTr="000954E6">
        <w:trPr>
          <w:trHeight w:val="300"/>
        </w:trPr>
        <w:tc>
          <w:tcPr>
            <w:tcW w:w="0" w:type="auto"/>
            <w:tcBorders>
              <w:top w:val="nil"/>
              <w:left w:val="nil"/>
              <w:bottom w:val="nil"/>
              <w:right w:val="nil"/>
            </w:tcBorders>
            <w:shd w:val="clear" w:color="000000" w:fill="FFFFFF"/>
            <w:noWrap/>
            <w:vAlign w:val="bottom"/>
            <w:hideMark/>
          </w:tcPr>
          <w:p w14:paraId="58D42DA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w:t>
            </w:r>
          </w:p>
        </w:tc>
        <w:tc>
          <w:tcPr>
            <w:tcW w:w="1872" w:type="dxa"/>
            <w:tcBorders>
              <w:top w:val="nil"/>
              <w:left w:val="nil"/>
              <w:bottom w:val="nil"/>
              <w:right w:val="nil"/>
            </w:tcBorders>
            <w:shd w:val="clear" w:color="000000" w:fill="FFFFFF"/>
            <w:noWrap/>
            <w:vAlign w:val="bottom"/>
            <w:hideMark/>
          </w:tcPr>
          <w:p w14:paraId="5EE8043B"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05F73DD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-0.089</w:t>
            </w:r>
          </w:p>
        </w:tc>
        <w:tc>
          <w:tcPr>
            <w:tcW w:w="0" w:type="auto"/>
            <w:tcBorders>
              <w:top w:val="nil"/>
              <w:left w:val="nil"/>
              <w:bottom w:val="nil"/>
              <w:right w:val="nil"/>
            </w:tcBorders>
            <w:shd w:val="clear" w:color="000000" w:fill="FFFFFF"/>
            <w:noWrap/>
            <w:vAlign w:val="bottom"/>
            <w:hideMark/>
          </w:tcPr>
          <w:p w14:paraId="790C95A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0.166</w:t>
            </w:r>
          </w:p>
        </w:tc>
        <w:tc>
          <w:tcPr>
            <w:tcW w:w="0" w:type="auto"/>
            <w:tcBorders>
              <w:top w:val="nil"/>
              <w:left w:val="nil"/>
              <w:bottom w:val="nil"/>
              <w:right w:val="nil"/>
            </w:tcBorders>
            <w:shd w:val="clear" w:color="000000" w:fill="FFFFFF"/>
            <w:noWrap/>
            <w:vAlign w:val="bottom"/>
            <w:hideMark/>
          </w:tcPr>
          <w:p w14:paraId="72D72AF8"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0.593</w:t>
            </w:r>
          </w:p>
        </w:tc>
      </w:tr>
      <w:tr w:rsidR="0044377E" w:rsidRPr="0044377E" w14:paraId="2F8816DA" w14:textId="77777777" w:rsidTr="000954E6">
        <w:trPr>
          <w:trHeight w:val="300"/>
        </w:trPr>
        <w:tc>
          <w:tcPr>
            <w:tcW w:w="0" w:type="auto"/>
            <w:tcBorders>
              <w:top w:val="nil"/>
              <w:left w:val="nil"/>
              <w:bottom w:val="nil"/>
              <w:right w:val="nil"/>
            </w:tcBorders>
            <w:shd w:val="clear" w:color="000000" w:fill="FFFFFF"/>
            <w:noWrap/>
            <w:vAlign w:val="bottom"/>
            <w:hideMark/>
          </w:tcPr>
          <w:p w14:paraId="48EFB7D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Disturbance</w:t>
            </w:r>
          </w:p>
        </w:tc>
        <w:tc>
          <w:tcPr>
            <w:tcW w:w="1872" w:type="dxa"/>
            <w:tcBorders>
              <w:top w:val="nil"/>
              <w:left w:val="nil"/>
              <w:bottom w:val="nil"/>
              <w:right w:val="nil"/>
            </w:tcBorders>
            <w:shd w:val="clear" w:color="000000" w:fill="FFFFFF"/>
            <w:noWrap/>
            <w:vAlign w:val="bottom"/>
            <w:hideMark/>
          </w:tcPr>
          <w:p w14:paraId="2F6BE1E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58C578D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0.295</w:t>
            </w:r>
          </w:p>
        </w:tc>
        <w:tc>
          <w:tcPr>
            <w:tcW w:w="0" w:type="auto"/>
            <w:tcBorders>
              <w:top w:val="nil"/>
              <w:left w:val="nil"/>
              <w:bottom w:val="nil"/>
              <w:right w:val="nil"/>
            </w:tcBorders>
            <w:shd w:val="clear" w:color="000000" w:fill="FFFFFF"/>
            <w:noWrap/>
            <w:vAlign w:val="bottom"/>
            <w:hideMark/>
          </w:tcPr>
          <w:p w14:paraId="2AB98C8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0.121</w:t>
            </w:r>
          </w:p>
        </w:tc>
        <w:tc>
          <w:tcPr>
            <w:tcW w:w="0" w:type="auto"/>
            <w:tcBorders>
              <w:top w:val="nil"/>
              <w:left w:val="nil"/>
              <w:bottom w:val="nil"/>
              <w:right w:val="nil"/>
            </w:tcBorders>
            <w:shd w:val="clear" w:color="000000" w:fill="FFFFFF"/>
            <w:noWrap/>
            <w:vAlign w:val="bottom"/>
            <w:hideMark/>
          </w:tcPr>
          <w:p w14:paraId="2B4FCD6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0.014</w:t>
            </w:r>
          </w:p>
        </w:tc>
      </w:tr>
      <w:tr w:rsidR="0044377E" w:rsidRPr="0044377E" w14:paraId="5EFE78F6" w14:textId="77777777" w:rsidTr="000954E6">
        <w:trPr>
          <w:trHeight w:val="381"/>
        </w:trPr>
        <w:tc>
          <w:tcPr>
            <w:tcW w:w="0" w:type="auto"/>
            <w:tcBorders>
              <w:top w:val="nil"/>
              <w:left w:val="nil"/>
              <w:bottom w:val="single" w:sz="8" w:space="0" w:color="auto"/>
              <w:right w:val="nil"/>
            </w:tcBorders>
            <w:shd w:val="clear" w:color="000000" w:fill="FFFFFF"/>
            <w:vAlign w:val="center"/>
            <w:hideMark/>
          </w:tcPr>
          <w:p w14:paraId="12E17DA4"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 × Site Disturbance</w:t>
            </w:r>
          </w:p>
        </w:tc>
        <w:tc>
          <w:tcPr>
            <w:tcW w:w="1872" w:type="dxa"/>
            <w:tcBorders>
              <w:top w:val="nil"/>
              <w:left w:val="nil"/>
              <w:bottom w:val="single" w:sz="8" w:space="0" w:color="auto"/>
              <w:right w:val="nil"/>
            </w:tcBorders>
            <w:shd w:val="clear" w:color="000000" w:fill="FFFFFF"/>
            <w:noWrap/>
            <w:vAlign w:val="center"/>
            <w:hideMark/>
          </w:tcPr>
          <w:p w14:paraId="6F9DCB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single" w:sz="8" w:space="0" w:color="auto"/>
              <w:right w:val="nil"/>
            </w:tcBorders>
            <w:shd w:val="clear" w:color="000000" w:fill="FFFFFF"/>
            <w:noWrap/>
            <w:vAlign w:val="center"/>
            <w:hideMark/>
          </w:tcPr>
          <w:p w14:paraId="138B4BD1"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-0.256</w:t>
            </w:r>
          </w:p>
        </w:tc>
        <w:tc>
          <w:tcPr>
            <w:tcW w:w="0" w:type="auto"/>
            <w:tcBorders>
              <w:top w:val="nil"/>
              <w:left w:val="nil"/>
              <w:bottom w:val="single" w:sz="8" w:space="0" w:color="auto"/>
              <w:right w:val="nil"/>
            </w:tcBorders>
            <w:shd w:val="clear" w:color="000000" w:fill="FFFFFF"/>
            <w:noWrap/>
            <w:vAlign w:val="center"/>
            <w:hideMark/>
          </w:tcPr>
          <w:p w14:paraId="61E844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0.100</w:t>
            </w:r>
          </w:p>
        </w:tc>
        <w:tc>
          <w:tcPr>
            <w:tcW w:w="0" w:type="auto"/>
            <w:tcBorders>
              <w:top w:val="nil"/>
              <w:left w:val="nil"/>
              <w:bottom w:val="single" w:sz="8" w:space="0" w:color="auto"/>
              <w:right w:val="nil"/>
            </w:tcBorders>
            <w:shd w:val="clear" w:color="000000" w:fill="FFFFFF"/>
            <w:noWrap/>
            <w:vAlign w:val="center"/>
            <w:hideMark/>
          </w:tcPr>
          <w:p w14:paraId="268F355A"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0.010</w:t>
            </w:r>
          </w:p>
        </w:tc>
      </w:tr>
      <w:tr w:rsidR="004E5F88" w:rsidRPr="0044377E" w14:paraId="28357B73" w14:textId="77777777" w:rsidTr="004E5F88">
        <w:trPr>
          <w:trHeight w:val="300"/>
        </w:trPr>
        <w:tc>
          <w:tcPr>
            <w:tcW w:w="0" w:type="auto"/>
            <w:tcBorders>
              <w:top w:val="nil"/>
              <w:left w:val="nil"/>
              <w:bottom w:val="single" w:sz="4" w:space="0" w:color="auto"/>
              <w:right w:val="nil"/>
            </w:tcBorders>
            <w:shd w:val="clear" w:color="000000" w:fill="FFFFFF"/>
            <w:noWrap/>
            <w:vAlign w:val="bottom"/>
            <w:hideMark/>
          </w:tcPr>
          <w:p w14:paraId="4A1A4A05" w14:textId="77777777" w:rsidR="004E5F88" w:rsidRPr="00191490" w:rsidRDefault="004E5F88" w:rsidP="004E5F88">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Random effects</w:t>
            </w:r>
          </w:p>
        </w:tc>
        <w:tc>
          <w:tcPr>
            <w:tcW w:w="2851" w:type="dxa"/>
            <w:gridSpan w:val="2"/>
            <w:tcBorders>
              <w:top w:val="single" w:sz="8" w:space="0" w:color="auto"/>
              <w:left w:val="nil"/>
              <w:bottom w:val="single" w:sz="4" w:space="0" w:color="auto"/>
              <w:right w:val="nil"/>
            </w:tcBorders>
            <w:shd w:val="clear" w:color="000000" w:fill="FFFFFF"/>
            <w:noWrap/>
            <w:vAlign w:val="bottom"/>
            <w:hideMark/>
          </w:tcPr>
          <w:p w14:paraId="6D966C11" w14:textId="2D09FB81" w:rsidR="004E5F88" w:rsidRPr="00191490" w:rsidRDefault="004E5F88" w:rsidP="004E5F88">
            <w:pPr>
              <w:spacing w:line="240" w:lineRule="auto"/>
              <w:rPr>
                <w:rFonts w:eastAsia="Times New Roman" w:cs="Times New Roman"/>
                <w:b/>
                <w:bCs/>
                <w:color w:val="000000"/>
                <w:sz w:val="20"/>
                <w:szCs w:val="20"/>
                <w:lang w:val="en-CA"/>
              </w:rPr>
            </w:pPr>
          </w:p>
        </w:tc>
        <w:tc>
          <w:tcPr>
            <w:tcW w:w="0" w:type="auto"/>
            <w:tcBorders>
              <w:left w:val="nil"/>
              <w:bottom w:val="single" w:sz="4" w:space="0" w:color="auto"/>
              <w:right w:val="nil"/>
            </w:tcBorders>
            <w:shd w:val="clear" w:color="000000" w:fill="FFFFFF"/>
            <w:noWrap/>
            <w:vAlign w:val="bottom"/>
            <w:hideMark/>
          </w:tcPr>
          <w:p w14:paraId="3EBCC89A"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left w:val="nil"/>
              <w:bottom w:val="single" w:sz="4" w:space="0" w:color="auto"/>
              <w:right w:val="nil"/>
            </w:tcBorders>
            <w:shd w:val="clear" w:color="000000" w:fill="FFFFFF"/>
            <w:noWrap/>
            <w:vAlign w:val="bottom"/>
            <w:hideMark/>
          </w:tcPr>
          <w:p w14:paraId="6B68A2AB"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0492327C" w14:textId="77777777" w:rsidTr="004E5F88">
        <w:trPr>
          <w:trHeight w:val="300"/>
        </w:trPr>
        <w:tc>
          <w:tcPr>
            <w:tcW w:w="0" w:type="auto"/>
            <w:tcBorders>
              <w:top w:val="nil"/>
              <w:left w:val="nil"/>
              <w:bottom w:val="nil"/>
              <w:right w:val="nil"/>
            </w:tcBorders>
            <w:shd w:val="clear" w:color="000000" w:fill="FFFFFF"/>
            <w:noWrap/>
            <w:vAlign w:val="bottom"/>
            <w:hideMark/>
          </w:tcPr>
          <w:p w14:paraId="26CDB209" w14:textId="3441D1A7"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w:t>
            </w:r>
            <w:r>
              <w:rPr>
                <w:rFonts w:eastAsia="Times New Roman" w:cs="Times New Roman"/>
                <w:color w:val="000000"/>
                <w:sz w:val="20"/>
                <w:szCs w:val="20"/>
                <w:lang w:val="en-CA"/>
              </w:rPr>
              <w:t xml:space="preserve"> Standard Deviation</w:t>
            </w:r>
            <w:r w:rsidR="00BB6628">
              <w:rPr>
                <w:rFonts w:eastAsia="Times New Roman" w:cs="Times New Roman"/>
                <w:color w:val="000000"/>
                <w:sz w:val="20"/>
                <w:szCs w:val="20"/>
                <w:lang w:val="en-CA"/>
              </w:rPr>
              <w:t xml:space="preserve"> [nested]</w:t>
            </w:r>
          </w:p>
        </w:tc>
        <w:tc>
          <w:tcPr>
            <w:tcW w:w="1872" w:type="dxa"/>
            <w:tcBorders>
              <w:top w:val="single" w:sz="4" w:space="0" w:color="auto"/>
              <w:left w:val="nil"/>
              <w:bottom w:val="nil"/>
              <w:right w:val="nil"/>
            </w:tcBorders>
            <w:shd w:val="clear" w:color="000000" w:fill="FFFFFF"/>
            <w:noWrap/>
            <w:vAlign w:val="bottom"/>
            <w:hideMark/>
          </w:tcPr>
          <w:p w14:paraId="3C33D325" w14:textId="52091C19" w:rsidR="004E5F88" w:rsidRPr="00191490" w:rsidRDefault="004E5F88" w:rsidP="004E5F88">
            <w:pPr>
              <w:spacing w:line="240" w:lineRule="auto"/>
              <w:rPr>
                <w:rFonts w:eastAsia="Times New Roman" w:cs="Times New Roman"/>
                <w:color w:val="000000"/>
                <w:sz w:val="20"/>
                <w:szCs w:val="20"/>
                <w:lang w:val="en-CA"/>
              </w:rPr>
            </w:pPr>
          </w:p>
        </w:tc>
        <w:tc>
          <w:tcPr>
            <w:tcW w:w="0" w:type="auto"/>
            <w:tcBorders>
              <w:top w:val="single" w:sz="4" w:space="0" w:color="auto"/>
              <w:left w:val="nil"/>
              <w:bottom w:val="nil"/>
              <w:right w:val="nil"/>
            </w:tcBorders>
            <w:shd w:val="clear" w:color="000000" w:fill="FFFFFF"/>
            <w:noWrap/>
            <w:vAlign w:val="bottom"/>
            <w:hideMark/>
          </w:tcPr>
          <w:p w14:paraId="2B37FE0C" w14:textId="5C854510"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1.582</w:t>
            </w:r>
          </w:p>
        </w:tc>
        <w:tc>
          <w:tcPr>
            <w:tcW w:w="0" w:type="auto"/>
            <w:tcBorders>
              <w:top w:val="single" w:sz="4" w:space="0" w:color="auto"/>
              <w:left w:val="nil"/>
              <w:bottom w:val="nil"/>
              <w:right w:val="nil"/>
            </w:tcBorders>
            <w:shd w:val="clear" w:color="000000" w:fill="FFFFFF"/>
            <w:noWrap/>
            <w:vAlign w:val="bottom"/>
            <w:hideMark/>
          </w:tcPr>
          <w:p w14:paraId="1E19D067"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single" w:sz="4" w:space="0" w:color="auto"/>
              <w:left w:val="nil"/>
              <w:bottom w:val="nil"/>
              <w:right w:val="nil"/>
            </w:tcBorders>
            <w:shd w:val="clear" w:color="000000" w:fill="FFFFFF"/>
            <w:noWrap/>
            <w:vAlign w:val="bottom"/>
            <w:hideMark/>
          </w:tcPr>
          <w:p w14:paraId="5F5CC22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2603BB66" w14:textId="77777777" w:rsidTr="004E5F88">
        <w:trPr>
          <w:trHeight w:val="315"/>
        </w:trPr>
        <w:tc>
          <w:tcPr>
            <w:tcW w:w="0" w:type="auto"/>
            <w:tcBorders>
              <w:top w:val="nil"/>
              <w:left w:val="nil"/>
              <w:bottom w:val="single" w:sz="4" w:space="0" w:color="auto"/>
              <w:right w:val="nil"/>
            </w:tcBorders>
            <w:shd w:val="clear" w:color="000000" w:fill="FFFFFF"/>
            <w:noWrap/>
            <w:vAlign w:val="bottom"/>
            <w:hideMark/>
          </w:tcPr>
          <w:p w14:paraId="77A7755E" w14:textId="7FDB632E"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Array</w:t>
            </w:r>
            <w:r>
              <w:rPr>
                <w:rFonts w:eastAsia="Times New Roman" w:cs="Times New Roman"/>
                <w:color w:val="000000"/>
                <w:sz w:val="20"/>
                <w:szCs w:val="20"/>
                <w:lang w:val="en-CA"/>
              </w:rPr>
              <w:t xml:space="preserve"> Standard Deviation</w:t>
            </w:r>
          </w:p>
        </w:tc>
        <w:tc>
          <w:tcPr>
            <w:tcW w:w="1872" w:type="dxa"/>
            <w:tcBorders>
              <w:top w:val="nil"/>
              <w:left w:val="nil"/>
              <w:bottom w:val="single" w:sz="4" w:space="0" w:color="auto"/>
              <w:right w:val="nil"/>
            </w:tcBorders>
            <w:shd w:val="clear" w:color="000000" w:fill="FFFFFF"/>
            <w:noWrap/>
            <w:vAlign w:val="bottom"/>
            <w:hideMark/>
          </w:tcPr>
          <w:p w14:paraId="6E4E8B6F" w14:textId="6C4CF268" w:rsidR="004E5F88" w:rsidRPr="00191490" w:rsidRDefault="004E5F88" w:rsidP="004E5F88">
            <w:pPr>
              <w:spacing w:line="240" w:lineRule="auto"/>
              <w:jc w:val="center"/>
              <w:rPr>
                <w:rFonts w:eastAsia="Times New Roman" w:cs="Times New Roman"/>
                <w:color w:val="000000"/>
                <w:sz w:val="20"/>
                <w:szCs w:val="20"/>
                <w:lang w:val="en-CA"/>
              </w:rPr>
            </w:pPr>
          </w:p>
        </w:tc>
        <w:tc>
          <w:tcPr>
            <w:tcW w:w="0" w:type="auto"/>
            <w:tcBorders>
              <w:top w:val="nil"/>
              <w:left w:val="nil"/>
              <w:bottom w:val="single" w:sz="4" w:space="0" w:color="auto"/>
              <w:right w:val="nil"/>
            </w:tcBorders>
            <w:shd w:val="clear" w:color="000000" w:fill="FFFFFF"/>
            <w:noWrap/>
            <w:vAlign w:val="bottom"/>
            <w:hideMark/>
          </w:tcPr>
          <w:p w14:paraId="56481DEE" w14:textId="3894F1B5"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0.640</w:t>
            </w:r>
          </w:p>
        </w:tc>
        <w:tc>
          <w:tcPr>
            <w:tcW w:w="0" w:type="auto"/>
            <w:tcBorders>
              <w:top w:val="nil"/>
              <w:left w:val="nil"/>
              <w:bottom w:val="single" w:sz="4" w:space="0" w:color="auto"/>
              <w:right w:val="nil"/>
            </w:tcBorders>
            <w:shd w:val="clear" w:color="000000" w:fill="FFFFFF"/>
            <w:noWrap/>
            <w:vAlign w:val="bottom"/>
            <w:hideMark/>
          </w:tcPr>
          <w:p w14:paraId="27B11000"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single" w:sz="4" w:space="0" w:color="auto"/>
              <w:right w:val="nil"/>
            </w:tcBorders>
            <w:shd w:val="clear" w:color="000000" w:fill="FFFFFF"/>
            <w:noWrap/>
            <w:vAlign w:val="bottom"/>
            <w:hideMark/>
          </w:tcPr>
          <w:p w14:paraId="4EBF8FF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bl>
    <w:p w14:paraId="5885F3A1" w14:textId="31673F6D" w:rsidR="00BB6628" w:rsidRDefault="00BB6628" w:rsidP="004E5F88">
      <w:r>
        <w:t>SE: standard error</w:t>
      </w:r>
    </w:p>
    <w:p w14:paraId="1CCE8D44" w14:textId="4D31227B" w:rsidR="00BB6628" w:rsidRDefault="00BB6628" w:rsidP="004E5F88">
      <w:r>
        <w:t>p: p-value</w:t>
      </w:r>
    </w:p>
    <w:p w14:paraId="422C8C57" w14:textId="5B7FFFD2" w:rsidR="0046251A" w:rsidRDefault="004E5F88" w:rsidP="004E5F88">
      <w:r>
        <w:t xml:space="preserve">* </w:t>
      </w:r>
      <w:r w:rsidRPr="004E5F88">
        <w:t xml:space="preserve">Predictors were included in models at separate spatial scales, which were identified </w:t>
      </w:r>
      <w:r w:rsidRPr="004E5F88">
        <w:rPr>
          <w:i/>
          <w:iCs/>
        </w:rPr>
        <w:t>a priori</w:t>
      </w:r>
      <w:r w:rsidRPr="004E5F88">
        <w:t xml:space="preserve"> by fitting models of natural land cover, disturbance, and configuration represented at 22 spatial scales (50 m–5000 m) and comparing the small sample corrected Akaike Information Criterion (AICc). </w:t>
      </w:r>
      <w:r w:rsidR="0046251A">
        <w:br w:type="page"/>
      </w:r>
    </w:p>
    <w:p w14:paraId="75388E5E" w14:textId="3C4784B4" w:rsidR="00512322" w:rsidRPr="005A45CA" w:rsidRDefault="005A45CA" w:rsidP="005A45CA">
      <w:pPr>
        <w:rPr>
          <w:b/>
          <w:bCs/>
          <w:szCs w:val="24"/>
        </w:rPr>
      </w:pPr>
      <w:r w:rsidRPr="005A45CA">
        <w:rPr>
          <w:b/>
          <w:bCs/>
          <w:szCs w:val="24"/>
        </w:rPr>
        <w:lastRenderedPageBreak/>
        <w:t>Figure Captions</w:t>
      </w:r>
    </w:p>
    <w:p w14:paraId="6519C5E3" w14:textId="67EFE4F5" w:rsidR="005A45CA" w:rsidRDefault="005A45CA" w:rsidP="005A45CA">
      <w:pPr>
        <w:rPr>
          <w:szCs w:val="24"/>
        </w:rPr>
      </w:pPr>
      <w:r w:rsidRPr="003D0A13">
        <w:rPr>
          <w:b/>
          <w:bCs/>
          <w:szCs w:val="24"/>
        </w:rPr>
        <w:t>Figure 1.</w:t>
      </w:r>
      <w:r w:rsidRPr="005A45CA">
        <w:rPr>
          <w:szCs w:val="24"/>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proofErr w:type="gramStart"/>
      <w:r w:rsidRPr="005A45CA">
        <w:rPr>
          <w:szCs w:val="24"/>
        </w:rPr>
        <w:t>habitat</w:t>
      </w:r>
      <w:proofErr w:type="gramEnd"/>
      <w:r w:rsidRPr="005A45CA">
        <w:rPr>
          <w:szCs w:val="24"/>
        </w:rPr>
        <w:t>, including [D] broadleaf, [E] conifer, and [F] mixedwood forest.</w:t>
      </w:r>
    </w:p>
    <w:p w14:paraId="056EC151" w14:textId="77777777" w:rsidR="00574D39" w:rsidRPr="005A45CA" w:rsidRDefault="00574D39" w:rsidP="005A45CA">
      <w:pPr>
        <w:rPr>
          <w:rFonts w:cs="Times New Roman"/>
          <w:szCs w:val="24"/>
        </w:rPr>
      </w:pPr>
    </w:p>
    <w:p w14:paraId="701E4E47" w14:textId="2C8D4CC8" w:rsidR="003D0A13" w:rsidRDefault="003D0A13" w:rsidP="005A45CA">
      <w:r w:rsidRPr="003D0A13">
        <w:rPr>
          <w:b/>
          <w:bCs/>
        </w:rPr>
        <w:t xml:space="preserve">Figure </w:t>
      </w:r>
      <w:r>
        <w:rPr>
          <w:b/>
          <w:bCs/>
        </w:rPr>
        <w:t>2</w:t>
      </w:r>
      <w:r w:rsidRPr="003D0A13">
        <w:rPr>
          <w:b/>
          <w:bCs/>
        </w:rPr>
        <w:t xml:space="preserve">. </w:t>
      </w:r>
      <w:r w:rsidR="00574D39" w:rsidRPr="00574D39">
        <w:t xml:space="preserve">Small sample corrected Akaike Information Criterion (AICc) model weight as a function of spatial scale for categories of </w:t>
      </w:r>
      <w:r w:rsidR="00574D39">
        <w:t>variables</w:t>
      </w:r>
      <w:r w:rsidR="00574D39" w:rsidRPr="00574D39">
        <w:t xml:space="preserve"> including the composition of natural landcover, composition of anthropogenic disturbance, and configuration</w:t>
      </w:r>
      <w:r w:rsidR="00574D39">
        <w:t xml:space="preserve"> of anthropogenic disturbance</w:t>
      </w:r>
      <w:r w:rsidR="00574D39" w:rsidRPr="00574D39">
        <w:t xml:space="preserve">. Covariates were extracted from concentric circular buffers around camera sites with radii from 50 m to 5000 m. The spatial scale with the highest model weight was identified as the best-fit scale for that category of </w:t>
      </w:r>
      <w:r w:rsidR="00574D39">
        <w:t>variables</w:t>
      </w:r>
      <w:r w:rsidR="00574D39" w:rsidRPr="00574D39">
        <w:t xml:space="preserve"> and used </w:t>
      </w:r>
      <w:r w:rsidR="00574D39">
        <w:t>to model</w:t>
      </w:r>
      <w:r w:rsidR="00574D39" w:rsidRPr="00574D39">
        <w:t xml:space="preserve"> the</w:t>
      </w:r>
      <w:r w:rsidR="00574D39">
        <w:t>ir</w:t>
      </w:r>
      <w:r w:rsidR="00574D39" w:rsidRPr="00574D39">
        <w:t xml:space="preserve"> effect on red squirrel</w:t>
      </w:r>
      <w:r w:rsidR="00574D39">
        <w:t xml:space="preserve">s </w:t>
      </w:r>
      <w:r w:rsidR="00574D39" w:rsidRPr="00574D39">
        <w:t>in the Boreal Plains.</w:t>
      </w:r>
    </w:p>
    <w:p w14:paraId="3F19EB72" w14:textId="77777777" w:rsidR="00574D39" w:rsidRDefault="00574D39" w:rsidP="005A45CA">
      <w:pPr>
        <w:rPr>
          <w:b/>
          <w:bCs/>
        </w:rPr>
      </w:pPr>
    </w:p>
    <w:p w14:paraId="55FA8F33" w14:textId="74351E8D" w:rsidR="005A45CA" w:rsidRPr="00574D39" w:rsidRDefault="003D0A13" w:rsidP="005A45CA">
      <w:r w:rsidRPr="003D0A13">
        <w:rPr>
          <w:rFonts w:eastAsia="Calibri" w:cs="Times New Roman"/>
          <w:b/>
          <w:bCs/>
          <w:szCs w:val="24"/>
        </w:rPr>
        <w:t xml:space="preserve">Figure </w:t>
      </w:r>
      <w:r>
        <w:rPr>
          <w:rFonts w:eastAsia="Calibri" w:cs="Times New Roman"/>
          <w:b/>
          <w:bCs/>
          <w:szCs w:val="24"/>
        </w:rPr>
        <w:t>3</w:t>
      </w:r>
      <w:r w:rsidRPr="003D0A13">
        <w:rPr>
          <w:rFonts w:eastAsia="Calibri" w:cs="Times New Roman"/>
          <w:b/>
          <w:bCs/>
          <w:szCs w:val="24"/>
        </w:rPr>
        <w:t>.</w:t>
      </w:r>
      <w:r w:rsidRPr="005A45CA">
        <w:rPr>
          <w:rFonts w:eastAsia="Calibri" w:cs="Times New Roman"/>
          <w:szCs w:val="24"/>
        </w:rPr>
        <w:t xml:space="preserve"> Conditional effects of landscape covariate on the expected monthly count of </w:t>
      </w:r>
      <w:r>
        <w:rPr>
          <w:rFonts w:eastAsia="Calibri" w:cs="Times New Roman"/>
          <w:szCs w:val="24"/>
        </w:rPr>
        <w:t xml:space="preserve">independent detections of </w:t>
      </w:r>
      <w:r w:rsidRPr="005A45CA">
        <w:rPr>
          <w:rFonts w:eastAsia="Calibri" w:cs="Times New Roman"/>
          <w:szCs w:val="24"/>
        </w:rPr>
        <w:t>red squirrels from the top-performing negative binomial model. The interaction plot represents the effect of edge density at high (90% quantile) and low (10% quantile) cumulative site disturbance.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w:t>
      </w:r>
      <w:r>
        <w:rPr>
          <w:rFonts w:eastAsia="Calibri" w:cs="Times New Roman"/>
          <w:szCs w:val="24"/>
        </w:rPr>
        <w:t xml:space="preserve"> </w:t>
      </w:r>
      <w:r>
        <w:rPr>
          <w:highlight w:val="white"/>
        </w:rPr>
        <w:t>Red squirrel</w:t>
      </w:r>
      <w:r w:rsidRPr="00AD2D6F">
        <w:rPr>
          <w:highlight w:val="white"/>
        </w:rPr>
        <w:t xml:space="preserve"> silhouettes </w:t>
      </w:r>
      <w:r>
        <w:rPr>
          <w:highlight w:val="white"/>
        </w:rPr>
        <w:t>are by</w:t>
      </w:r>
      <w:r w:rsidRPr="00AD2D6F">
        <w:rPr>
          <w:highlight w:val="white"/>
        </w:rPr>
        <w:t> </w:t>
      </w:r>
      <w:r w:rsidRPr="00AB6182">
        <w:rPr>
          <w:highlight w:val="white"/>
        </w:rPr>
        <w:t>phylopic.org</w:t>
      </w:r>
      <w:r w:rsidRPr="00AD2D6F">
        <w:rPr>
          <w:highlight w:val="white"/>
        </w:rPr>
        <w:t xml:space="preserve"> (accessed </w:t>
      </w:r>
      <w:r>
        <w:rPr>
          <w:highlight w:val="white"/>
        </w:rPr>
        <w:t xml:space="preserve">May 01, 2025). </w:t>
      </w:r>
      <w:r w:rsidR="005A45CA" w:rsidRPr="003D0A13">
        <w:rPr>
          <w:b/>
          <w:bCs/>
          <w:szCs w:val="24"/>
        </w:rPr>
        <w:br w:type="page"/>
      </w:r>
    </w:p>
    <w:p w14:paraId="1EBACEDA" w14:textId="615C92B3" w:rsidR="005A45CA" w:rsidRPr="005A45CA" w:rsidRDefault="005A45CA">
      <w:pPr>
        <w:pBdr>
          <w:top w:val="nil"/>
          <w:left w:val="nil"/>
          <w:bottom w:val="nil"/>
          <w:right w:val="nil"/>
          <w:between w:val="nil"/>
        </w:pBdr>
        <w:rPr>
          <w:b/>
          <w:bCs/>
        </w:rPr>
      </w:pPr>
      <w:r w:rsidRPr="005A45CA">
        <w:rPr>
          <w:b/>
          <w:bCs/>
        </w:rPr>
        <w:lastRenderedPageBreak/>
        <w:t>Figures</w:t>
      </w:r>
    </w:p>
    <w:p w14:paraId="62BE0724" w14:textId="77777777" w:rsidR="00D35B96" w:rsidRDefault="005A45CA" w:rsidP="00574D39">
      <w:pPr>
        <w:pBdr>
          <w:top w:val="nil"/>
          <w:left w:val="nil"/>
          <w:bottom w:val="nil"/>
          <w:right w:val="nil"/>
          <w:between w:val="nil"/>
        </w:pBdr>
      </w:pPr>
      <w:r w:rsidRPr="005A45CA">
        <w:t>Figure 1.</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60288"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33AFD9F0" w14:textId="726A24BC" w:rsidR="00574D39" w:rsidRDefault="00574D39" w:rsidP="00574D39">
      <w:r>
        <w:rPr>
          <w:noProof/>
        </w:rPr>
        <w:lastRenderedPageBreak/>
        <w:drawing>
          <wp:anchor distT="0" distB="0" distL="114300" distR="114300" simplePos="0" relativeHeight="251661312" behindDoc="1" locked="0" layoutInCell="1" allowOverlap="1" wp14:anchorId="3354DD4F" wp14:editId="419C57BB">
            <wp:simplePos x="0" y="0"/>
            <wp:positionH relativeFrom="column">
              <wp:posOffset>0</wp:posOffset>
            </wp:positionH>
            <wp:positionV relativeFrom="paragraph">
              <wp:posOffset>348018</wp:posOffset>
            </wp:positionV>
            <wp:extent cx="3562066" cy="2671550"/>
            <wp:effectExtent l="0" t="0" r="635" b="0"/>
            <wp:wrapNone/>
            <wp:docPr id="10613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5440" cy="2674081"/>
                    </a:xfrm>
                    <a:prstGeom prst="rect">
                      <a:avLst/>
                    </a:prstGeom>
                    <a:noFill/>
                    <a:ln>
                      <a:noFill/>
                    </a:ln>
                  </pic:spPr>
                </pic:pic>
              </a:graphicData>
            </a:graphic>
            <wp14:sizeRelH relativeFrom="page">
              <wp14:pctWidth>0</wp14:pctWidth>
            </wp14:sizeRelH>
            <wp14:sizeRelV relativeFrom="page">
              <wp14:pctHeight>0</wp14:pctHeight>
            </wp14:sizeRelV>
          </wp:anchor>
        </w:drawing>
      </w:r>
      <w:r>
        <w:t>Figure 3.</w:t>
      </w:r>
    </w:p>
    <w:p w14:paraId="7FBDF93E" w14:textId="771EC4A0" w:rsidR="00574D39" w:rsidRDefault="00574D39" w:rsidP="00574D39">
      <w:r>
        <w:br w:type="page"/>
      </w:r>
    </w:p>
    <w:p w14:paraId="44F036ED" w14:textId="1821B40C" w:rsidR="005A45CA" w:rsidRPr="005A45CA" w:rsidRDefault="00935929">
      <w:pPr>
        <w:pBdr>
          <w:top w:val="nil"/>
          <w:left w:val="nil"/>
          <w:bottom w:val="nil"/>
          <w:right w:val="nil"/>
          <w:between w:val="nil"/>
        </w:pBdr>
      </w:pPr>
      <w:r>
        <w:rPr>
          <w:b/>
          <w:bCs/>
          <w:noProof/>
        </w:rPr>
        <w:lastRenderedPageBreak/>
        <w:drawing>
          <wp:anchor distT="0" distB="0" distL="114300" distR="114300" simplePos="0" relativeHeight="251658240" behindDoc="1" locked="0" layoutInCell="1" allowOverlap="1" wp14:anchorId="692A9CF4" wp14:editId="399A9D40">
            <wp:simplePos x="0" y="0"/>
            <wp:positionH relativeFrom="column">
              <wp:posOffset>0</wp:posOffset>
            </wp:positionH>
            <wp:positionV relativeFrom="paragraph">
              <wp:posOffset>353683</wp:posOffset>
            </wp:positionV>
            <wp:extent cx="5201728" cy="4001330"/>
            <wp:effectExtent l="0" t="0" r="0" b="0"/>
            <wp:wrapNone/>
            <wp:docPr id="17412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4141" cy="4003186"/>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rsidRPr="005A45CA">
        <w:t xml:space="preserve">Figure </w:t>
      </w:r>
      <w:r w:rsidR="00574D39">
        <w:t>3</w:t>
      </w:r>
      <w:r w:rsidR="005A45CA" w:rsidRPr="005A45CA">
        <w:t>.</w:t>
      </w:r>
    </w:p>
    <w:p w14:paraId="5D3E7990" w14:textId="77777777" w:rsidR="00D35B96" w:rsidRDefault="00D35B96" w:rsidP="00212479">
      <w:pPr>
        <w:pBdr>
          <w:top w:val="nil"/>
          <w:left w:val="nil"/>
          <w:bottom w:val="nil"/>
          <w:right w:val="nil"/>
          <w:between w:val="nil"/>
        </w:pBdr>
        <w:rPr>
          <w:b/>
          <w:bCs/>
        </w:rPr>
      </w:pPr>
    </w:p>
    <w:p w14:paraId="31DFC319" w14:textId="77777777" w:rsidR="00D35B96" w:rsidRDefault="00D35B96" w:rsidP="00212479">
      <w:pPr>
        <w:pBdr>
          <w:top w:val="nil"/>
          <w:left w:val="nil"/>
          <w:bottom w:val="nil"/>
          <w:right w:val="nil"/>
          <w:between w:val="nil"/>
        </w:pBdr>
        <w:rPr>
          <w:b/>
          <w:bCs/>
        </w:rPr>
      </w:pPr>
    </w:p>
    <w:p w14:paraId="1812EBE2" w14:textId="2A2F6826" w:rsidR="005A45CA" w:rsidRDefault="005A45CA" w:rsidP="00212479">
      <w:pPr>
        <w:pBdr>
          <w:top w:val="nil"/>
          <w:left w:val="nil"/>
          <w:bottom w:val="nil"/>
          <w:right w:val="nil"/>
          <w:between w:val="nil"/>
        </w:pBdr>
        <w:rPr>
          <w:b/>
          <w:bCs/>
        </w:rPr>
      </w:pPr>
    </w:p>
    <w:sectPr w:rsidR="005A45CA" w:rsidSect="008B7B79">
      <w:footerReference w:type="default" r:id="rId11"/>
      <w:pgSz w:w="12240" w:h="15840" w:code="1"/>
      <w:pgMar w:top="1440" w:right="1440" w:bottom="1418"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5F58" w14:textId="77777777" w:rsidR="00BD3947" w:rsidRDefault="00BD3947">
      <w:pPr>
        <w:spacing w:line="240" w:lineRule="auto"/>
      </w:pPr>
      <w:r>
        <w:separator/>
      </w:r>
    </w:p>
  </w:endnote>
  <w:endnote w:type="continuationSeparator" w:id="0">
    <w:p w14:paraId="4C1C7B14" w14:textId="77777777" w:rsidR="00BD3947" w:rsidRDefault="00BD39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8E3ED" w14:textId="77777777" w:rsidR="00BD3947" w:rsidRDefault="00BD3947">
      <w:pPr>
        <w:spacing w:line="240" w:lineRule="auto"/>
      </w:pPr>
      <w:r>
        <w:separator/>
      </w:r>
    </w:p>
  </w:footnote>
  <w:footnote w:type="continuationSeparator" w:id="0">
    <w:p w14:paraId="3FB078D5" w14:textId="77777777" w:rsidR="00BD3947" w:rsidRDefault="00BD39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3"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3"/>
  </w:num>
  <w:num w:numId="2" w16cid:durableId="982471204">
    <w:abstractNumId w:val="1"/>
  </w:num>
  <w:num w:numId="3" w16cid:durableId="422189419">
    <w:abstractNumId w:val="2"/>
  </w:num>
  <w:num w:numId="4" w16cid:durableId="146801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0vrvzfehx0w97eteps5sz5ir0zrvfvz92z2&quot;&gt;OilSandsMSc&lt;record-ids&gt;&lt;item&gt;3&lt;/item&gt;&lt;item&gt;4&lt;/item&gt;&lt;item&gt;6&lt;/item&gt;&lt;item&gt;10&lt;/item&gt;&lt;item&gt;21&lt;/item&gt;&lt;item&gt;23&lt;/item&gt;&lt;item&gt;24&lt;/item&gt;&lt;item&gt;25&lt;/item&gt;&lt;item&gt;29&lt;/item&gt;&lt;item&gt;39&lt;/item&gt;&lt;item&gt;53&lt;/item&gt;&lt;item&gt;82&lt;/item&gt;&lt;item&gt;83&lt;/item&gt;&lt;item&gt;87&lt;/item&gt;&lt;item&gt;88&lt;/item&gt;&lt;item&gt;141&lt;/item&gt;&lt;item&gt;184&lt;/item&gt;&lt;item&gt;185&lt;/item&gt;&lt;item&gt;187&lt;/item&gt;&lt;item&gt;188&lt;/item&gt;&lt;item&gt;190&lt;/item&gt;&lt;item&gt;191&lt;/item&gt;&lt;item&gt;193&lt;/item&gt;&lt;item&gt;194&lt;/item&gt;&lt;item&gt;195&lt;/item&gt;&lt;item&gt;196&lt;/item&gt;&lt;item&gt;199&lt;/item&gt;&lt;item&gt;201&lt;/item&gt;&lt;item&gt;208&lt;/item&gt;&lt;item&gt;209&lt;/item&gt;&lt;item&gt;210&lt;/item&gt;&lt;item&gt;211&lt;/item&gt;&lt;item&gt;213&lt;/item&gt;&lt;item&gt;216&lt;/item&gt;&lt;item&gt;222&lt;/item&gt;&lt;item&gt;223&lt;/item&gt;&lt;item&gt;224&lt;/item&gt;&lt;item&gt;225&lt;/item&gt;&lt;item&gt;228&lt;/item&gt;&lt;item&gt;229&lt;/item&gt;&lt;item&gt;230&lt;/item&gt;&lt;item&gt;232&lt;/item&gt;&lt;item&gt;233&lt;/item&gt;&lt;item&gt;234&lt;/item&gt;&lt;item&gt;235&lt;/item&gt;&lt;item&gt;236&lt;/item&gt;&lt;item&gt;237&lt;/item&gt;&lt;item&gt;238&lt;/item&gt;&lt;item&gt;239&lt;/item&gt;&lt;item&gt;240&lt;/item&gt;&lt;item&gt;241&lt;/item&gt;&lt;item&gt;242&lt;/item&gt;&lt;item&gt;244&lt;/item&gt;&lt;item&gt;246&lt;/item&gt;&lt;item&gt;247&lt;/item&gt;&lt;item&gt;248&lt;/item&gt;&lt;item&gt;249&lt;/item&gt;&lt;item&gt;250&lt;/item&gt;&lt;item&gt;251&lt;/item&gt;&lt;item&gt;253&lt;/item&gt;&lt;item&gt;254&lt;/item&gt;&lt;item&gt;255&lt;/item&gt;&lt;item&gt;256&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6&lt;/item&gt;&lt;item&gt;277&lt;/item&gt;&lt;item&gt;278&lt;/item&gt;&lt;/record-ids&gt;&lt;/item&gt;&lt;/Libraries&gt;"/>
  </w:docVars>
  <w:rsids>
    <w:rsidRoot w:val="00512322"/>
    <w:rsid w:val="00001907"/>
    <w:rsid w:val="00002DAE"/>
    <w:rsid w:val="000041C3"/>
    <w:rsid w:val="00005709"/>
    <w:rsid w:val="000067A3"/>
    <w:rsid w:val="0001010F"/>
    <w:rsid w:val="00013BFD"/>
    <w:rsid w:val="0001711C"/>
    <w:rsid w:val="000311F5"/>
    <w:rsid w:val="000358C6"/>
    <w:rsid w:val="00040C37"/>
    <w:rsid w:val="00040D98"/>
    <w:rsid w:val="00044F29"/>
    <w:rsid w:val="000520F3"/>
    <w:rsid w:val="00054A0A"/>
    <w:rsid w:val="00056B33"/>
    <w:rsid w:val="00057D0F"/>
    <w:rsid w:val="0006262D"/>
    <w:rsid w:val="00064630"/>
    <w:rsid w:val="000647B0"/>
    <w:rsid w:val="00064B9D"/>
    <w:rsid w:val="00066864"/>
    <w:rsid w:val="00067DC4"/>
    <w:rsid w:val="00071428"/>
    <w:rsid w:val="0007320A"/>
    <w:rsid w:val="00073E78"/>
    <w:rsid w:val="00074002"/>
    <w:rsid w:val="000759D9"/>
    <w:rsid w:val="00081471"/>
    <w:rsid w:val="0009054F"/>
    <w:rsid w:val="000954E6"/>
    <w:rsid w:val="00096781"/>
    <w:rsid w:val="000A1598"/>
    <w:rsid w:val="000B091C"/>
    <w:rsid w:val="000B0E2A"/>
    <w:rsid w:val="000B22C2"/>
    <w:rsid w:val="000B4AB9"/>
    <w:rsid w:val="000B5E38"/>
    <w:rsid w:val="000B6A33"/>
    <w:rsid w:val="000D2111"/>
    <w:rsid w:val="000E0C0E"/>
    <w:rsid w:val="000E14A5"/>
    <w:rsid w:val="000F0847"/>
    <w:rsid w:val="000F2F05"/>
    <w:rsid w:val="000F3AD3"/>
    <w:rsid w:val="000F6DE0"/>
    <w:rsid w:val="001004CF"/>
    <w:rsid w:val="00103973"/>
    <w:rsid w:val="00103D47"/>
    <w:rsid w:val="0010580F"/>
    <w:rsid w:val="00105D2D"/>
    <w:rsid w:val="00121BDC"/>
    <w:rsid w:val="00126F27"/>
    <w:rsid w:val="001300F4"/>
    <w:rsid w:val="0013131D"/>
    <w:rsid w:val="00133D3D"/>
    <w:rsid w:val="00135D82"/>
    <w:rsid w:val="00150E22"/>
    <w:rsid w:val="00164C6B"/>
    <w:rsid w:val="0016692C"/>
    <w:rsid w:val="0017798E"/>
    <w:rsid w:val="00177EB2"/>
    <w:rsid w:val="00191490"/>
    <w:rsid w:val="00191996"/>
    <w:rsid w:val="0019392F"/>
    <w:rsid w:val="001960FC"/>
    <w:rsid w:val="001A015E"/>
    <w:rsid w:val="001A16DE"/>
    <w:rsid w:val="001B5E7E"/>
    <w:rsid w:val="001B6AD5"/>
    <w:rsid w:val="001C05F3"/>
    <w:rsid w:val="001C29C9"/>
    <w:rsid w:val="001D1A6E"/>
    <w:rsid w:val="001E155D"/>
    <w:rsid w:val="001E63CC"/>
    <w:rsid w:val="001F2643"/>
    <w:rsid w:val="00200438"/>
    <w:rsid w:val="00202C9A"/>
    <w:rsid w:val="00212479"/>
    <w:rsid w:val="002141CE"/>
    <w:rsid w:val="002145F7"/>
    <w:rsid w:val="0021558A"/>
    <w:rsid w:val="002222DF"/>
    <w:rsid w:val="00225E0F"/>
    <w:rsid w:val="002265C4"/>
    <w:rsid w:val="00226E40"/>
    <w:rsid w:val="002315F9"/>
    <w:rsid w:val="002406E6"/>
    <w:rsid w:val="0025118F"/>
    <w:rsid w:val="00252838"/>
    <w:rsid w:val="00254F92"/>
    <w:rsid w:val="0025536B"/>
    <w:rsid w:val="002559F3"/>
    <w:rsid w:val="002562ED"/>
    <w:rsid w:val="002650FA"/>
    <w:rsid w:val="0027099F"/>
    <w:rsid w:val="0027170B"/>
    <w:rsid w:val="00274C1C"/>
    <w:rsid w:val="002809BC"/>
    <w:rsid w:val="00291338"/>
    <w:rsid w:val="002A194C"/>
    <w:rsid w:val="002A405E"/>
    <w:rsid w:val="002A47FF"/>
    <w:rsid w:val="002B1C19"/>
    <w:rsid w:val="002B2883"/>
    <w:rsid w:val="002B561A"/>
    <w:rsid w:val="002B782A"/>
    <w:rsid w:val="002C0FA8"/>
    <w:rsid w:val="002C4C8A"/>
    <w:rsid w:val="002D0F24"/>
    <w:rsid w:val="002D142A"/>
    <w:rsid w:val="002D5627"/>
    <w:rsid w:val="002D7CE8"/>
    <w:rsid w:val="002E29BD"/>
    <w:rsid w:val="002E4D25"/>
    <w:rsid w:val="002E6E52"/>
    <w:rsid w:val="002E7D29"/>
    <w:rsid w:val="002F0E08"/>
    <w:rsid w:val="002F3815"/>
    <w:rsid w:val="002F4EFB"/>
    <w:rsid w:val="003025FD"/>
    <w:rsid w:val="00306D4D"/>
    <w:rsid w:val="00320137"/>
    <w:rsid w:val="00322F68"/>
    <w:rsid w:val="0032499E"/>
    <w:rsid w:val="003261C2"/>
    <w:rsid w:val="0033316D"/>
    <w:rsid w:val="003415D4"/>
    <w:rsid w:val="0034704D"/>
    <w:rsid w:val="003543AF"/>
    <w:rsid w:val="00355D8D"/>
    <w:rsid w:val="00356C64"/>
    <w:rsid w:val="003579BE"/>
    <w:rsid w:val="0037112E"/>
    <w:rsid w:val="0038047B"/>
    <w:rsid w:val="00383374"/>
    <w:rsid w:val="0038598A"/>
    <w:rsid w:val="00397C0E"/>
    <w:rsid w:val="003A43DE"/>
    <w:rsid w:val="003A5E26"/>
    <w:rsid w:val="003C2048"/>
    <w:rsid w:val="003C27D8"/>
    <w:rsid w:val="003C383A"/>
    <w:rsid w:val="003D0A13"/>
    <w:rsid w:val="003D256C"/>
    <w:rsid w:val="003D5D0B"/>
    <w:rsid w:val="003E41F8"/>
    <w:rsid w:val="003E4325"/>
    <w:rsid w:val="003E4FC3"/>
    <w:rsid w:val="003F3BCF"/>
    <w:rsid w:val="003F57C6"/>
    <w:rsid w:val="00400526"/>
    <w:rsid w:val="00401178"/>
    <w:rsid w:val="0041305F"/>
    <w:rsid w:val="004143B1"/>
    <w:rsid w:val="00422E2A"/>
    <w:rsid w:val="0044377E"/>
    <w:rsid w:val="00451989"/>
    <w:rsid w:val="0045538D"/>
    <w:rsid w:val="0046251A"/>
    <w:rsid w:val="0046287F"/>
    <w:rsid w:val="0046416C"/>
    <w:rsid w:val="00473424"/>
    <w:rsid w:val="004776D1"/>
    <w:rsid w:val="00482F1F"/>
    <w:rsid w:val="00485D12"/>
    <w:rsid w:val="00490D97"/>
    <w:rsid w:val="00491C43"/>
    <w:rsid w:val="00492DB2"/>
    <w:rsid w:val="00492E4B"/>
    <w:rsid w:val="004B11C2"/>
    <w:rsid w:val="004B23F7"/>
    <w:rsid w:val="004B62E4"/>
    <w:rsid w:val="004B72E0"/>
    <w:rsid w:val="004C0FBE"/>
    <w:rsid w:val="004C23B7"/>
    <w:rsid w:val="004C24CF"/>
    <w:rsid w:val="004C68DE"/>
    <w:rsid w:val="004C7C83"/>
    <w:rsid w:val="004D1D92"/>
    <w:rsid w:val="004D5EC1"/>
    <w:rsid w:val="004E149D"/>
    <w:rsid w:val="004E47F9"/>
    <w:rsid w:val="004E5F88"/>
    <w:rsid w:val="004E6AF6"/>
    <w:rsid w:val="0050350B"/>
    <w:rsid w:val="00512322"/>
    <w:rsid w:val="005260CB"/>
    <w:rsid w:val="0053311E"/>
    <w:rsid w:val="00560C0C"/>
    <w:rsid w:val="005647C4"/>
    <w:rsid w:val="00570949"/>
    <w:rsid w:val="00573252"/>
    <w:rsid w:val="00574D39"/>
    <w:rsid w:val="0058505A"/>
    <w:rsid w:val="00586E2F"/>
    <w:rsid w:val="00592C5D"/>
    <w:rsid w:val="00594499"/>
    <w:rsid w:val="00596814"/>
    <w:rsid w:val="00596845"/>
    <w:rsid w:val="005A06C9"/>
    <w:rsid w:val="005A45CA"/>
    <w:rsid w:val="005A5685"/>
    <w:rsid w:val="005B45B6"/>
    <w:rsid w:val="005C3AD1"/>
    <w:rsid w:val="005D2626"/>
    <w:rsid w:val="005D3F82"/>
    <w:rsid w:val="005D5265"/>
    <w:rsid w:val="005E34F1"/>
    <w:rsid w:val="005E5185"/>
    <w:rsid w:val="005F083E"/>
    <w:rsid w:val="005F1746"/>
    <w:rsid w:val="005F26C4"/>
    <w:rsid w:val="005F6A4C"/>
    <w:rsid w:val="00605F75"/>
    <w:rsid w:val="00613733"/>
    <w:rsid w:val="00615E24"/>
    <w:rsid w:val="00617CDD"/>
    <w:rsid w:val="00622E05"/>
    <w:rsid w:val="0062700A"/>
    <w:rsid w:val="00636173"/>
    <w:rsid w:val="006423C2"/>
    <w:rsid w:val="00654BA1"/>
    <w:rsid w:val="00663EDD"/>
    <w:rsid w:val="006646E0"/>
    <w:rsid w:val="00665B3A"/>
    <w:rsid w:val="006777FF"/>
    <w:rsid w:val="00695A3E"/>
    <w:rsid w:val="00697500"/>
    <w:rsid w:val="006A4E27"/>
    <w:rsid w:val="006B06FC"/>
    <w:rsid w:val="006B3054"/>
    <w:rsid w:val="006B3800"/>
    <w:rsid w:val="006B77E7"/>
    <w:rsid w:val="006C780E"/>
    <w:rsid w:val="006D6190"/>
    <w:rsid w:val="006E3DA2"/>
    <w:rsid w:val="006E6A3C"/>
    <w:rsid w:val="0070105B"/>
    <w:rsid w:val="007022D9"/>
    <w:rsid w:val="007028A3"/>
    <w:rsid w:val="00706043"/>
    <w:rsid w:val="0070702E"/>
    <w:rsid w:val="00711FAF"/>
    <w:rsid w:val="00725328"/>
    <w:rsid w:val="007279A0"/>
    <w:rsid w:val="007345BF"/>
    <w:rsid w:val="007371FF"/>
    <w:rsid w:val="007402C8"/>
    <w:rsid w:val="007424BC"/>
    <w:rsid w:val="007454A6"/>
    <w:rsid w:val="0074753D"/>
    <w:rsid w:val="007554B3"/>
    <w:rsid w:val="00760D18"/>
    <w:rsid w:val="00771469"/>
    <w:rsid w:val="00773FF4"/>
    <w:rsid w:val="00776AA3"/>
    <w:rsid w:val="00781279"/>
    <w:rsid w:val="00783347"/>
    <w:rsid w:val="0078371E"/>
    <w:rsid w:val="0079568B"/>
    <w:rsid w:val="007A1A4B"/>
    <w:rsid w:val="007A4DC2"/>
    <w:rsid w:val="007B2739"/>
    <w:rsid w:val="007B368D"/>
    <w:rsid w:val="007B4C1D"/>
    <w:rsid w:val="007B529C"/>
    <w:rsid w:val="007B7A51"/>
    <w:rsid w:val="007C4A9F"/>
    <w:rsid w:val="007D44B3"/>
    <w:rsid w:val="007D7032"/>
    <w:rsid w:val="007E157F"/>
    <w:rsid w:val="007F2B5A"/>
    <w:rsid w:val="007F3E14"/>
    <w:rsid w:val="00801F04"/>
    <w:rsid w:val="00805B2A"/>
    <w:rsid w:val="008128AF"/>
    <w:rsid w:val="00815D6F"/>
    <w:rsid w:val="00825D76"/>
    <w:rsid w:val="00832812"/>
    <w:rsid w:val="00836B99"/>
    <w:rsid w:val="008456E6"/>
    <w:rsid w:val="00847DA0"/>
    <w:rsid w:val="00852F25"/>
    <w:rsid w:val="00857D91"/>
    <w:rsid w:val="0086044C"/>
    <w:rsid w:val="00861232"/>
    <w:rsid w:val="00863032"/>
    <w:rsid w:val="00865F23"/>
    <w:rsid w:val="00870A28"/>
    <w:rsid w:val="00873DBB"/>
    <w:rsid w:val="008756D5"/>
    <w:rsid w:val="00890E94"/>
    <w:rsid w:val="00892060"/>
    <w:rsid w:val="0089439D"/>
    <w:rsid w:val="008A2FE4"/>
    <w:rsid w:val="008A5A3F"/>
    <w:rsid w:val="008B0029"/>
    <w:rsid w:val="008B13C7"/>
    <w:rsid w:val="008B1955"/>
    <w:rsid w:val="008B2310"/>
    <w:rsid w:val="008B710E"/>
    <w:rsid w:val="008B7111"/>
    <w:rsid w:val="008B762C"/>
    <w:rsid w:val="008B7B79"/>
    <w:rsid w:val="008C1321"/>
    <w:rsid w:val="008C666E"/>
    <w:rsid w:val="008D78FF"/>
    <w:rsid w:val="008E533D"/>
    <w:rsid w:val="008E665C"/>
    <w:rsid w:val="008E75D8"/>
    <w:rsid w:val="008F0499"/>
    <w:rsid w:val="008F3770"/>
    <w:rsid w:val="008F75CF"/>
    <w:rsid w:val="00900A6A"/>
    <w:rsid w:val="00905D23"/>
    <w:rsid w:val="00910C02"/>
    <w:rsid w:val="00912436"/>
    <w:rsid w:val="009228A6"/>
    <w:rsid w:val="00931CBD"/>
    <w:rsid w:val="0093441E"/>
    <w:rsid w:val="00935929"/>
    <w:rsid w:val="00940BAD"/>
    <w:rsid w:val="00945B78"/>
    <w:rsid w:val="00947778"/>
    <w:rsid w:val="0095769F"/>
    <w:rsid w:val="0096339F"/>
    <w:rsid w:val="0097276B"/>
    <w:rsid w:val="0098379C"/>
    <w:rsid w:val="0098783F"/>
    <w:rsid w:val="00990222"/>
    <w:rsid w:val="009903D1"/>
    <w:rsid w:val="009A05BA"/>
    <w:rsid w:val="009A38C9"/>
    <w:rsid w:val="009A54C9"/>
    <w:rsid w:val="009A5C5D"/>
    <w:rsid w:val="009A7E36"/>
    <w:rsid w:val="009C2195"/>
    <w:rsid w:val="009C70FE"/>
    <w:rsid w:val="009D05FC"/>
    <w:rsid w:val="009D21AA"/>
    <w:rsid w:val="009D2CDB"/>
    <w:rsid w:val="009D3E16"/>
    <w:rsid w:val="009E28EF"/>
    <w:rsid w:val="009E3FC5"/>
    <w:rsid w:val="009E4C49"/>
    <w:rsid w:val="009E6471"/>
    <w:rsid w:val="009F1802"/>
    <w:rsid w:val="009F38B4"/>
    <w:rsid w:val="009F7B3C"/>
    <w:rsid w:val="00A047D7"/>
    <w:rsid w:val="00A10722"/>
    <w:rsid w:val="00A115E5"/>
    <w:rsid w:val="00A1259E"/>
    <w:rsid w:val="00A1327D"/>
    <w:rsid w:val="00A17607"/>
    <w:rsid w:val="00A206D1"/>
    <w:rsid w:val="00A2743C"/>
    <w:rsid w:val="00A33A2E"/>
    <w:rsid w:val="00A34375"/>
    <w:rsid w:val="00A36EBC"/>
    <w:rsid w:val="00A44A9F"/>
    <w:rsid w:val="00A46B07"/>
    <w:rsid w:val="00A47891"/>
    <w:rsid w:val="00A51467"/>
    <w:rsid w:val="00A53A8A"/>
    <w:rsid w:val="00A573C8"/>
    <w:rsid w:val="00A57A7C"/>
    <w:rsid w:val="00A83BB8"/>
    <w:rsid w:val="00A83C3A"/>
    <w:rsid w:val="00A858C0"/>
    <w:rsid w:val="00A869BF"/>
    <w:rsid w:val="00A901EB"/>
    <w:rsid w:val="00A97EC6"/>
    <w:rsid w:val="00AA7A38"/>
    <w:rsid w:val="00AB6182"/>
    <w:rsid w:val="00AB7874"/>
    <w:rsid w:val="00AD2D6F"/>
    <w:rsid w:val="00AF15E9"/>
    <w:rsid w:val="00AF2BAC"/>
    <w:rsid w:val="00AF61A5"/>
    <w:rsid w:val="00AF7685"/>
    <w:rsid w:val="00B02634"/>
    <w:rsid w:val="00B2288A"/>
    <w:rsid w:val="00B3107F"/>
    <w:rsid w:val="00B32948"/>
    <w:rsid w:val="00B707FA"/>
    <w:rsid w:val="00B7219E"/>
    <w:rsid w:val="00B81267"/>
    <w:rsid w:val="00B81769"/>
    <w:rsid w:val="00B853FC"/>
    <w:rsid w:val="00BA05A3"/>
    <w:rsid w:val="00BA0BD4"/>
    <w:rsid w:val="00BA1D48"/>
    <w:rsid w:val="00BB6628"/>
    <w:rsid w:val="00BB6BB4"/>
    <w:rsid w:val="00BD0461"/>
    <w:rsid w:val="00BD3947"/>
    <w:rsid w:val="00BD47E7"/>
    <w:rsid w:val="00BD62AB"/>
    <w:rsid w:val="00BE3132"/>
    <w:rsid w:val="00BE36DC"/>
    <w:rsid w:val="00BE5A25"/>
    <w:rsid w:val="00BE6D56"/>
    <w:rsid w:val="00BF5D32"/>
    <w:rsid w:val="00C03D9D"/>
    <w:rsid w:val="00C04AD4"/>
    <w:rsid w:val="00C11971"/>
    <w:rsid w:val="00C228CB"/>
    <w:rsid w:val="00C26305"/>
    <w:rsid w:val="00C267FF"/>
    <w:rsid w:val="00C26D46"/>
    <w:rsid w:val="00C3282B"/>
    <w:rsid w:val="00C330CF"/>
    <w:rsid w:val="00C408B3"/>
    <w:rsid w:val="00C43BC2"/>
    <w:rsid w:val="00C47B51"/>
    <w:rsid w:val="00C539B6"/>
    <w:rsid w:val="00C571D3"/>
    <w:rsid w:val="00C57FDB"/>
    <w:rsid w:val="00C603C5"/>
    <w:rsid w:val="00C60C09"/>
    <w:rsid w:val="00C62A33"/>
    <w:rsid w:val="00C62EF8"/>
    <w:rsid w:val="00C76DC9"/>
    <w:rsid w:val="00C813F4"/>
    <w:rsid w:val="00C86267"/>
    <w:rsid w:val="00C87D91"/>
    <w:rsid w:val="00C91D05"/>
    <w:rsid w:val="00C94C1C"/>
    <w:rsid w:val="00C951B9"/>
    <w:rsid w:val="00C95EA2"/>
    <w:rsid w:val="00CC09BB"/>
    <w:rsid w:val="00CC34DC"/>
    <w:rsid w:val="00CC66B7"/>
    <w:rsid w:val="00CD19BE"/>
    <w:rsid w:val="00CD7A72"/>
    <w:rsid w:val="00CE2B23"/>
    <w:rsid w:val="00CE3AC8"/>
    <w:rsid w:val="00CF2830"/>
    <w:rsid w:val="00CF767A"/>
    <w:rsid w:val="00D00821"/>
    <w:rsid w:val="00D0680D"/>
    <w:rsid w:val="00D126F4"/>
    <w:rsid w:val="00D14910"/>
    <w:rsid w:val="00D14BE4"/>
    <w:rsid w:val="00D23260"/>
    <w:rsid w:val="00D3334C"/>
    <w:rsid w:val="00D35B96"/>
    <w:rsid w:val="00D36F3F"/>
    <w:rsid w:val="00D4094D"/>
    <w:rsid w:val="00D41818"/>
    <w:rsid w:val="00D44275"/>
    <w:rsid w:val="00D51F02"/>
    <w:rsid w:val="00D65782"/>
    <w:rsid w:val="00D66518"/>
    <w:rsid w:val="00D71559"/>
    <w:rsid w:val="00D758B3"/>
    <w:rsid w:val="00D77C99"/>
    <w:rsid w:val="00D855D0"/>
    <w:rsid w:val="00D85636"/>
    <w:rsid w:val="00D9589D"/>
    <w:rsid w:val="00D9659C"/>
    <w:rsid w:val="00DA11DC"/>
    <w:rsid w:val="00DA1DC1"/>
    <w:rsid w:val="00DA384C"/>
    <w:rsid w:val="00DA537A"/>
    <w:rsid w:val="00DB04C4"/>
    <w:rsid w:val="00DB776B"/>
    <w:rsid w:val="00DC4B4A"/>
    <w:rsid w:val="00DC7A9D"/>
    <w:rsid w:val="00DD3158"/>
    <w:rsid w:val="00DD5161"/>
    <w:rsid w:val="00DD6166"/>
    <w:rsid w:val="00DD6F85"/>
    <w:rsid w:val="00DE6603"/>
    <w:rsid w:val="00DE7A58"/>
    <w:rsid w:val="00DF0A92"/>
    <w:rsid w:val="00E02AC1"/>
    <w:rsid w:val="00E078F0"/>
    <w:rsid w:val="00E15265"/>
    <w:rsid w:val="00E247C7"/>
    <w:rsid w:val="00E25BE9"/>
    <w:rsid w:val="00E359C2"/>
    <w:rsid w:val="00E432AF"/>
    <w:rsid w:val="00E46A36"/>
    <w:rsid w:val="00E60473"/>
    <w:rsid w:val="00E64977"/>
    <w:rsid w:val="00E702C9"/>
    <w:rsid w:val="00E70B03"/>
    <w:rsid w:val="00E755B5"/>
    <w:rsid w:val="00E7643E"/>
    <w:rsid w:val="00E8024D"/>
    <w:rsid w:val="00E8285E"/>
    <w:rsid w:val="00E87405"/>
    <w:rsid w:val="00E96367"/>
    <w:rsid w:val="00EA2642"/>
    <w:rsid w:val="00EB070A"/>
    <w:rsid w:val="00EC4BF1"/>
    <w:rsid w:val="00EC512E"/>
    <w:rsid w:val="00ED20D3"/>
    <w:rsid w:val="00ED55F6"/>
    <w:rsid w:val="00ED7034"/>
    <w:rsid w:val="00EE5E00"/>
    <w:rsid w:val="00EE5FAD"/>
    <w:rsid w:val="00EE7F62"/>
    <w:rsid w:val="00EF0676"/>
    <w:rsid w:val="00EF119A"/>
    <w:rsid w:val="00EF1E59"/>
    <w:rsid w:val="00EF51BF"/>
    <w:rsid w:val="00EF579C"/>
    <w:rsid w:val="00EF6B27"/>
    <w:rsid w:val="00F02ACE"/>
    <w:rsid w:val="00F05307"/>
    <w:rsid w:val="00F055E0"/>
    <w:rsid w:val="00F06D46"/>
    <w:rsid w:val="00F21A07"/>
    <w:rsid w:val="00F267CD"/>
    <w:rsid w:val="00F26CAC"/>
    <w:rsid w:val="00F305EA"/>
    <w:rsid w:val="00F37370"/>
    <w:rsid w:val="00F401C6"/>
    <w:rsid w:val="00F405AF"/>
    <w:rsid w:val="00F4461B"/>
    <w:rsid w:val="00F62A0B"/>
    <w:rsid w:val="00F7472E"/>
    <w:rsid w:val="00F80161"/>
    <w:rsid w:val="00F80268"/>
    <w:rsid w:val="00F93042"/>
    <w:rsid w:val="00F97CE7"/>
    <w:rsid w:val="00FA2325"/>
    <w:rsid w:val="00FA730E"/>
    <w:rsid w:val="00FB2556"/>
    <w:rsid w:val="00FB713F"/>
    <w:rsid w:val="00FC31F7"/>
    <w:rsid w:val="00FC77FA"/>
    <w:rsid w:val="00FD55E5"/>
    <w:rsid w:val="00FE1417"/>
    <w:rsid w:val="00FF1B79"/>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8AF85947-C4E5-444C-A5EA-B4738976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30</Pages>
  <Words>16678</Words>
  <Characters>95071</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10</cp:revision>
  <dcterms:created xsi:type="dcterms:W3CDTF">2025-09-08T21:38:00Z</dcterms:created>
  <dcterms:modified xsi:type="dcterms:W3CDTF">2025-09-22T21:45:00Z</dcterms:modified>
</cp:coreProperties>
</file>