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52D8" w14:textId="4E250335" w:rsidR="00C55CE8" w:rsidRPr="00C55CE8" w:rsidRDefault="00C55CE8">
      <w:pPr>
        <w:rPr>
          <w:b/>
          <w:bCs/>
          <w:lang w:val="en-US"/>
        </w:rPr>
      </w:pPr>
      <w:commentRangeStart w:id="0"/>
      <w:r w:rsidRPr="00C55CE8">
        <w:rPr>
          <w:b/>
          <w:bCs/>
          <w:lang w:val="en-US"/>
        </w:rPr>
        <w:t>Red squirrels experience a panoply of effects from energy development on the Nearctic frontier</w:t>
      </w:r>
      <w:commentRangeEnd w:id="0"/>
      <w:r w:rsidR="00F3256F">
        <w:rPr>
          <w:rStyle w:val="CommentReference"/>
        </w:rPr>
        <w:commentReference w:id="0"/>
      </w:r>
    </w:p>
    <w:p w14:paraId="72D5A696" w14:textId="77777777" w:rsidR="00C55CE8" w:rsidRDefault="00C55CE8">
      <w:pPr>
        <w:rPr>
          <w:lang w:val="en-US"/>
        </w:rPr>
      </w:pPr>
    </w:p>
    <w:p w14:paraId="43121A90" w14:textId="4AA68C7E" w:rsidR="00C55CE8" w:rsidRDefault="00C55CE8">
      <w:pPr>
        <w:rPr>
          <w:lang w:val="en-US"/>
        </w:rPr>
      </w:pPr>
      <w:r>
        <w:rPr>
          <w:lang w:val="en-US"/>
        </w:rPr>
        <w:t>Aidan Brushett, Emerald Arthurs, Jason T. Fisher</w:t>
      </w:r>
    </w:p>
    <w:p w14:paraId="33398070" w14:textId="77777777" w:rsidR="00C55CE8" w:rsidRDefault="00C55CE8">
      <w:pPr>
        <w:rPr>
          <w:lang w:val="en-US"/>
        </w:rPr>
      </w:pPr>
    </w:p>
    <w:p w14:paraId="067F67C1" w14:textId="522999E3" w:rsidR="00C55CE8" w:rsidRDefault="00C55CE8">
      <w:pPr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 w14:paraId="6AF2A113" w14:textId="77777777" w:rsidR="00C55CE8" w:rsidRDefault="00C55CE8">
      <w:pPr>
        <w:rPr>
          <w:b/>
          <w:bCs/>
          <w:lang w:val="en-US"/>
        </w:rPr>
      </w:pPr>
    </w:p>
    <w:p w14:paraId="5035BE1F" w14:textId="240FBC4E" w:rsidR="00C55CE8" w:rsidRDefault="00C55CE8">
      <w:pPr>
        <w:spacing w:after="16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AB7BEA7" w14:textId="0132C156" w:rsidR="00C55CE8" w:rsidRDefault="00C55CE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Methods</w:t>
      </w:r>
    </w:p>
    <w:p w14:paraId="1AE091A5" w14:textId="77777777" w:rsidR="00C55CE8" w:rsidRDefault="00C55CE8">
      <w:pPr>
        <w:rPr>
          <w:b/>
          <w:bCs/>
          <w:lang w:val="en-US"/>
        </w:rPr>
      </w:pPr>
    </w:p>
    <w:p w14:paraId="71D0059F" w14:textId="173A5B42" w:rsidR="00C55CE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Study Area </w:t>
      </w:r>
    </w:p>
    <w:p w14:paraId="3751B507" w14:textId="77777777" w:rsidR="002D7768" w:rsidRDefault="002D7768">
      <w:pPr>
        <w:rPr>
          <w:b/>
          <w:bCs/>
          <w:lang w:val="en-US"/>
        </w:rPr>
      </w:pPr>
    </w:p>
    <w:p w14:paraId="6D301A64" w14:textId="26E9D131" w:rsidR="002D7768" w:rsidRDefault="00FB6888">
      <w:pPr>
        <w:rPr>
          <w:lang w:val="en-US"/>
        </w:rPr>
      </w:pPr>
      <w:r>
        <w:t xml:space="preserve">The Boreal Plains ecozone spans 740 </w:t>
      </w:r>
      <w:r w:rsidRPr="00390CC6">
        <w:t>000 km²</w:t>
      </w:r>
      <w:r>
        <w:t xml:space="preserve"> of the boreal forest </w:t>
      </w:r>
      <w:r w:rsidR="00373B4D">
        <w:t>in Treaty 8 Territory and encompasses a wide variety of vegetative landcover, climate, productivity, and human activity</w:t>
      </w:r>
      <w:r>
        <w:t xml:space="preserve">. The region is </w:t>
      </w:r>
      <w:r w:rsidR="00373B4D">
        <w:t>characterized by a mosaic of</w:t>
      </w:r>
      <w:r>
        <w:t xml:space="preserve"> aspen parkland, mixed </w:t>
      </w:r>
      <w:r w:rsidR="00F14029">
        <w:t xml:space="preserve">broadleaf, white spruce, and </w:t>
      </w:r>
      <w:r>
        <w:t xml:space="preserve">jack pine forest, </w:t>
      </w:r>
      <w:r w:rsidR="00F14029">
        <w:t xml:space="preserve">black spruce </w:t>
      </w:r>
      <w:r>
        <w:t xml:space="preserve">lowland forest, </w:t>
      </w:r>
      <w:r w:rsidR="00F14029">
        <w:t>as well as</w:t>
      </w:r>
      <w:r w:rsidR="00373B4D">
        <w:t xml:space="preserve"> wetlands, </w:t>
      </w:r>
      <w:r w:rsidR="00C43BF3">
        <w:t>muskeg</w:t>
      </w:r>
      <w:r w:rsidR="00373B4D">
        <w:t>, fens, and lakes</w:t>
      </w:r>
      <w:r>
        <w:t xml:space="preserve">. </w:t>
      </w:r>
      <w:r w:rsidR="002D7768">
        <w:rPr>
          <w:lang w:val="en-US"/>
        </w:rPr>
        <w:t xml:space="preserve">We </w:t>
      </w:r>
      <w:r w:rsidR="00C43BF3">
        <w:rPr>
          <w:lang w:val="en-US"/>
        </w:rPr>
        <w:t>studied</w:t>
      </w:r>
      <w:r w:rsidR="002D7768">
        <w:rPr>
          <w:lang w:val="en-US"/>
        </w:rPr>
        <w:t xml:space="preserve"> ten</w:t>
      </w:r>
      <w:r w:rsidR="00C43BF3">
        <w:rPr>
          <w:lang w:val="en-US"/>
        </w:rPr>
        <w:t xml:space="preserve"> ~3000 km</w:t>
      </w:r>
      <w:r w:rsidR="00C43BF3">
        <w:rPr>
          <w:vertAlign w:val="superscript"/>
          <w:lang w:val="en-US"/>
        </w:rPr>
        <w:t>2</w:t>
      </w:r>
      <w:r w:rsidR="002D7768">
        <w:rPr>
          <w:lang w:val="en-US"/>
        </w:rPr>
        <w:t xml:space="preserve"> landscapes </w:t>
      </w:r>
      <w:r w:rsidR="00C43BF3">
        <w:rPr>
          <w:lang w:val="en-US"/>
        </w:rPr>
        <w:t xml:space="preserve">corresponding to aggregations of HUC10 watersheds (Bayne et al. BADR) </w:t>
      </w:r>
      <w:r w:rsidR="002D7768">
        <w:rPr>
          <w:lang w:val="en-US"/>
        </w:rPr>
        <w:t xml:space="preserve">across the Boreal Plains </w:t>
      </w:r>
      <w:r>
        <w:rPr>
          <w:lang w:val="en-US"/>
        </w:rPr>
        <w:t xml:space="preserve">that span a gradient of low–high industrial development intensity and a variety of anthropogenic land-use types that include timber harvesting, open pit bitumen mining, and </w:t>
      </w:r>
      <w:r>
        <w:rPr>
          <w:i/>
          <w:iCs/>
          <w:lang w:val="en-US"/>
        </w:rPr>
        <w:t>in situ</w:t>
      </w:r>
      <w:r>
        <w:rPr>
          <w:lang w:val="en-US"/>
        </w:rPr>
        <w:t xml:space="preserve"> </w:t>
      </w:r>
      <w:r w:rsidR="00373B4D">
        <w:rPr>
          <w:lang w:val="en-US"/>
        </w:rPr>
        <w:t>oil and gas extraction</w:t>
      </w:r>
      <w:r>
        <w:rPr>
          <w:lang w:val="en-US"/>
        </w:rPr>
        <w:t>. Common disturbance features</w:t>
      </w:r>
      <w:r w:rsidR="00373B4D">
        <w:rPr>
          <w:lang w:val="en-US"/>
        </w:rPr>
        <w:t xml:space="preserve"> include timber cut blocks, seismic exploration lines, well pads, roads, pipelines, and processing facilities with varying degrees of human use or active restoration.  </w:t>
      </w:r>
    </w:p>
    <w:p w14:paraId="2CC4F235" w14:textId="77777777" w:rsidR="002D7768" w:rsidRDefault="002D7768">
      <w:pPr>
        <w:rPr>
          <w:lang w:val="en-US"/>
        </w:rPr>
      </w:pPr>
    </w:p>
    <w:p w14:paraId="7BDF7B73" w14:textId="5BAB2256" w:rsidR="002D7768" w:rsidRPr="002D7768" w:rsidRDefault="002D7768">
      <w:pPr>
        <w:rPr>
          <w:b/>
          <w:bCs/>
          <w:lang w:val="en-US"/>
        </w:rPr>
      </w:pPr>
      <w:r w:rsidRPr="002D7768">
        <w:rPr>
          <w:b/>
          <w:bCs/>
          <w:lang w:val="en-US"/>
        </w:rPr>
        <w:t>Camera trapping</w:t>
      </w:r>
    </w:p>
    <w:p w14:paraId="3CF65F17" w14:textId="77777777" w:rsidR="002D7768" w:rsidRDefault="002D7768">
      <w:pPr>
        <w:rPr>
          <w:lang w:val="en-US"/>
        </w:rPr>
      </w:pPr>
    </w:p>
    <w:p w14:paraId="29BB22D4" w14:textId="479A11A6" w:rsidR="00C43BF3" w:rsidRDefault="00373B4D">
      <w:pPr>
        <w:rPr>
          <w:lang w:val="en-US"/>
        </w:rPr>
      </w:pPr>
      <w:r>
        <w:rPr>
          <w:lang w:val="en-US"/>
        </w:rPr>
        <w:t>We</w:t>
      </w:r>
      <w:r w:rsidR="00FB6888">
        <w:rPr>
          <w:lang w:val="en-US"/>
        </w:rPr>
        <w:t xml:space="preserve"> deployed </w:t>
      </w:r>
      <w:r w:rsidR="00C43BF3">
        <w:rPr>
          <w:lang w:val="en-US"/>
        </w:rPr>
        <w:t xml:space="preserve">approximately XX (range) </w:t>
      </w:r>
      <w:r w:rsidR="00FB6888">
        <w:rPr>
          <w:lang w:val="en-US"/>
        </w:rPr>
        <w:t xml:space="preserve">motion-activated camera traps </w:t>
      </w:r>
      <w:r w:rsidR="00C43BF3">
        <w:rPr>
          <w:lang w:val="en-US"/>
        </w:rPr>
        <w:t>within each of</w:t>
      </w:r>
      <w:r w:rsidR="00FB6888">
        <w:rPr>
          <w:lang w:val="en-US"/>
        </w:rPr>
        <w:t xml:space="preserve"> our ten landscapes between 2021 and 2024</w:t>
      </w:r>
      <w:r w:rsidR="00024487">
        <w:rPr>
          <w:lang w:val="en-US"/>
        </w:rPr>
        <w:t xml:space="preserve"> using a constrained stratified sampling design</w:t>
      </w:r>
      <w:r w:rsidR="00FB6888">
        <w:rPr>
          <w:lang w:val="en-US"/>
        </w:rPr>
        <w:t>.</w:t>
      </w:r>
      <w:r w:rsidR="00650EA6">
        <w:rPr>
          <w:lang w:val="en-US"/>
        </w:rPr>
        <w:t xml:space="preserve"> </w:t>
      </w:r>
      <w:r w:rsidR="00C43BF3">
        <w:rPr>
          <w:lang w:val="en-US"/>
        </w:rPr>
        <w:t xml:space="preserve">First, we divided our landscape into XX </w:t>
      </w:r>
      <w:r w:rsidR="00C43BF3" w:rsidRPr="00C43BF3">
        <w:rPr>
          <w:lang w:val="en-US"/>
        </w:rPr>
        <w:t>km</w:t>
      </w:r>
      <w:r w:rsidR="00C43BF3">
        <w:rPr>
          <w:vertAlign w:val="superscript"/>
          <w:lang w:val="en-US"/>
        </w:rPr>
        <w:t>2</w:t>
      </w:r>
      <w:r w:rsidR="00C43BF3">
        <w:rPr>
          <w:lang w:val="en-US"/>
        </w:rPr>
        <w:t xml:space="preserve"> </w:t>
      </w:r>
      <w:r w:rsidR="00C43BF3" w:rsidRPr="00C43BF3">
        <w:rPr>
          <w:lang w:val="en-US"/>
        </w:rPr>
        <w:t>hexagonal</w:t>
      </w:r>
      <w:r w:rsidR="00C43BF3">
        <w:rPr>
          <w:lang w:val="en-US"/>
        </w:rPr>
        <w:t xml:space="preserve"> grid cells and randomly selected cells to place cameras within strata </w:t>
      </w:r>
      <w:r w:rsidR="00F14029">
        <w:rPr>
          <w:lang w:val="en-US"/>
        </w:rPr>
        <w:t>that represented</w:t>
      </w:r>
      <w:r w:rsidR="00C43BF3">
        <w:rPr>
          <w:lang w:val="en-US"/>
        </w:rPr>
        <w:t xml:space="preserve"> to upland, lowland, high. Hexagonal  </w:t>
      </w:r>
    </w:p>
    <w:p w14:paraId="39490F82" w14:textId="77777777" w:rsidR="00C43BF3" w:rsidRDefault="00C43BF3">
      <w:pPr>
        <w:rPr>
          <w:lang w:val="en-US"/>
        </w:rPr>
      </w:pPr>
    </w:p>
    <w:p w14:paraId="460D53BD" w14:textId="1EF03E22" w:rsidR="00FB6888" w:rsidRDefault="00C43BF3">
      <w:pPr>
        <w:rPr>
          <w:lang w:val="en-US"/>
        </w:rPr>
      </w:pPr>
      <w:r>
        <w:rPr>
          <w:lang w:val="en-US"/>
        </w:rPr>
        <w:t>Cameras were placed 100cm above the ground, facing a wildlife trail 3–4 meters away.</w:t>
      </w:r>
      <w:r w:rsidR="00FB6888">
        <w:rPr>
          <w:lang w:val="en-US"/>
        </w:rPr>
        <w:t xml:space="preserve"> To maximize detectability of mammal species</w:t>
      </w:r>
      <w:r>
        <w:rPr>
          <w:lang w:val="en-US"/>
        </w:rPr>
        <w:t xml:space="preserve">, </w:t>
      </w:r>
      <w:r w:rsidR="00F14029">
        <w:rPr>
          <w:lang w:val="en-US"/>
        </w:rPr>
        <w:t xml:space="preserve">a scent lure was applied at each camera site </w:t>
      </w:r>
    </w:p>
    <w:p w14:paraId="3064F7D9" w14:textId="77777777" w:rsidR="00F14029" w:rsidRDefault="00F14029">
      <w:pPr>
        <w:rPr>
          <w:lang w:val="en-US"/>
        </w:rPr>
      </w:pPr>
    </w:p>
    <w:p w14:paraId="6497027C" w14:textId="6F69563A" w:rsidR="00F14029" w:rsidRDefault="00F14029">
      <w:pPr>
        <w:rPr>
          <w:lang w:val="en-US"/>
        </w:rPr>
      </w:pPr>
      <w:r>
        <w:rPr>
          <w:lang w:val="en-US"/>
        </w:rPr>
        <w:t>A total of 430 cameras were deployed for an average of XX camera-days (SD), generating XX total camera-days of data</w:t>
      </w:r>
    </w:p>
    <w:p w14:paraId="4370DC88" w14:textId="77777777" w:rsidR="00FB6888" w:rsidRDefault="00FB6888">
      <w:pPr>
        <w:rPr>
          <w:lang w:val="en-US"/>
        </w:rPr>
      </w:pPr>
    </w:p>
    <w:p w14:paraId="5CC00BDE" w14:textId="12C216EB" w:rsidR="002D776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>Landscape analysis</w:t>
      </w:r>
    </w:p>
    <w:p w14:paraId="646A8C16" w14:textId="09CAA27F" w:rsidR="00F3256F" w:rsidRDefault="00F3256F">
      <w:pPr>
        <w:rPr>
          <w:lang w:val="en-US"/>
        </w:rPr>
      </w:pPr>
      <w:r>
        <w:rPr>
          <w:lang w:val="en-US"/>
        </w:rPr>
        <w:t xml:space="preserve">Extracted habitat and landscape variables from each camera site at buffers from 250 to 5000 meters radius. </w:t>
      </w:r>
    </w:p>
    <w:p w14:paraId="6353AF6A" w14:textId="77777777" w:rsidR="00F3256F" w:rsidRPr="00F3256F" w:rsidRDefault="00F3256F">
      <w:pPr>
        <w:rPr>
          <w:lang w:val="en-US"/>
        </w:rPr>
      </w:pPr>
    </w:p>
    <w:p w14:paraId="6A45A287" w14:textId="4B665543" w:rsidR="002D7768" w:rsidRDefault="00F3256F">
      <w:pPr>
        <w:rPr>
          <w:lang w:val="en-US"/>
        </w:rPr>
      </w:pPr>
      <w:r>
        <w:rPr>
          <w:lang w:val="en-US"/>
        </w:rPr>
        <w:t>combined seismic and 3D seismic features into one feature class</w:t>
      </w:r>
    </w:p>
    <w:p w14:paraId="0CBC7ABC" w14:textId="45E6A1B2" w:rsidR="00F3256F" w:rsidRDefault="00F3256F">
      <w:pPr>
        <w:rPr>
          <w:lang w:val="en-US"/>
        </w:rPr>
      </w:pPr>
      <w:r>
        <w:rPr>
          <w:lang w:val="en-US"/>
        </w:rPr>
        <w:t>combined pipeline and transmission line into one feature class</w:t>
      </w:r>
    </w:p>
    <w:p w14:paraId="029CAD0F" w14:textId="77777777" w:rsidR="00F3256F" w:rsidRPr="00F3256F" w:rsidRDefault="00F3256F">
      <w:pPr>
        <w:rPr>
          <w:lang w:val="en-US"/>
        </w:rPr>
      </w:pPr>
    </w:p>
    <w:p w14:paraId="7DDE8775" w14:textId="25580C1E" w:rsidR="002D7768" w:rsidRPr="002D7768" w:rsidRDefault="002D7768">
      <w:pPr>
        <w:rPr>
          <w:lang w:val="en-US"/>
        </w:rPr>
      </w:pPr>
      <w:r>
        <w:rPr>
          <w:lang w:val="en-US"/>
        </w:rPr>
        <w:t xml:space="preserve">We quantified the amount and configuration of </w:t>
      </w:r>
    </w:p>
    <w:p w14:paraId="1DCACB1B" w14:textId="77777777" w:rsidR="002D7768" w:rsidRDefault="002D7768">
      <w:pPr>
        <w:rPr>
          <w:b/>
          <w:bCs/>
          <w:lang w:val="en-US"/>
        </w:rPr>
      </w:pPr>
    </w:p>
    <w:p w14:paraId="0452B65C" w14:textId="6D4F8D48" w:rsidR="002D776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>Statistical analysis</w:t>
      </w:r>
    </w:p>
    <w:p w14:paraId="530F4390" w14:textId="36D8EA72" w:rsidR="00F3256F" w:rsidRDefault="00F3256F" w:rsidP="00F3256F">
      <w:pPr>
        <w:rPr>
          <w:lang w:val="en-US"/>
        </w:rPr>
      </w:pPr>
      <w:r>
        <w:rPr>
          <w:lang w:val="en-US"/>
        </w:rPr>
        <w:t xml:space="preserve">1 </w:t>
      </w:r>
      <w:r w:rsidRPr="00F3256F">
        <w:rPr>
          <w:lang w:val="en-US"/>
        </w:rPr>
        <w:t xml:space="preserve">Single variable models </w:t>
      </w:r>
      <w:r>
        <w:rPr>
          <w:lang w:val="en-US"/>
        </w:rPr>
        <w:t>at every scale</w:t>
      </w:r>
    </w:p>
    <w:p w14:paraId="2EDFE057" w14:textId="63916393" w:rsidR="00F3256F" w:rsidRDefault="00F3256F" w:rsidP="00F3256F">
      <w:pPr>
        <w:rPr>
          <w:lang w:val="en-US"/>
        </w:rPr>
      </w:pPr>
      <w:r>
        <w:rPr>
          <w:lang w:val="en-US"/>
        </w:rPr>
        <w:t>2 Used those variables at the best scale to create a ‘core model’</w:t>
      </w:r>
    </w:p>
    <w:p w14:paraId="15B39CCA" w14:textId="3B4996D5" w:rsidR="00F3256F" w:rsidRDefault="00F3256F" w:rsidP="00F3256F">
      <w:pPr>
        <w:rPr>
          <w:lang w:val="en-US"/>
        </w:rPr>
      </w:pPr>
      <w:r>
        <w:rPr>
          <w:lang w:val="en-US"/>
        </w:rPr>
        <w:tab/>
        <w:t>Core model hypotheses:</w:t>
      </w:r>
    </w:p>
    <w:p w14:paraId="5B03C6A2" w14:textId="0821CC25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Null</w:t>
      </w:r>
    </w:p>
    <w:p w14:paraId="04344170" w14:textId="4C303BC2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Conifer</w:t>
      </w:r>
    </w:p>
    <w:p w14:paraId="0E7AA8C8" w14:textId="0D2327CE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 + mixed</w:t>
      </w:r>
    </w:p>
    <w:p w14:paraId="7CEC62C0" w14:textId="1352A71B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 + mixed + broad</w:t>
      </w:r>
    </w:p>
    <w:p w14:paraId="4B899BAE" w14:textId="4095FB87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Conifer + mixed + broad + open </w:t>
      </w:r>
    </w:p>
    <w:p w14:paraId="4894F8A1" w14:textId="121DBE95" w:rsidR="00F3256F" w:rsidRDefault="00F3256F" w:rsidP="00F3256F">
      <w:pPr>
        <w:rPr>
          <w:lang w:val="en-US"/>
        </w:rPr>
      </w:pPr>
      <w:r>
        <w:rPr>
          <w:lang w:val="en-US"/>
        </w:rPr>
        <w:t xml:space="preserve">3 Use this ‘core’ model within the rest of the models </w:t>
      </w:r>
    </w:p>
    <w:p w14:paraId="1AB860A5" w14:textId="52DD92B3" w:rsidR="00F3256F" w:rsidRPr="00F3256F" w:rsidRDefault="00F3256F" w:rsidP="00F3256F">
      <w:pPr>
        <w:pStyle w:val="ListParagraph"/>
        <w:numPr>
          <w:ilvl w:val="0"/>
          <w:numId w:val="6"/>
        </w:numPr>
        <w:rPr>
          <w:lang w:val="en-US"/>
        </w:rPr>
      </w:pPr>
      <w:r w:rsidRPr="00F3256F">
        <w:rPr>
          <w:lang w:val="en-US"/>
        </w:rPr>
        <w:t xml:space="preserve">disturbance hypotheses: </w:t>
      </w:r>
    </w:p>
    <w:p w14:paraId="52822E8F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>Just core model</w:t>
      </w:r>
    </w:p>
    <w:p w14:paraId="3F46CEC9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>Seismic + linear (pipe + trans) + road</w:t>
      </w:r>
    </w:p>
    <w:p w14:paraId="3DBB74DA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 xml:space="preserve">Harvest + well </w:t>
      </w:r>
    </w:p>
    <w:p w14:paraId="79C7A495" w14:textId="1285BC79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>Industrial</w:t>
      </w:r>
    </w:p>
    <w:p w14:paraId="45574184" w14:textId="5C7484B4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 + 2 + 3</w:t>
      </w:r>
    </w:p>
    <w:p w14:paraId="17C08686" w14:textId="5089C4D2" w:rsidR="00F3256F" w:rsidRP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 + 2</w:t>
      </w:r>
    </w:p>
    <w:p w14:paraId="01DE9648" w14:textId="77777777" w:rsidR="00F3256F" w:rsidRDefault="00F3256F" w:rsidP="00F3256F">
      <w:pPr>
        <w:rPr>
          <w:lang w:val="en-US"/>
        </w:rPr>
      </w:pPr>
    </w:p>
    <w:p w14:paraId="706FE11E" w14:textId="77777777" w:rsidR="00F3256F" w:rsidRPr="00F3256F" w:rsidRDefault="00F3256F" w:rsidP="00F3256F">
      <w:pPr>
        <w:rPr>
          <w:lang w:val="en-US"/>
        </w:rPr>
      </w:pPr>
    </w:p>
    <w:p w14:paraId="41CB3336" w14:textId="2B659038" w:rsidR="00F3256F" w:rsidRDefault="00DC11ED" w:rsidP="00F3256F">
      <w:pPr>
        <w:rPr>
          <w:b/>
          <w:bCs/>
          <w:lang w:val="en-US"/>
        </w:rPr>
      </w:pPr>
      <w:r>
        <w:rPr>
          <w:b/>
          <w:bCs/>
          <w:lang w:val="en-US"/>
        </w:rPr>
        <w:t>Discussion:</w:t>
      </w:r>
    </w:p>
    <w:p w14:paraId="2EB8FABD" w14:textId="77777777" w:rsidR="00DC11ED" w:rsidRDefault="00DC11ED" w:rsidP="00F3256F">
      <w:pPr>
        <w:rPr>
          <w:b/>
          <w:bCs/>
          <w:lang w:val="en-US"/>
        </w:rPr>
      </w:pPr>
    </w:p>
    <w:p w14:paraId="7E1AA5A5" w14:textId="3AF12C01" w:rsidR="00DC11ED" w:rsidRPr="00DC11ED" w:rsidRDefault="00DC11ED" w:rsidP="00F3256F">
      <w:pPr>
        <w:rPr>
          <w:lang w:val="en-US"/>
        </w:rPr>
      </w:pPr>
      <w:r>
        <w:rPr>
          <w:lang w:val="en-US"/>
        </w:rPr>
        <w:t xml:space="preserve">Beirne et al. Multispecies modeling: increase in squirrels following restoration </w:t>
      </w:r>
    </w:p>
    <w:sectPr w:rsidR="00DC11ED" w:rsidRPr="00DC11ED" w:rsidSect="00C55CE8"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merald Arthurs" w:date="2025-03-24T12:11:00Z" w:initials="EA">
    <w:p w14:paraId="0B083500" w14:textId="77777777" w:rsidR="00F3256F" w:rsidRDefault="00F3256F" w:rsidP="00F3256F">
      <w:pPr>
        <w:pStyle w:val="CommentText"/>
      </w:pPr>
      <w:r>
        <w:rPr>
          <w:rStyle w:val="CommentReference"/>
        </w:rPr>
        <w:annotationRef/>
      </w:r>
      <w:r>
        <w:t>Absolutely not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0835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20D052" w16cex:dateUtc="2025-03-24T19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083500" w16cid:durableId="6520D05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443"/>
    <w:multiLevelType w:val="hybridMultilevel"/>
    <w:tmpl w:val="1CF4445A"/>
    <w:lvl w:ilvl="0" w:tplc="CFF2276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E4DAE"/>
    <w:multiLevelType w:val="hybridMultilevel"/>
    <w:tmpl w:val="E924C918"/>
    <w:lvl w:ilvl="0" w:tplc="13CE10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63951"/>
    <w:multiLevelType w:val="hybridMultilevel"/>
    <w:tmpl w:val="985CAF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74C5B"/>
    <w:multiLevelType w:val="hybridMultilevel"/>
    <w:tmpl w:val="0BB2F29E"/>
    <w:lvl w:ilvl="0" w:tplc="10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3258E2"/>
    <w:multiLevelType w:val="hybridMultilevel"/>
    <w:tmpl w:val="95904936"/>
    <w:lvl w:ilvl="0" w:tplc="3900189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FB6169"/>
    <w:multiLevelType w:val="hybridMultilevel"/>
    <w:tmpl w:val="EFD09ECE"/>
    <w:lvl w:ilvl="0" w:tplc="379CCE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221DC"/>
    <w:multiLevelType w:val="hybridMultilevel"/>
    <w:tmpl w:val="2DD6C0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01459">
    <w:abstractNumId w:val="6"/>
  </w:num>
  <w:num w:numId="2" w16cid:durableId="514030157">
    <w:abstractNumId w:val="5"/>
  </w:num>
  <w:num w:numId="3" w16cid:durableId="1240825754">
    <w:abstractNumId w:val="1"/>
  </w:num>
  <w:num w:numId="4" w16cid:durableId="625280285">
    <w:abstractNumId w:val="2"/>
  </w:num>
  <w:num w:numId="5" w16cid:durableId="2024816851">
    <w:abstractNumId w:val="4"/>
  </w:num>
  <w:num w:numId="6" w16cid:durableId="998583267">
    <w:abstractNumId w:val="0"/>
  </w:num>
  <w:num w:numId="7" w16cid:durableId="185167771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erald Arthurs">
    <w15:presenceInfo w15:providerId="Windows Live" w15:userId="6674631bfe6d54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CD"/>
    <w:rsid w:val="00024487"/>
    <w:rsid w:val="001A57A7"/>
    <w:rsid w:val="002A776A"/>
    <w:rsid w:val="002D7768"/>
    <w:rsid w:val="00373B4D"/>
    <w:rsid w:val="003C692F"/>
    <w:rsid w:val="0059165A"/>
    <w:rsid w:val="005B0C94"/>
    <w:rsid w:val="00650EA6"/>
    <w:rsid w:val="006C5024"/>
    <w:rsid w:val="00780ACD"/>
    <w:rsid w:val="0081530B"/>
    <w:rsid w:val="008B70A6"/>
    <w:rsid w:val="008C272B"/>
    <w:rsid w:val="00965340"/>
    <w:rsid w:val="00B02178"/>
    <w:rsid w:val="00B10377"/>
    <w:rsid w:val="00B8745A"/>
    <w:rsid w:val="00C43BF3"/>
    <w:rsid w:val="00C55CE8"/>
    <w:rsid w:val="00D736C3"/>
    <w:rsid w:val="00DC11ED"/>
    <w:rsid w:val="00F14029"/>
    <w:rsid w:val="00F3256F"/>
    <w:rsid w:val="00F42A4B"/>
    <w:rsid w:val="00FB6888"/>
    <w:rsid w:val="00F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2B81"/>
  <w15:chartTrackingRefBased/>
  <w15:docId w15:val="{82008BF1-7B0B-48AD-8166-BE9A565F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C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CD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C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C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C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C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8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CD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8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CD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80ACD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55CE8"/>
  </w:style>
  <w:style w:type="character" w:styleId="CommentReference">
    <w:name w:val="annotation reference"/>
    <w:basedOn w:val="DefaultParagraphFont"/>
    <w:uiPriority w:val="99"/>
    <w:semiHidden/>
    <w:unhideWhenUsed/>
    <w:rsid w:val="00F325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25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256F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25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256F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D7A0A-C2F3-4BB2-A0F9-8D3E79990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8</cp:revision>
  <dcterms:created xsi:type="dcterms:W3CDTF">2025-03-21T18:27:00Z</dcterms:created>
  <dcterms:modified xsi:type="dcterms:W3CDTF">2025-03-25T22:27:00Z</dcterms:modified>
</cp:coreProperties>
</file>