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652D8" w14:textId="4E250335" w:rsidR="00C55CE8" w:rsidRPr="00C55CE8" w:rsidRDefault="00C55CE8">
      <w:pPr>
        <w:rPr>
          <w:b/>
          <w:bCs/>
          <w:lang w:val="en-US"/>
        </w:rPr>
      </w:pPr>
      <w:r w:rsidRPr="00C55CE8">
        <w:rPr>
          <w:b/>
          <w:bCs/>
          <w:lang w:val="en-US"/>
        </w:rPr>
        <w:t xml:space="preserve">Red squirrels experience a </w:t>
      </w:r>
      <w:r w:rsidRPr="00C55CE8">
        <w:rPr>
          <w:b/>
          <w:bCs/>
          <w:lang w:val="en-US"/>
        </w:rPr>
        <w:t xml:space="preserve">panoply of effects </w:t>
      </w:r>
      <w:r w:rsidRPr="00C55CE8">
        <w:rPr>
          <w:b/>
          <w:bCs/>
          <w:lang w:val="en-US"/>
        </w:rPr>
        <w:t>from energy development on the Nearctic frontier</w:t>
      </w:r>
    </w:p>
    <w:p w14:paraId="72D5A696" w14:textId="77777777" w:rsidR="00C55CE8" w:rsidRDefault="00C55CE8">
      <w:pPr>
        <w:rPr>
          <w:lang w:val="en-US"/>
        </w:rPr>
      </w:pPr>
    </w:p>
    <w:p w14:paraId="43121A90" w14:textId="4AA68C7E" w:rsidR="00C55CE8" w:rsidRDefault="00C55CE8">
      <w:pPr>
        <w:rPr>
          <w:lang w:val="en-US"/>
        </w:rPr>
      </w:pPr>
      <w:r>
        <w:rPr>
          <w:lang w:val="en-US"/>
        </w:rPr>
        <w:t>Aidan Brushett, Emerald Arthurs, Jason T. Fisher</w:t>
      </w:r>
    </w:p>
    <w:p w14:paraId="33398070" w14:textId="77777777" w:rsidR="00C55CE8" w:rsidRDefault="00C55CE8">
      <w:pPr>
        <w:rPr>
          <w:lang w:val="en-US"/>
        </w:rPr>
      </w:pPr>
    </w:p>
    <w:p w14:paraId="067F67C1" w14:textId="522999E3" w:rsidR="00C55CE8" w:rsidRDefault="00C55CE8">
      <w:pPr>
        <w:rPr>
          <w:b/>
          <w:bCs/>
          <w:lang w:val="en-US"/>
        </w:rPr>
      </w:pPr>
      <w:r>
        <w:rPr>
          <w:b/>
          <w:bCs/>
          <w:lang w:val="en-US"/>
        </w:rPr>
        <w:t>Introduction</w:t>
      </w:r>
    </w:p>
    <w:p w14:paraId="6AF2A113" w14:textId="77777777" w:rsidR="00C55CE8" w:rsidRDefault="00C55CE8">
      <w:pPr>
        <w:rPr>
          <w:b/>
          <w:bCs/>
          <w:lang w:val="en-US"/>
        </w:rPr>
      </w:pPr>
    </w:p>
    <w:p w14:paraId="5035BE1F" w14:textId="240FBC4E" w:rsidR="00C55CE8" w:rsidRDefault="00C55CE8">
      <w:pPr>
        <w:spacing w:after="16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AB7BEA7" w14:textId="0132C156" w:rsidR="00C55CE8" w:rsidRDefault="00C55CE8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</w:t>
      </w:r>
    </w:p>
    <w:p w14:paraId="1AE091A5" w14:textId="77777777" w:rsidR="00C55CE8" w:rsidRDefault="00C55CE8">
      <w:pPr>
        <w:rPr>
          <w:b/>
          <w:bCs/>
          <w:lang w:val="en-US"/>
        </w:rPr>
      </w:pPr>
    </w:p>
    <w:p w14:paraId="71D0059F" w14:textId="173A5B42" w:rsidR="00C55CE8" w:rsidRDefault="002D776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Study Area </w:t>
      </w:r>
    </w:p>
    <w:p w14:paraId="3751B507" w14:textId="77777777" w:rsidR="002D7768" w:rsidRDefault="002D7768">
      <w:pPr>
        <w:rPr>
          <w:b/>
          <w:bCs/>
          <w:lang w:val="en-US"/>
        </w:rPr>
      </w:pPr>
    </w:p>
    <w:p w14:paraId="6D301A64" w14:textId="06F14929" w:rsidR="002D7768" w:rsidRDefault="00FB6888">
      <w:pPr>
        <w:rPr>
          <w:lang w:val="en-US"/>
        </w:rPr>
      </w:pPr>
      <w:r>
        <w:t xml:space="preserve">The Boreal Plains ecozone spans 740 </w:t>
      </w:r>
      <w:r w:rsidRPr="00390CC6">
        <w:t>000 km²</w:t>
      </w:r>
      <w:r>
        <w:t xml:space="preserve"> of the </w:t>
      </w:r>
      <w:r>
        <w:t xml:space="preserve">boreal forest </w:t>
      </w:r>
      <w:r w:rsidR="00373B4D">
        <w:t>in Treaty 8 Territory and encompasses a wide variety of vegetative landcover, climate, productivity, and human activity</w:t>
      </w:r>
      <w:r>
        <w:t xml:space="preserve">. The region is </w:t>
      </w:r>
      <w:r w:rsidR="00373B4D">
        <w:t>characterized by a mosaic of</w:t>
      </w:r>
      <w:r>
        <w:t xml:space="preserve"> aspen parkland, mixed broadleaf and jack pine forest, coniferous lowland forest, and</w:t>
      </w:r>
      <w:r w:rsidR="00373B4D">
        <w:t xml:space="preserve"> wetlands, bogs, fens, and lakes</w:t>
      </w:r>
      <w:r>
        <w:t xml:space="preserve">. </w:t>
      </w:r>
      <w:r w:rsidR="002D7768">
        <w:rPr>
          <w:lang w:val="en-US"/>
        </w:rPr>
        <w:t xml:space="preserve">We </w:t>
      </w:r>
      <w:r>
        <w:rPr>
          <w:lang w:val="en-US"/>
        </w:rPr>
        <w:t>selected</w:t>
      </w:r>
      <w:r w:rsidR="002D7768">
        <w:rPr>
          <w:lang w:val="en-US"/>
        </w:rPr>
        <w:t xml:space="preserve"> ten landscapes </w:t>
      </w:r>
      <w:r>
        <w:rPr>
          <w:lang w:val="en-US"/>
        </w:rPr>
        <w:t xml:space="preserve">to study </w:t>
      </w:r>
      <w:r w:rsidR="002D7768">
        <w:rPr>
          <w:lang w:val="en-US"/>
        </w:rPr>
        <w:t xml:space="preserve">across the Boreal Plains </w:t>
      </w:r>
      <w:r>
        <w:rPr>
          <w:lang w:val="en-US"/>
        </w:rPr>
        <w:t xml:space="preserve">that span a gradient of low–high industrial development intensity and a variety of anthropogenic land-use types that include timber harvesting, open pit bitumen mining, and </w:t>
      </w:r>
      <w:r>
        <w:rPr>
          <w:i/>
          <w:iCs/>
          <w:lang w:val="en-US"/>
        </w:rPr>
        <w:t>in situ</w:t>
      </w:r>
      <w:r>
        <w:rPr>
          <w:lang w:val="en-US"/>
        </w:rPr>
        <w:t xml:space="preserve"> </w:t>
      </w:r>
      <w:r w:rsidR="00373B4D">
        <w:rPr>
          <w:lang w:val="en-US"/>
        </w:rPr>
        <w:t>oil and gas extraction</w:t>
      </w:r>
      <w:r>
        <w:rPr>
          <w:lang w:val="en-US"/>
        </w:rPr>
        <w:t>. Common disturbance features</w:t>
      </w:r>
      <w:r w:rsidR="00373B4D">
        <w:rPr>
          <w:lang w:val="en-US"/>
        </w:rPr>
        <w:t xml:space="preserve"> include timber cut blocks, seismic exploration lines, well pads, roads, pipelines, and processing facilities with varying degrees of human use or active restoration.  </w:t>
      </w:r>
    </w:p>
    <w:p w14:paraId="2CC4F235" w14:textId="77777777" w:rsidR="002D7768" w:rsidRDefault="002D7768">
      <w:pPr>
        <w:rPr>
          <w:lang w:val="en-US"/>
        </w:rPr>
      </w:pPr>
    </w:p>
    <w:p w14:paraId="7BDF7B73" w14:textId="5BAB2256" w:rsidR="002D7768" w:rsidRPr="002D7768" w:rsidRDefault="002D7768">
      <w:pPr>
        <w:rPr>
          <w:b/>
          <w:bCs/>
          <w:lang w:val="en-US"/>
        </w:rPr>
      </w:pPr>
      <w:r w:rsidRPr="002D7768">
        <w:rPr>
          <w:b/>
          <w:bCs/>
          <w:lang w:val="en-US"/>
        </w:rPr>
        <w:t>Camera trapping</w:t>
      </w:r>
    </w:p>
    <w:p w14:paraId="3CF65F17" w14:textId="77777777" w:rsidR="002D7768" w:rsidRDefault="002D7768">
      <w:pPr>
        <w:rPr>
          <w:lang w:val="en-US"/>
        </w:rPr>
      </w:pPr>
    </w:p>
    <w:p w14:paraId="460D53BD" w14:textId="31A5DF40" w:rsidR="00FB6888" w:rsidRDefault="00373B4D">
      <w:pPr>
        <w:rPr>
          <w:lang w:val="en-US"/>
        </w:rPr>
      </w:pPr>
      <w:r>
        <w:rPr>
          <w:lang w:val="en-US"/>
        </w:rPr>
        <w:t>We</w:t>
      </w:r>
      <w:r w:rsidR="00FB6888">
        <w:rPr>
          <w:lang w:val="en-US"/>
        </w:rPr>
        <w:t xml:space="preserve"> deployed motion-activated camera traps across our ten landscapes between 2021 and 2024. To maximize detectability of mammal species</w:t>
      </w:r>
      <w:r>
        <w:rPr>
          <w:lang w:val="en-US"/>
        </w:rPr>
        <w:t xml:space="preserve">. </w:t>
      </w:r>
    </w:p>
    <w:p w14:paraId="4370DC88" w14:textId="77777777" w:rsidR="00FB6888" w:rsidRDefault="00FB6888">
      <w:pPr>
        <w:rPr>
          <w:lang w:val="en-US"/>
        </w:rPr>
      </w:pPr>
    </w:p>
    <w:p w14:paraId="5CC00BDE" w14:textId="12C216EB" w:rsidR="002D7768" w:rsidRDefault="002D7768">
      <w:pPr>
        <w:rPr>
          <w:b/>
          <w:bCs/>
          <w:lang w:val="en-US"/>
        </w:rPr>
      </w:pPr>
      <w:r>
        <w:rPr>
          <w:b/>
          <w:bCs/>
          <w:lang w:val="en-US"/>
        </w:rPr>
        <w:t>Landscape analysis</w:t>
      </w:r>
    </w:p>
    <w:p w14:paraId="6A45A287" w14:textId="77777777" w:rsidR="002D7768" w:rsidRDefault="002D7768">
      <w:pPr>
        <w:rPr>
          <w:b/>
          <w:bCs/>
          <w:lang w:val="en-US"/>
        </w:rPr>
      </w:pPr>
    </w:p>
    <w:p w14:paraId="7DDE8775" w14:textId="25580C1E" w:rsidR="002D7768" w:rsidRPr="002D7768" w:rsidRDefault="002D7768">
      <w:pPr>
        <w:rPr>
          <w:lang w:val="en-US"/>
        </w:rPr>
      </w:pPr>
      <w:r>
        <w:rPr>
          <w:lang w:val="en-US"/>
        </w:rPr>
        <w:t xml:space="preserve">We quantified the amount and configuration of </w:t>
      </w:r>
    </w:p>
    <w:p w14:paraId="1DCACB1B" w14:textId="77777777" w:rsidR="002D7768" w:rsidRDefault="002D7768">
      <w:pPr>
        <w:rPr>
          <w:b/>
          <w:bCs/>
          <w:lang w:val="en-US"/>
        </w:rPr>
      </w:pPr>
    </w:p>
    <w:p w14:paraId="0452B65C" w14:textId="6D4F8D48" w:rsidR="002D7768" w:rsidRPr="002D7768" w:rsidRDefault="002D7768">
      <w:pPr>
        <w:rPr>
          <w:b/>
          <w:bCs/>
          <w:lang w:val="en-US"/>
        </w:rPr>
      </w:pPr>
      <w:r>
        <w:rPr>
          <w:b/>
          <w:bCs/>
          <w:lang w:val="en-US"/>
        </w:rPr>
        <w:t>Statistical analysis</w:t>
      </w:r>
    </w:p>
    <w:sectPr w:rsidR="002D7768" w:rsidRPr="002D7768" w:rsidSect="00C55CE8">
      <w:pgSz w:w="12240" w:h="15840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CD"/>
    <w:rsid w:val="001A57A7"/>
    <w:rsid w:val="002A776A"/>
    <w:rsid w:val="002D7768"/>
    <w:rsid w:val="00373B4D"/>
    <w:rsid w:val="003C692F"/>
    <w:rsid w:val="0059165A"/>
    <w:rsid w:val="005B0C94"/>
    <w:rsid w:val="006C5024"/>
    <w:rsid w:val="00780ACD"/>
    <w:rsid w:val="008C272B"/>
    <w:rsid w:val="00B10377"/>
    <w:rsid w:val="00C55CE8"/>
    <w:rsid w:val="00D736C3"/>
    <w:rsid w:val="00FB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52B81"/>
  <w15:chartTrackingRefBased/>
  <w15:docId w15:val="{82008BF1-7B0B-48AD-8166-BE9A565F1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024"/>
    <w:pPr>
      <w:spacing w:after="0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0377"/>
    <w:pPr>
      <w:keepNext/>
      <w:keepLines/>
      <w:spacing w:before="360" w:after="80"/>
      <w:outlineLvl w:val="0"/>
    </w:pPr>
    <w:rPr>
      <w:rFonts w:ascii="Cambria" w:eastAsiaTheme="majorEastAsia" w:hAnsi="Cambr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A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A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A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AC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AC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AC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AC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377"/>
    <w:rPr>
      <w:rFonts w:ascii="Cambria" w:eastAsiaTheme="majorEastAsia" w:hAnsi="Cambr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ACD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ACD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ACD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ACD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ACD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ACD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780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AC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A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ACD"/>
    <w:rPr>
      <w:rFonts w:ascii="Calibri" w:hAnsi="Calibr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780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ACD"/>
    <w:rPr>
      <w:rFonts w:ascii="Calibri" w:hAnsi="Calibri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780ACD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C55C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D7A0A-C2F3-4BB2-A0F9-8D3E79990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Brushett</dc:creator>
  <cp:keywords/>
  <dc:description/>
  <cp:lastModifiedBy>Aidan Brushett</cp:lastModifiedBy>
  <cp:revision>3</cp:revision>
  <dcterms:created xsi:type="dcterms:W3CDTF">2025-03-21T18:27:00Z</dcterms:created>
  <dcterms:modified xsi:type="dcterms:W3CDTF">2025-03-21T21:30:00Z</dcterms:modified>
</cp:coreProperties>
</file>