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Academic CV</w:t>
      </w:r>
    </w:p>
    <w:p>
      <w:pPr>
        <w:pStyle w:val="Heading1"/>
      </w:pPr>
      <w:r>
        <w:t>Personal Information</w:t>
      </w:r>
    </w:p>
    <w:p>
      <w:r>
        <w:t>Name: Aidan Cornelius-Bell</w:t>
      </w:r>
    </w:p>
    <w:p>
      <w:r>
        <w:t>Email: aidan@cornelius-bell.com</w:t>
      </w:r>
    </w:p>
    <w:p>
      <w:r>
        <w:t>ORCID: https://orcid.org/0000-0002-1360-4052</w:t>
      </w:r>
    </w:p>
    <w:p>
      <w:pPr>
        <w:pStyle w:val="Heading1"/>
      </w:pPr>
      <w:r>
        <w:t>Education</w:t>
      </w:r>
    </w:p>
    <w:p>
      <w:r>
        <w:t>Doctor of Philosophy in College of Humanities, Arts and Social Sciences, Flinders University, 2021</w:t>
      </w:r>
    </w:p>
    <w:p>
      <w:r>
        <w:t>Bachelor of Education (Honours) in Faculty of Education, Humanities and Law, Flinders University, 2017</w:t>
      </w:r>
    </w:p>
    <w:p>
      <w:r>
        <w:t>Bachelor of Education Studies in Faculty of Education, Humanities and Law, Flinders University, 2016</w:t>
      </w:r>
    </w:p>
    <w:p>
      <w:pPr>
        <w:pStyle w:val="Heading1"/>
      </w:pPr>
      <w:r>
        <w:t>Publications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Authors</w:t>
            </w:r>
          </w:p>
        </w:tc>
        <w:tc>
          <w:tcPr>
            <w:tcW w:type="dxa" w:w="1728"/>
          </w:tcPr>
          <w:p>
            <w:r>
              <w:t>Journal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Additional Information</w:t>
            </w:r>
          </w:p>
        </w:tc>
      </w:tr>
      <w:tr>
        <w:tc>
          <w:tcPr>
            <w:tcW w:type="dxa" w:w="1728"/>
          </w:tcPr>
          <w:p>
            <w:r>
              <w:t>The concept of capability in pre-registration nursing education: A scoping review</w:t>
            </w:r>
          </w:p>
        </w:tc>
        <w:tc>
          <w:tcPr>
            <w:tcW w:type="dxa" w:w="1728"/>
          </w:tcPr>
          <w:p>
            <w:r>
              <w:t>Kirstie Howland, Lisa A. Matricciani, Aidan Cornelius-Bell, Michelle A. Kelly</w:t>
            </w:r>
          </w:p>
        </w:tc>
        <w:tc>
          <w:tcPr>
            <w:tcW w:type="dxa" w:w="1728"/>
          </w:tcPr>
          <w:p>
            <w:r>
              <w:t>Nurse Education Today</w:t>
            </w:r>
          </w:p>
        </w:tc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>
            <w:r>
              <w:t>DOI: 10.1016/j.nedt.2024.106240</w:t>
              <w:br/>
              <w:t>Altmetric Score: 2.35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Decolonising Broken Systems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Beyond Broken</w:t>
            </w:r>
          </w:p>
        </w:tc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Educational Hegemony: Angloshperic Education Institutions and the Potential of Organic Intellectuals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Canadian Journal of Educational and Social Studie</w:t>
            </w:r>
          </w:p>
        </w:tc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>
            <w:r>
              <w:t>DOI: 10.53103/cjess.v4i1.213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Deterritorialising student voice and partnership in higher education</w:t>
            </w:r>
          </w:p>
        </w:tc>
        <w:tc>
          <w:tcPr>
            <w:tcW w:type="dxa" w:w="1728"/>
          </w:tcPr>
          <w:p>
            <w:r>
              <w:t>Aidan Cornelius-Bell, Piper A. Bell, Mollie Dollinger</w:t>
            </w:r>
          </w:p>
        </w:tc>
        <w:tc>
          <w:tcPr>
            <w:tcW w:type="dxa" w:w="1728"/>
          </w:tcPr>
          <w:p>
            <w:r>
              <w:t>Higher Education</w:t>
            </w:r>
          </w:p>
        </w:tc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DOI: 10.1007/s10734-022-00972-z</w:t>
              <w:br/>
              <w:t>Altmetric Score: 16.6</w:t>
              <w:br/>
              <w:t>Citation Count: 2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AUA Submission Summaries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OSF</w:t>
            </w:r>
          </w:p>
        </w:tc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DOI: 10.17605/OSF.IO/AJNBS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Capitalist Reproduction and Student Politics in Higher Education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Canadian Journal of Educational and Social Studies</w:t>
            </w:r>
          </w:p>
        </w:tc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DOI: 10.53103/cjess.v3i6.195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Rebelious reimagining of a fuly online discrete Aboriginal and Torres Strait Islander health course</w:t>
            </w:r>
          </w:p>
        </w:tc>
        <w:tc>
          <w:tcPr>
            <w:tcW w:type="dxa" w:w="1728"/>
          </w:tcPr>
          <w:p>
            <w:r>
              <w:t>Aidan Cornelius-Bell, Brittany Marsh, Michael Watkins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DOI: 10.31219/osf.io/a86wg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The concept of capability in pre-registration nursing education: a scoping review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OSF Registries</w:t>
            </w:r>
          </w:p>
        </w:tc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DOI: 10.17605/OSF.IO/MDWZ7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Harnessing Empty Institutional Priorities: Developing radical student agency through university teaching and learning for revolutionary transformation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International Journal of Social Sciences &amp; Educational Studies</w:t>
            </w:r>
          </w:p>
        </w:tc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DOI: 10.23918/ijsses.v10i3p42</w:t>
              <w:br/>
              <w:t>Altmetric Score: N/A</w:t>
              <w:br/>
              <w:t>Citation Count: 1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Towards Social Transformation: An Exploration of the Divergent Histories of Radicalism and Corporatizing Higher Education in Australia</w:t>
            </w:r>
          </w:p>
        </w:tc>
        <w:tc>
          <w:tcPr>
            <w:tcW w:type="dxa" w:w="1728"/>
          </w:tcPr>
          <w:p>
            <w:r>
              <w:t>Aidan Cornelius-Bell, Piper A. Bell</w:t>
            </w:r>
          </w:p>
        </w:tc>
        <w:tc>
          <w:tcPr>
            <w:tcW w:type="dxa" w:w="1728"/>
          </w:tcPr>
          <w:p>
            <w:r>
              <w:t>Journal of Higher Education Policy And Leadership Studies</w:t>
            </w:r>
          </w:p>
        </w:tc>
        <w:tc>
          <w:tcPr>
            <w:tcW w:type="dxa" w:w="1728"/>
          </w:tcPr>
          <w:p>
            <w:r>
              <w:t>2023</w:t>
            </w:r>
          </w:p>
        </w:tc>
        <w:tc>
          <w:tcPr>
            <w:tcW w:type="dxa" w:w="1728"/>
          </w:tcPr>
          <w:p>
            <w:r>
              <w:t>DOI: 10.61186/johepal.4.4.69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'Do the systems matter anyway?' Mapping Aboriginal content and pedagogies across undergraduate programs at the University of South Australia</w:t>
            </w:r>
          </w:p>
        </w:tc>
        <w:tc>
          <w:tcPr>
            <w:tcW w:type="dxa" w:w="1728"/>
          </w:tcPr>
          <w:p>
            <w:r>
              <w:t>Kat Kenyon, Michael Watkins, Aidan Cornelius-Bell</w:t>
            </w:r>
          </w:p>
        </w:tc>
        <w:tc>
          <w:tcPr>
            <w:tcW w:type="dxa" w:w="1728"/>
          </w:tcPr>
          <w:p>
            <w:r>
              <w:t>Indigenous Higher Education Curriculum Conference</w:t>
            </w:r>
          </w:p>
        </w:tc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1728"/>
          </w:tcPr>
          <w:p>
            <w:r>
              <w:t>DOI: 10.31219/osf.io/e79mr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Academic subversion: Harnessing student agency to create change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Student Voice Australia Symposium</w:t>
            </w:r>
          </w:p>
        </w:tc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Beyond 'Aware and Paralysed': Governance, Research and Leadership at the Nexus of Academic Development and Corporate Universities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International Journal of Social Sciences &amp; Educational Studies</w:t>
            </w:r>
          </w:p>
        </w:tc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1728"/>
          </w:tcPr>
          <w:p>
            <w:r>
              <w:t>DOI: 10.23918/ijsses.v9i3p202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Systemic racism, a prime minister, and the remote Australian school system</w:t>
            </w:r>
          </w:p>
        </w:tc>
        <w:tc>
          <w:tcPr>
            <w:tcW w:type="dxa" w:w="1728"/>
          </w:tcPr>
          <w:p>
            <w:r>
              <w:t>Karen Gayle Cornelius, Aidan Cornelius-Bell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2022</w:t>
            </w:r>
          </w:p>
        </w:tc>
        <w:tc>
          <w:tcPr>
            <w:tcW w:type="dxa" w:w="1728"/>
          </w:tcPr>
          <w:p>
            <w:r>
              <w:t>DOI: 10.31235/osf.io/vjds6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The academic precariat post-COVID-19</w:t>
            </w:r>
          </w:p>
        </w:tc>
        <w:tc>
          <w:tcPr>
            <w:tcW w:type="dxa" w:w="1728"/>
          </w:tcPr>
          <w:p>
            <w:r>
              <w:t>Aidan Cornelius-Bell, Piper Bell</w:t>
            </w:r>
          </w:p>
        </w:tc>
        <w:tc>
          <w:tcPr>
            <w:tcW w:type="dxa" w:w="1728"/>
          </w:tcPr>
          <w:p>
            <w:r>
              <w:t>Fast Capitalism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>
            <w:r>
              <w:t>DOI: 10.32855/fcapital.202101.001</w:t>
              <w:br/>
              <w:t>Altmetric Score: 3.85</w:t>
              <w:br/>
              <w:t>Citation Count: 2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From rigid to floppy: assessment policy transformations, students' friend or foe?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National SAP Roundtable 2021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Student Activism in Higher Education: The politics of students’ role in hegemonic university change</w:t>
            </w:r>
          </w:p>
        </w:tc>
        <w:tc>
          <w:tcPr>
            <w:tcW w:type="dxa" w:w="1728"/>
          </w:tcPr>
          <w:p>
            <w:r>
              <w:t>Aidan Cornelius-Bell</w:t>
            </w:r>
          </w:p>
        </w:tc>
        <w:tc>
          <w:tcPr>
            <w:tcW w:type="dxa" w:w="1728"/>
          </w:tcPr>
          <w:p>
            <w:r>
              <w:t>Flinders University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>
            <w:r>
              <w:t>DOI: 10.31237/osf.io/veq5a</w:t>
              <w:br/>
              <w:t>Altmetric Score: 2.5</w:t>
              <w:br/>
              <w:t>Citation Count: 3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Digital Education in the College of Humanities, Arts and Social Sciences: Discipline Discussions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>
            <w:r>
              <w:t>DOI: https://doi.org/10.25957/wzxb-n871</w:t>
              <w:br/>
              <w:t>Altmetric Score: N/A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Digital Education in the College of Humanities, Arts and Social Sciences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Digital Education in the College of Humanities, Arts and Social Sciences: summary report on the first round of focus group findings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University Governance, Radicalism and the Market Economy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International Journal of Social Sciences &amp; Educational Studies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>
            <w:r>
              <w:t>DOI: 10.23918/ijsses.v8i2p76</w:t>
              <w:br/>
              <w:t>Altmetric Score: 0.25</w:t>
              <w:br/>
              <w:t>Citation Count: 1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Communities for better governance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Building Better Partnerships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From Partnership to Governance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Student Voice Australia Symposium, Adelaide, Australia, 25/05/21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The Pandemic PhD Programme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International Journal of Social Sciences &amp; Educational Studies</w:t>
            </w:r>
          </w:p>
        </w:tc>
        <w:tc>
          <w:tcPr>
            <w:tcW w:type="dxa" w:w="1728"/>
          </w:tcPr>
          <w:p>
            <w:r>
              <w:t>2021</w:t>
            </w:r>
          </w:p>
        </w:tc>
        <w:tc>
          <w:tcPr>
            <w:tcW w:type="dxa" w:w="1728"/>
          </w:tcPr>
          <w:p>
            <w:r>
              <w:t>DOI: 10.23918/ijsses.v8i1p165</w:t>
              <w:br/>
              <w:t>Altmetric Score: 1.25</w:t>
              <w:br/>
              <w:t>Citation Count: 0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Partnership as Student Power</w:t>
            </w:r>
          </w:p>
        </w:tc>
        <w:tc>
          <w:tcPr>
            <w:tcW w:type="dxa" w:w="1728"/>
          </w:tcPr>
          <w:p>
            <w:r>
              <w:t>Aidan Cornelius-Bell, Piper A. Bell</w:t>
            </w:r>
          </w:p>
        </w:tc>
        <w:tc>
          <w:tcPr>
            <w:tcW w:type="dxa" w:w="1728"/>
          </w:tcPr>
          <w:p>
            <w:r>
              <w:t>Radical Teacher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DOI: 10.5195/rt.2020.738</w:t>
              <w:br/>
              <w:t>Altmetric Score: 3.5</w:t>
              <w:br/>
              <w:t>Citation Count: 4</w:t>
              <w:br/>
              <w:t>Open Access: No</w:t>
            </w:r>
          </w:p>
        </w:tc>
      </w:tr>
      <w:tr>
        <w:tc>
          <w:tcPr>
            <w:tcW w:type="dxa" w:w="1728"/>
          </w:tcPr>
          <w:p>
            <w:r>
              <w:t>Teaching Online in the College of Humanities, Arts and Social Sciences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Student activism in a newly online university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Online International Doctoral Research Conference in Education, Liverpool, United Kingdom, 8/07/20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Student activism in a newly online university: Exploring the impact of online learning and teaching on student movements and student power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Development of Pre-service Teachers’ Conceptualisation of Science as a Human Endeavour: Bridging the Gap Case Study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Development of Pre-service Teachers’ Conceptualisation of Science as a Human Endeavour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Australasian Science Education Research Association, Wollongong, Australia, 23/06/20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Report 4 Improving Student Interest in STEM through Pre-service Teacher Industry Engagement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Flinders University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The Bridging the Gap Web Portal Research Software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Improving Student Interest in STEM through Pre-service Teacher Industry Engagement: Bridging the Gap Research Report 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Bridging the Gap Project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Improving Student Interest in STEM through Pre-service Teacher Industry Engagement: Bridging the Gap Research Report No. 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Bridging the Gap Project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Teaching STEM in the Primary Australian Curriculum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Improving Student Interest in STEM through Pre-service Teacher Industry Engagement: Bridging the Gap Research Report 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Bridging the Gap Project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