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r w:rsidR="00DF56DC">
              <w:rPr>
                <w:color w:val="000000"/>
                <w:u w:color="000000"/>
              </w:rPr>
              <w:t>case.atto</w:t>
            </w:r>
            <w:r>
              <w:rPr>
                <w:color w:val="000000"/>
                <w:u w:color="000000"/>
              </w:rPr>
              <w:t>rney_caption_block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753ECC">
              <w:rPr>
                <w:smallCaps/>
                <w:color w:val="000000"/>
                <w:sz w:val="26"/>
                <w:szCs w:val="26"/>
                <w:u w:color="000000"/>
              </w:rPr>
              <w:t>case.</w:t>
            </w:r>
            <w:r w:rsidR="00966CE8">
              <w:rPr>
                <w:smallCaps/>
                <w:color w:val="000000"/>
                <w:sz w:val="26"/>
                <w:szCs w:val="26"/>
                <w:u w:color="000000"/>
              </w:rPr>
              <w:t>small_caps_lead_filing_party_name}}</w:t>
            </w:r>
            <w:r w:rsidR="00AE3052" w:rsidRPr="00EC4DB2">
              <w:t>{{</w:t>
            </w:r>
            <w:r w:rsidR="006A7583" w:rsidRPr="006A7583">
              <w:t>case.non_small_caps_rest_of_lead_filing_party_block</w:t>
            </w:r>
            <w:r w:rsidR="006A7583">
              <w:t>}},</w:t>
            </w:r>
          </w:p>
          <w:p w14:paraId="008F15AB" w14:textId="34377C24"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006A7583" w:rsidRPr="006A7583">
              <w:rPr>
                <w:color w:val="000000"/>
                <w:u w:color="000000"/>
              </w:rPr>
              <w:t>case.lead_filing_party_role_block</w:t>
            </w:r>
            <w:proofErr w:type="spellEnd"/>
            <w:r w:rsidR="006A7583">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6A7583" w:rsidRPr="006A7583">
              <w:rPr>
                <w:smallCaps/>
                <w:color w:val="000000"/>
                <w:sz w:val="26"/>
                <w:szCs w:val="26"/>
                <w:u w:color="000000"/>
              </w:rPr>
              <w:t>case.small_caps_lead_responding_party_name</w:t>
            </w:r>
            <w:r w:rsidRPr="00EC4DB2">
              <w:rPr>
                <w:smallCaps/>
                <w:color w:val="000000"/>
                <w:sz w:val="26"/>
                <w:szCs w:val="26"/>
                <w:u w:color="000000"/>
              </w:rPr>
              <w:t>}</w:t>
            </w:r>
            <w:r w:rsidRPr="00EC4DB2">
              <w:rPr>
                <w:rFonts w:eastAsia="Calibri"/>
                <w:smallCaps/>
                <w:sz w:val="26"/>
                <w:szCs w:val="26"/>
              </w:rPr>
              <w:t>}</w:t>
            </w:r>
            <w:r w:rsidR="007A1C1E" w:rsidRPr="00EC4DB2">
              <w:t>{</w:t>
            </w:r>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006A7583" w:rsidRPr="006A7583">
              <w:rPr>
                <w:color w:val="000000"/>
                <w:u w:color="000000"/>
              </w:rPr>
              <w:t>case.lead_responding_party_role_block</w:t>
            </w:r>
            <w:proofErr w:type="spellEnd"/>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 xml:space="preserve">{%p if  </w:t>
            </w:r>
            <w:proofErr w:type="spellStart"/>
            <w:r w:rsidRPr="00DF56DC">
              <w:rPr>
                <w:color w:val="000000"/>
              </w:rPr>
              <w:t>case.there_are_related_cases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r w:rsidRPr="00DF56DC">
              <w:rPr>
                <w:color w:val="000000"/>
              </w:rPr>
              <w:t>case</w:t>
            </w:r>
            <w:r w:rsidR="00AB39AF">
              <w:rPr>
                <w:color w:val="000000"/>
              </w:rPr>
              <w:t>.</w:t>
            </w:r>
            <w:r w:rsidRPr="00DF56DC">
              <w:rPr>
                <w:color w:val="000000"/>
              </w:rPr>
              <w:t>specific_relation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0C2EE1">
              <w:rPr>
                <w:bCs/>
              </w:rPr>
              <w:t>doc.</w:t>
            </w:r>
            <w:r w:rsidRPr="00EC4DB2">
              <w:rPr>
                <w:bCs/>
              </w:rPr>
              <w:t>include_stat_callout</w:t>
            </w:r>
            <w:proofErr w:type="spellEnd"/>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proofErr w:type="spellStart"/>
            <w:r w:rsidR="000C2EE1">
              <w:rPr>
                <w:bCs/>
              </w:rPr>
              <w:t>doc.</w:t>
            </w:r>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r w:rsidR="00726A0C">
              <w:rPr>
                <w:bCs/>
              </w:rPr>
              <w:t>doc.type</w:t>
            </w:r>
            <w:proofErr w:type="spellEnd"/>
            <w:r w:rsidR="00726A0C">
              <w:rPr>
                <w:bCs/>
              </w:rPr>
              <w:t xml:space="preserve"> in [‘Notice of Motion and Motion’,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7D2C18">
              <w:rPr>
                <w:bCs/>
              </w:rPr>
              <w:t>doc.</w:t>
            </w:r>
            <w:r w:rsidRPr="00EC4DB2">
              <w:rPr>
                <w:bCs/>
              </w:rPr>
              <w:t>include_concurrently_filed_docs_notice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7D2C18">
              <w:rPr>
                <w:i/>
                <w:iCs/>
                <w:color w:val="000000"/>
              </w:rPr>
              <w:t>doc.</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002B3E20">
              <w:rPr>
                <w:rFonts w:eastAsia="Calibri"/>
                <w:color w:val="auto"/>
                <w:u w:color="000000"/>
              </w:rPr>
              <w:t>case.</w:t>
            </w:r>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r w:rsidR="00801D7E">
        <w:rPr>
          <w:rFonts w:cs="Times New Roman"/>
          <w:color w:val="000000"/>
        </w:rPr>
        <w:t>case.</w:t>
      </w:r>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r w:rsidR="00801D7E">
        <w:rPr>
          <w:rFonts w:cs="Times New Roman"/>
          <w:color w:val="000000"/>
        </w:rPr>
        <w:t>case.</w:t>
      </w:r>
      <w:r w:rsidR="00CF48F6" w:rsidRPr="00EC4DB2">
        <w:rPr>
          <w:rFonts w:cs="Times New Roman"/>
          <w:color w:val="000000"/>
        </w:rPr>
        <w:t>client_string</w:t>
      </w:r>
      <w:proofErr w:type="spellEnd"/>
      <w:r w:rsidR="00CF48F6" w:rsidRPr="00EC4DB2">
        <w:rPr>
          <w:rFonts w:cs="Times New Roman"/>
          <w:color w:val="000000"/>
        </w:rPr>
        <w:t xml:space="preserve">}} </w:t>
      </w:r>
      <w:r w:rsidRPr="00EC4DB2">
        <w:rPr>
          <w:rFonts w:cs="Times New Roman"/>
        </w:rPr>
        <w:t xml:space="preserve">hereby </w:t>
      </w:r>
      <w:r w:rsidR="003D779B">
        <w:rPr>
          <w:rFonts w:cs="Times New Roman"/>
        </w:rPr>
        <w:t>{{</w:t>
      </w:r>
      <w:proofErr w:type="spellStart"/>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w:t>
      </w:r>
      <w:r>
        <w:rPr>
          <w:rFonts w:cs="Times New Roman"/>
        </w:rPr>
        <w:t>Ex Parte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Property;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finding that two of the Property’s occupants are refusing to cooperate in vacating their units and have rejected Receiver’s efforts to negotiate their relocation and that their failure to cooperate substantially interferes with the administration of this receivership;</w:t>
      </w:r>
    </w:p>
    <w:p w14:paraId="177BCEA2" w14:textId="77777777" w:rsidR="002A58F4" w:rsidRPr="00E919E8" w:rsidRDefault="002A58F4" w:rsidP="002A58F4">
      <w:pPr>
        <w:pStyle w:val="PldgBodyText"/>
        <w:numPr>
          <w:ilvl w:val="0"/>
          <w:numId w:val="11"/>
        </w:numPr>
        <w:spacing w:after="120" w:line="240" w:lineRule="auto"/>
        <w:contextualSpacing w:val="0"/>
      </w:pPr>
      <w:r w:rsidRPr="00E919E8">
        <w:t>issuing writs of possession as to all tenants and as to all other occupants of the Property, with Receiver’s enforcement stayed until August 1, 2023;</w:t>
      </w:r>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finding that occupants Steve Starnes and Maureen Rabe are not “lawful tenants” under § 17980.7(d)(3)(A) and are thus not entitled to any “relocation benefits” provided by statute;</w:t>
      </w:r>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them;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else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proofErr w:type="spellStart"/>
      <w:r w:rsidR="00A3554E" w:rsidRPr="00A3554E">
        <w:rPr>
          <w:color w:val="000000"/>
        </w:rPr>
        <w:t>doc.concurrently_filed_docs</w:t>
      </w:r>
      <w:proofErr w:type="spellEnd"/>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Compliance With Ex Parte Rules</w:t>
      </w:r>
    </w:p>
    <w:p w14:paraId="6C418417" w14:textId="77777777" w:rsidR="002A58F4" w:rsidRDefault="002A58F4" w:rsidP="002A58F4">
      <w:pPr>
        <w:pStyle w:val="PldgBodyText"/>
      </w:pPr>
      <w:r w:rsidRPr="00E919E8">
        <w:t>Per rule 3.1202(a), the parties’ contact information is set forth in the table below:</w:t>
      </w:r>
    </w:p>
    <w:p w14:paraId="0F0601A1" w14:textId="541D9C0F" w:rsidR="006855FA" w:rsidRDefault="000A3468" w:rsidP="007B20AC">
      <w:pPr>
        <w:pStyle w:val="PldgBodyText"/>
        <w:ind w:firstLine="0"/>
      </w:pPr>
      <w:r>
        <w:t xml:space="preserve">{% set </w:t>
      </w:r>
      <w:proofErr w:type="spellStart"/>
      <w:r>
        <w:t>num_columns</w:t>
      </w:r>
      <w:proofErr w:type="spellEnd"/>
      <w:r>
        <w:t xml:space="preserve"> = 3 %}</w:t>
      </w:r>
    </w:p>
    <w:tbl>
      <w:tblPr>
        <w:tblStyle w:val="GridTable6Colorful21"/>
        <w:tblW w:w="10296" w:type="dxa"/>
        <w:tblInd w:w="-86" w:type="dxa"/>
        <w:tblCellMar>
          <w:top w:w="86" w:type="dxa"/>
          <w:left w:w="144" w:type="dxa"/>
          <w:bottom w:w="86" w:type="dxa"/>
          <w:right w:w="144" w:type="dxa"/>
        </w:tblCellMar>
        <w:tblLook w:val="0480" w:firstRow="0" w:lastRow="0" w:firstColumn="1" w:lastColumn="0" w:noHBand="0" w:noVBand="1"/>
      </w:tblPr>
      <w:tblGrid>
        <w:gridCol w:w="3432"/>
        <w:gridCol w:w="3432"/>
        <w:gridCol w:w="3432"/>
      </w:tblGrid>
      <w:tr w:rsidR="000A3468" w:rsidRPr="00223C18" w14:paraId="3236F09B" w14:textId="1CDF7854" w:rsidTr="00223C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32" w:type="dxa"/>
          </w:tcPr>
          <w:p w14:paraId="627DC413" w14:textId="33E760C3"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{%tr for row in (</w:t>
            </w:r>
            <w:proofErr w:type="spellStart"/>
            <w:r w:rsidRPr="00223C18">
              <w:rPr>
                <w:rFonts w:ascii="Times New Roman" w:hAnsi="Times New Roman" w:cs="Times New Roman"/>
                <w:b w:val="0"/>
                <w:bCs w:val="0"/>
              </w:rPr>
              <w:t>case.service_blocks</w:t>
            </w:r>
            <w:proofErr w:type="spellEnd"/>
            <w:r w:rsidRPr="00223C18">
              <w:rPr>
                <w:rFonts w:ascii="Times New Roman" w:hAnsi="Times New Roman" w:cs="Times New Roman"/>
                <w:b w:val="0"/>
                <w:bCs w:val="0"/>
              </w:rPr>
              <w:t xml:space="preserve"> | batch(</w:t>
            </w:r>
            <w:proofErr w:type="spellStart"/>
            <w:r w:rsidRPr="00223C18">
              <w:rPr>
                <w:rFonts w:ascii="Times New Roman" w:hAnsi="Times New Roman" w:cs="Times New Roman"/>
                <w:b w:val="0"/>
                <w:bCs w:val="0"/>
              </w:rPr>
              <w:t>num_columns</w:t>
            </w:r>
            <w:proofErr w:type="spellEnd"/>
            <w:r w:rsidRPr="00223C18">
              <w:rPr>
                <w:rFonts w:ascii="Times New Roman" w:hAnsi="Times New Roman" w:cs="Times New Roman"/>
                <w:b w:val="0"/>
                <w:bCs w:val="0"/>
              </w:rPr>
              <w:t>, '&amp;</w:t>
            </w:r>
            <w:proofErr w:type="spellStart"/>
            <w:r w:rsidRPr="00223C18">
              <w:rPr>
                <w:rFonts w:ascii="Times New Roman" w:hAnsi="Times New Roman" w:cs="Times New Roman"/>
                <w:b w:val="0"/>
                <w:bCs w:val="0"/>
              </w:rPr>
              <w:t>nbsp</w:t>
            </w:r>
            <w:proofErr w:type="spellEnd"/>
            <w:r w:rsidRPr="00223C18">
              <w:rPr>
                <w:rFonts w:ascii="Times New Roman" w:hAnsi="Times New Roman" w:cs="Times New Roman"/>
                <w:b w:val="0"/>
                <w:bCs w:val="0"/>
              </w:rPr>
              <w:t>;')) %}</w:t>
            </w:r>
          </w:p>
        </w:tc>
        <w:tc>
          <w:tcPr>
            <w:tcW w:w="3432" w:type="dxa"/>
          </w:tcPr>
          <w:p w14:paraId="0DD7FDF9"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32" w:type="dxa"/>
          </w:tcPr>
          <w:p w14:paraId="4417E54A"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3468" w:rsidRPr="00223C18" w14:paraId="00AB6645" w14:textId="63C41941" w:rsidTr="00223C18">
        <w:trPr>
          <w:cantSplit/>
        </w:trPr>
        <w:tc>
          <w:tcPr>
            <w:cnfStyle w:val="001000000000" w:firstRow="0" w:lastRow="0" w:firstColumn="1" w:lastColumn="0" w:oddVBand="0" w:evenVBand="0" w:oddHBand="0" w:evenHBand="0" w:firstRowFirstColumn="0" w:firstRowLastColumn="0" w:lastRowFirstColumn="0" w:lastRowLastColumn="0"/>
            <w:tcW w:w="3432" w:type="dxa"/>
          </w:tcPr>
          <w:p w14:paraId="46F16CE5" w14:textId="5A50A044"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w:t>
            </w:r>
            <w:proofErr w:type="spellStart"/>
            <w:r w:rsidRPr="00223C18">
              <w:rPr>
                <w:rFonts w:ascii="Times New Roman" w:hAnsi="Times New Roman" w:cs="Times New Roman"/>
                <w:b w:val="0"/>
                <w:bCs w:val="0"/>
              </w:rPr>
              <w:t>tc</w:t>
            </w:r>
            <w:proofErr w:type="spellEnd"/>
            <w:r w:rsidRPr="00223C18">
              <w:rPr>
                <w:rFonts w:ascii="Times New Roman" w:hAnsi="Times New Roman" w:cs="Times New Roman"/>
                <w:b w:val="0"/>
                <w:bCs w:val="0"/>
              </w:rPr>
              <w:t xml:space="preserve"> for item in row %}</w:t>
            </w:r>
          </w:p>
        </w:tc>
        <w:tc>
          <w:tcPr>
            <w:tcW w:w="3432" w:type="dxa"/>
          </w:tcPr>
          <w:p w14:paraId="36EB6C6D" w14:textId="77A0A260" w:rsidR="000A3468" w:rsidRPr="00223C18" w:rsidRDefault="000A3468" w:rsidP="00223C18">
            <w:pPr>
              <w:pStyle w:val="PldgBodyText"/>
              <w:spacing w:line="233"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3C18">
              <w:rPr>
                <w:rFonts w:ascii="Times New Roman" w:hAnsi="Times New Roman" w:cs="Times New Roman"/>
              </w:rPr>
              <w:t xml:space="preserve">{{r item | </w:t>
            </w:r>
            <w:proofErr w:type="spellStart"/>
            <w:r w:rsidRPr="00223C18">
              <w:rPr>
                <w:rFonts w:ascii="Times New Roman" w:hAnsi="Times New Roman" w:cs="Times New Roman"/>
              </w:rPr>
              <w:t>inline_markdown</w:t>
            </w:r>
            <w:proofErr w:type="spellEnd"/>
            <w:r w:rsidRPr="00223C18">
              <w:rPr>
                <w:rFonts w:ascii="Times New Roman" w:hAnsi="Times New Roman" w:cs="Times New Roman"/>
              </w:rPr>
              <w:t xml:space="preserve"> }}</w:t>
            </w:r>
          </w:p>
        </w:tc>
        <w:tc>
          <w:tcPr>
            <w:tcW w:w="3432" w:type="dxa"/>
          </w:tcPr>
          <w:p w14:paraId="7509B67D" w14:textId="5714A9BB" w:rsidR="000A3468" w:rsidRPr="00223C18" w:rsidRDefault="000A3468" w:rsidP="00223C18">
            <w:pPr>
              <w:pStyle w:val="PldgBodyText"/>
              <w:spacing w:line="233"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3C18">
              <w:rPr>
                <w:rFonts w:ascii="Times New Roman" w:hAnsi="Times New Roman" w:cs="Times New Roman"/>
              </w:rPr>
              <w:t>{%</w:t>
            </w:r>
            <w:proofErr w:type="spellStart"/>
            <w:r w:rsidRPr="00223C18">
              <w:rPr>
                <w:rFonts w:ascii="Times New Roman" w:hAnsi="Times New Roman" w:cs="Times New Roman"/>
              </w:rPr>
              <w:t>tc</w:t>
            </w:r>
            <w:proofErr w:type="spellEnd"/>
            <w:r w:rsidRPr="00223C18">
              <w:rPr>
                <w:rFonts w:ascii="Times New Roman" w:hAnsi="Times New Roman" w:cs="Times New Roman"/>
              </w:rPr>
              <w:t xml:space="preserve"> </w:t>
            </w:r>
            <w:proofErr w:type="spellStart"/>
            <w:r w:rsidRPr="00223C18">
              <w:rPr>
                <w:rFonts w:ascii="Times New Roman" w:hAnsi="Times New Roman" w:cs="Times New Roman"/>
              </w:rPr>
              <w:t>endfor</w:t>
            </w:r>
            <w:proofErr w:type="spellEnd"/>
            <w:r w:rsidRPr="00223C18">
              <w:rPr>
                <w:rFonts w:ascii="Times New Roman" w:hAnsi="Times New Roman" w:cs="Times New Roman"/>
              </w:rPr>
              <w:t xml:space="preserve"> %}</w:t>
            </w:r>
          </w:p>
        </w:tc>
      </w:tr>
      <w:tr w:rsidR="000A3468" w:rsidRPr="00223C18" w14:paraId="310EC05C" w14:textId="10AADE7C" w:rsidTr="00223C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32" w:type="dxa"/>
          </w:tcPr>
          <w:p w14:paraId="3999EC6B" w14:textId="2B3C2827"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 xml:space="preserve">{%tr </w:t>
            </w:r>
            <w:proofErr w:type="spellStart"/>
            <w:r w:rsidRPr="00223C18">
              <w:rPr>
                <w:rFonts w:ascii="Times New Roman" w:hAnsi="Times New Roman" w:cs="Times New Roman"/>
                <w:b w:val="0"/>
                <w:bCs w:val="0"/>
              </w:rPr>
              <w:t>endfor</w:t>
            </w:r>
            <w:proofErr w:type="spellEnd"/>
            <w:r w:rsidRPr="00223C18">
              <w:rPr>
                <w:rFonts w:ascii="Times New Roman" w:hAnsi="Times New Roman" w:cs="Times New Roman"/>
                <w:b w:val="0"/>
                <w:bCs w:val="0"/>
              </w:rPr>
              <w:t xml:space="preserve"> %}</w:t>
            </w:r>
          </w:p>
        </w:tc>
        <w:tc>
          <w:tcPr>
            <w:tcW w:w="3432" w:type="dxa"/>
          </w:tcPr>
          <w:p w14:paraId="610FAA8D"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32" w:type="dxa"/>
          </w:tcPr>
          <w:p w14:paraId="0626054E"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F559C0" w14:textId="77777777" w:rsidR="006855FA" w:rsidRPr="00E919E8" w:rsidRDefault="006855FA" w:rsidP="007B20AC">
      <w:pPr>
        <w:pStyle w:val="PldgBodyText"/>
        <w:ind w:firstLine="0"/>
      </w:pPr>
    </w:p>
    <w:p w14:paraId="1B05FE3B" w14:textId="77777777" w:rsidR="000A3468" w:rsidRDefault="000A3468" w:rsidP="002A58F4">
      <w:pPr>
        <w:pStyle w:val="PldgBodyText"/>
        <w:spacing w:line="240" w:lineRule="exact"/>
      </w:pPr>
    </w:p>
    <w:p w14:paraId="4D992B35" w14:textId="77777777" w:rsidR="000A3468" w:rsidRPr="00E919E8" w:rsidRDefault="000A3468"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lastRenderedPageBreak/>
              <w:t>Occupant/Tenant</w:t>
            </w:r>
          </w:p>
        </w:tc>
        <w:tc>
          <w:tcPr>
            <w:tcW w:w="2576" w:type="dxa"/>
          </w:tcPr>
          <w:p w14:paraId="5C580859" w14:textId="77777777" w:rsidR="002A58F4" w:rsidRPr="00E919E8" w:rsidRDefault="002A58F4" w:rsidP="00E84C7A">
            <w:pPr>
              <w:widowControl w:val="0"/>
              <w:rPr>
                <w:spacing w:val="-4"/>
              </w:rPr>
            </w:pPr>
            <w:r w:rsidRPr="00E919E8">
              <w:rPr>
                <w:spacing w:val="-4"/>
              </w:rPr>
              <w:lastRenderedPageBreak/>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lastRenderedPageBreak/>
              <w:t>Occupant/Tenant</w:t>
            </w:r>
          </w:p>
        </w:tc>
        <w:tc>
          <w:tcPr>
            <w:tcW w:w="2576" w:type="dxa"/>
          </w:tcPr>
          <w:p w14:paraId="78B42093" w14:textId="77777777" w:rsidR="002A58F4" w:rsidRPr="00E919E8" w:rsidRDefault="002A58F4" w:rsidP="00E84C7A">
            <w:pPr>
              <w:widowControl w:val="0"/>
              <w:rPr>
                <w:spacing w:val="-4"/>
              </w:rPr>
            </w:pPr>
            <w:r w:rsidRPr="00E919E8">
              <w:rPr>
                <w:spacing w:val="-4"/>
              </w:rPr>
              <w:lastRenderedPageBreak/>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lastRenderedPageBreak/>
              <w:t>Occupant/Tenant</w:t>
            </w:r>
          </w:p>
        </w:tc>
        <w:tc>
          <w:tcPr>
            <w:tcW w:w="2577" w:type="dxa"/>
          </w:tcPr>
          <w:p w14:paraId="34B33B36" w14:textId="77777777" w:rsidR="002A58F4" w:rsidRPr="00E919E8" w:rsidRDefault="002A58F4" w:rsidP="00E84C7A">
            <w:pPr>
              <w:widowControl w:val="0"/>
              <w:rPr>
                <w:spacing w:val="-4"/>
              </w:rPr>
            </w:pPr>
            <w:r w:rsidRPr="00E919E8">
              <w:rPr>
                <w:spacing w:val="-4"/>
              </w:rPr>
              <w:lastRenderedPageBreak/>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lastRenderedPageBreak/>
              <w:t>Occupant/Tenant</w:t>
            </w:r>
          </w:p>
        </w:tc>
      </w:tr>
    </w:tbl>
    <w:p w14:paraId="049F110D" w14:textId="77777777" w:rsidR="002A58F4" w:rsidRPr="00E919E8" w:rsidRDefault="002A58F4" w:rsidP="002A58F4">
      <w:pPr>
        <w:pStyle w:val="PldgBodyText"/>
        <w:spacing w:before="220"/>
      </w:pPr>
      <w:r w:rsidRPr="00E919E8">
        <w:lastRenderedPageBreak/>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Per rule 3.1202(c), the Application is brought ex parte pursuant to the express authorization for Receiver to make use of ex parte requests set forth in the Appointing Order, which authorizes Receiver to apply ex parte for “approval of the Receivership Plan[,] … orders to enable the Receiver to properly perform his duties or address unforeseen circumstances that arise[,] and for further instructions.” (</w:t>
      </w:r>
      <w:r w:rsidRPr="00E919E8">
        <w:rPr>
          <w:b/>
          <w:bCs/>
        </w:rPr>
        <w:t>R16</w:t>
      </w:r>
      <w:r w:rsidRPr="00E919E8">
        <w:t>, lines 9-15.) Caselaw also approves of ex parte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r w:rsidR="00CC0EAF" w:rsidRPr="00A3554E">
        <w:rPr>
          <w:rFonts w:cs="Times New Roman"/>
        </w:rPr>
        <w:t>{{</w:t>
      </w:r>
      <w:r w:rsidR="00A3554E" w:rsidRPr="00A3554E">
        <w:rPr>
          <w:color w:val="000000"/>
        </w:rPr>
        <w:t xml:space="preserve"> </w:t>
      </w:r>
      <w:proofErr w:type="spellStart"/>
      <w:r w:rsidR="00A3554E" w:rsidRPr="00A3554E">
        <w:rPr>
          <w:color w:val="000000"/>
        </w:rPr>
        <w:t>doc.concurrently_filed_docs</w:t>
      </w:r>
      <w:proofErr w:type="spellEnd"/>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lastRenderedPageBreak/>
        <w:t xml:space="preserve">{%p if ‘Sacramento’ in </w:t>
      </w:r>
      <w:proofErr w:type="spellStart"/>
      <w:r w:rsidRPr="00EC4DB2">
        <w:rPr>
          <w:smallCaps/>
          <w:color w:val="000000"/>
          <w:sz w:val="26"/>
          <w:szCs w:val="26"/>
        </w:rPr>
        <w:t>court_info</w:t>
      </w:r>
      <w:proofErr w:type="spellEnd"/>
      <w:r w:rsidRPr="00EC4DB2">
        <w:rPr>
          <w:smallCaps/>
          <w:color w:val="000000"/>
          <w:sz w:val="26"/>
          <w:szCs w:val="26"/>
        </w:rPr>
        <w:t>(</w:t>
      </w:r>
      <w:proofErr w:type="spellStart"/>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declaration_foundation_string</w:t>
      </w:r>
      <w:proofErr w:type="spell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r w:rsidR="00CF59B4">
        <w:t>doc.</w:t>
      </w:r>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lastRenderedPageBreak/>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proofErr w:type="spellStart"/>
      <w:r w:rsidRPr="000318AE">
        <w:rPr>
          <w:rFonts w:cs="Times New Roman"/>
        </w:rPr>
        <w:t>doc.memo_include_gist</w:t>
      </w:r>
      <w:proofErr w:type="spellEnd"/>
      <w:r>
        <w:rPr>
          <w:rFonts w:cs="Times New Roman"/>
        </w:rPr>
        <w:t xml:space="preserve"> %}{{</w:t>
      </w:r>
      <w:proofErr w:type="spellStart"/>
      <w:r w:rsidRPr="000318AE">
        <w:rPr>
          <w:rFonts w:cs="Times New Roman"/>
        </w:rPr>
        <w:t>case.gist_string</w:t>
      </w:r>
      <w:proofErr w:type="spellEnd"/>
      <w:r>
        <w:rPr>
          <w:rFonts w:cs="Times New Roman"/>
        </w:rPr>
        <w:t>}}</w:t>
      </w:r>
    </w:p>
    <w:p w14:paraId="4D6E5A47" w14:textId="36B87E00" w:rsidR="00A94898" w:rsidRPr="00EC4DB2" w:rsidRDefault="000318AE" w:rsidP="00A94898">
      <w:pPr>
        <w:pStyle w:val="PldgBodyText"/>
        <w:rPr>
          <w:rFonts w:cs="Times New Roman"/>
        </w:rPr>
      </w:pPr>
      <w:r>
        <w:rPr>
          <w:rFonts w:cs="Times New Roman"/>
        </w:rPr>
        <w:t>{% endif %}</w:t>
      </w:r>
      <w:proofErr w:type="spellStart"/>
      <w:r w:rsidR="00A94898" w:rsidRPr="00EC4DB2">
        <w:rPr>
          <w:rFonts w:cs="Times New Roman"/>
          <w:highlight w:val="yellow"/>
        </w:rPr>
        <w:t>xxxxx</w:t>
      </w:r>
      <w:proofErr w:type="spellEnd"/>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r w:rsidR="000318AE">
        <w:rPr>
          <w:rFonts w:cs="Times New Roman"/>
        </w:rPr>
        <w:t>doc.</w:t>
      </w:r>
      <w:r w:rsidRPr="00EC4DB2">
        <w:rPr>
          <w:rFonts w:cs="Times New Roman"/>
        </w:rPr>
        <w:t>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lastRenderedPageBreak/>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lastRenderedPageBreak/>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r w:rsidR="00726A0C">
        <w:rPr>
          <w:rFonts w:eastAsia="Calibri"/>
          <w:color w:val="auto"/>
          <w:u w:color="000000"/>
        </w:rPr>
        <w:t>party.lawyers.there_are_any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6E3908">
      <w:pPr>
        <w:pStyle w:val="PldgBodyText"/>
        <w:keepNext/>
        <w:keepLines/>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113107DA" w14:textId="0CC52D33" w:rsidR="00765F77" w:rsidRPr="00EC4DB2" w:rsidRDefault="00765F77" w:rsidP="00732F0C">
      <w:pPr>
        <w:spacing w:line="240" w:lineRule="auto"/>
      </w:pPr>
      <w:r w:rsidRPr="00EC4DB2">
        <w:t>{{</w:t>
      </w:r>
      <w:r w:rsidR="002E2A15">
        <w:t xml:space="preserve">r </w:t>
      </w:r>
      <w:proofErr w:type="spellStart"/>
      <w:r w:rsidR="00CF59B4" w:rsidRPr="00CF59B4">
        <w:t>build_POS</w:t>
      </w:r>
      <w:proofErr w:type="spellEnd"/>
      <w:r w:rsidR="00CF59B4" w:rsidRPr="00CF59B4">
        <w:t>(</w:t>
      </w:r>
      <w:proofErr w:type="spellStart"/>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E94912">
        <w:t>)</w:t>
      </w:r>
      <w:r w:rsidR="002E2A15">
        <w:t xml:space="preserve"> | </w:t>
      </w:r>
      <w:proofErr w:type="spellStart"/>
      <w:r w:rsidR="002E2A15">
        <w:t>inline_markdown</w:t>
      </w:r>
      <w:proofErr w:type="spellEnd"/>
      <w:r w:rsidR="002E2A15">
        <w:t xml:space="preserve"> </w:t>
      </w:r>
      <w:r w:rsidRPr="00EC4DB2">
        <w:t>}}</w:t>
      </w:r>
    </w:p>
    <w:p w14:paraId="2106E747" w14:textId="634B36B9" w:rsidR="00765F77" w:rsidRDefault="008E4878" w:rsidP="00732F0C">
      <w:pPr>
        <w:pStyle w:val="PldgBodyText"/>
        <w:ind w:firstLine="0"/>
        <w:rPr>
          <w:rFonts w:cs="Times New Roman"/>
          <w:highlight w:val="yellow"/>
        </w:rPr>
      </w:pPr>
      <w:proofErr w:type="spellStart"/>
      <w:r w:rsidRPr="008E4878">
        <w:rPr>
          <w:rFonts w:cs="Times New Roman"/>
          <w:highlight w:val="yellow"/>
        </w:rPr>
        <w:t>Xxxxx</w:t>
      </w:r>
      <w:proofErr w:type="spellEnd"/>
    </w:p>
    <w:p w14:paraId="500FA311" w14:textId="1CF108C8" w:rsidR="008E4878" w:rsidRPr="00EC4DB2" w:rsidRDefault="008E4878" w:rsidP="00732F0C">
      <w:pPr>
        <w:pStyle w:val="PldgBodyText"/>
        <w:ind w:firstLine="0"/>
        <w:rPr>
          <w:rFonts w:cs="Times New Roman"/>
          <w:highlight w:val="yellow"/>
        </w:rPr>
      </w:pPr>
      <w:r>
        <w:rPr>
          <w:rFonts w:cs="Times New Roman"/>
          <w:highlight w:val="yellow"/>
        </w:rPr>
        <w:t xml:space="preserve">{{ </w:t>
      </w:r>
      <w:proofErr w:type="spellStart"/>
      <w:r>
        <w:rPr>
          <w:rFonts w:cs="Times New Roman"/>
          <w:highlight w:val="yellow"/>
        </w:rPr>
        <w:t>build_service_address_block</w:t>
      </w:r>
      <w:proofErr w:type="spellEnd"/>
      <w:r w:rsidRPr="008E4878">
        <w:rPr>
          <w:rFonts w:cs="Times New Roman"/>
        </w:rPr>
        <w:t>(</w:t>
      </w:r>
      <w:proofErr w:type="spellStart"/>
      <w:r w:rsidRPr="008E4878">
        <w:rPr>
          <w:rFonts w:cs="Times New Roman"/>
        </w:rPr>
        <w:t>parties_plus_nonparties_sorted_list</w:t>
      </w:r>
      <w:proofErr w:type="spellEnd"/>
      <w:r w:rsidRPr="008E4878">
        <w:rPr>
          <w:rFonts w:cs="Times New Roman"/>
        </w:rPr>
        <w:t>)</w:t>
      </w:r>
      <w:r>
        <w:rPr>
          <w:rFonts w:cs="Times New Roman"/>
        </w:rPr>
        <w:t xml:space="preserve"> }}</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t>Respectfully submitted,</w:t>
      </w:r>
    </w:p>
    <w:p w14:paraId="1CA2ADFE" w14:textId="1ACB4221"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B53E76">
        <w:rPr>
          <w:noProof/>
          <w:highlight w:val="yellow"/>
        </w:rPr>
        <w:t>December 18,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proofErr w:type="spellStart"/>
      <w:r w:rsidR="003B22DD">
        <w:t>doc.</w:t>
      </w:r>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801D7E">
        <w:t>case.</w:t>
      </w:r>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proofErr w:type="spellStart"/>
      <w:r w:rsidR="003B22DD">
        <w:t>doc.</w:t>
      </w:r>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lastRenderedPageBreak/>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10C7A4BF"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B53E76">
        <w:rPr>
          <w:noProof/>
          <w:highlight w:val="yellow"/>
        </w:rPr>
        <w:t>December 18,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proofErr w:type="spellStart"/>
      <w:r w:rsidR="000C2EE1">
        <w:t>doc.</w:t>
      </w:r>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A947E" w14:textId="77777777" w:rsidR="00B26E9B" w:rsidRDefault="00B26E9B">
      <w:r>
        <w:separator/>
      </w:r>
    </w:p>
    <w:p w14:paraId="7B2F7E2F" w14:textId="77777777" w:rsidR="00B26E9B" w:rsidRDefault="00B26E9B"/>
  </w:endnote>
  <w:endnote w:type="continuationSeparator" w:id="0">
    <w:p w14:paraId="373FCC4C" w14:textId="77777777" w:rsidR="00B26E9B" w:rsidRDefault="00B26E9B">
      <w:r>
        <w:continuationSeparator/>
      </w:r>
    </w:p>
    <w:p w14:paraId="258D4DB0" w14:textId="77777777" w:rsidR="00B26E9B" w:rsidRDefault="00B26E9B"/>
  </w:endnote>
  <w:endnote w:type="continuationNotice" w:id="1">
    <w:p w14:paraId="0777BE56" w14:textId="77777777" w:rsidR="00B26E9B" w:rsidRDefault="00B26E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5B23C981-EE9F-4CD7-9A46-46546F4EB1E0}"/>
    <w:embedBold r:id="rId2" w:fontKey="{CB6AA67D-8A99-4750-8AAE-F6B00CDCBAB8}"/>
    <w:embedItalic r:id="rId3" w:fontKey="{176368FF-B8AC-4173-95D5-6AE644B6F265}"/>
  </w:font>
  <w:font w:name="Equity A Caps">
    <w:panose1 w:val="00000000000000000000"/>
    <w:charset w:val="00"/>
    <w:family w:val="auto"/>
    <w:pitch w:val="variable"/>
    <w:sig w:usb0="00000003" w:usb1="00000000" w:usb2="00000000" w:usb3="00000000" w:csb0="00000001" w:csb1="00000000"/>
    <w:embedRegular r:id="rId4" w:fontKey="{3ED199A1-F5A8-4F41-941C-BD84E6308DC4}"/>
    <w:embedBold r:id="rId5" w:fontKey="{53A32418-B1A3-4D60-9D6D-C19571AD4801}"/>
  </w:font>
  <w:font w:name="Calibri">
    <w:panose1 w:val="020F0502020204030204"/>
    <w:charset w:val="00"/>
    <w:family w:val="swiss"/>
    <w:pitch w:val="variable"/>
    <w:sig w:usb0="E4002EFF" w:usb1="C200247B" w:usb2="00000009" w:usb3="00000000" w:csb0="000001FF" w:csb1="00000000"/>
    <w:embedRegular r:id="rId6" w:fontKey="{24B314DA-F960-48B0-9BD1-22F4B079CB91}"/>
    <w:embedBold r:id="rId7" w:fontKey="{24C69001-4B30-4E1F-9169-DEE10580F2F1}"/>
    <w:embedItalic r:id="rId8" w:fontKey="{F07B423C-0AA0-4625-ABB3-2E1E172AADE2}"/>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2540011F-2D24-4F07-A339-558C6188DAC5}"/>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27EBA9D6-99DA-477F-8C63-FA88BF4469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8F17" w14:textId="77777777" w:rsidR="00B26E9B" w:rsidRDefault="00B26E9B">
      <w:r>
        <w:separator/>
      </w:r>
    </w:p>
  </w:footnote>
  <w:footnote w:type="continuationSeparator" w:id="0">
    <w:p w14:paraId="4DF8E81E" w14:textId="77777777" w:rsidR="00B26E9B" w:rsidRDefault="00B26E9B">
      <w:r>
        <w:continuationSeparator/>
      </w:r>
    </w:p>
    <w:p w14:paraId="60EDAA2D" w14:textId="77777777" w:rsidR="00B26E9B" w:rsidRDefault="00B26E9B"/>
  </w:footnote>
  <w:footnote w:type="continuationNotice" w:id="1">
    <w:p w14:paraId="44BE687E" w14:textId="77777777" w:rsidR="00B26E9B" w:rsidRDefault="00B26E9B"/>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Health &amp; Safety Code section 17980.7. For readability, this memorandum will occasionally refer to receivers and receiverships proceeding under the Health &amp; Safety Code statute as “HS receivers” and “HS receiverships” generally, with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17C1E"/>
    <w:rsid w:val="0002295B"/>
    <w:rsid w:val="00026507"/>
    <w:rsid w:val="00027728"/>
    <w:rsid w:val="00030373"/>
    <w:rsid w:val="000318AE"/>
    <w:rsid w:val="000320E1"/>
    <w:rsid w:val="00032E3C"/>
    <w:rsid w:val="00037017"/>
    <w:rsid w:val="0006071C"/>
    <w:rsid w:val="00060BCE"/>
    <w:rsid w:val="00065D82"/>
    <w:rsid w:val="00073201"/>
    <w:rsid w:val="0007596A"/>
    <w:rsid w:val="000769E2"/>
    <w:rsid w:val="00076E65"/>
    <w:rsid w:val="00077F05"/>
    <w:rsid w:val="000871F6"/>
    <w:rsid w:val="00091032"/>
    <w:rsid w:val="00096EC4"/>
    <w:rsid w:val="000A04C0"/>
    <w:rsid w:val="000A2DDD"/>
    <w:rsid w:val="000A3468"/>
    <w:rsid w:val="000B2AD9"/>
    <w:rsid w:val="000B6DA7"/>
    <w:rsid w:val="000C1774"/>
    <w:rsid w:val="000C1AEE"/>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02F9"/>
    <w:rsid w:val="002210A8"/>
    <w:rsid w:val="00223C18"/>
    <w:rsid w:val="00227B8E"/>
    <w:rsid w:val="002402DD"/>
    <w:rsid w:val="002438E3"/>
    <w:rsid w:val="002451A9"/>
    <w:rsid w:val="00250157"/>
    <w:rsid w:val="00263850"/>
    <w:rsid w:val="00274727"/>
    <w:rsid w:val="00277A5A"/>
    <w:rsid w:val="0028615A"/>
    <w:rsid w:val="002A0CE4"/>
    <w:rsid w:val="002A1AD3"/>
    <w:rsid w:val="002A58F4"/>
    <w:rsid w:val="002B3498"/>
    <w:rsid w:val="002B3E20"/>
    <w:rsid w:val="002C7C7D"/>
    <w:rsid w:val="002C7D31"/>
    <w:rsid w:val="002D5E75"/>
    <w:rsid w:val="002E2A1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1707D"/>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080C"/>
    <w:rsid w:val="00675352"/>
    <w:rsid w:val="00683A74"/>
    <w:rsid w:val="006855FA"/>
    <w:rsid w:val="00690806"/>
    <w:rsid w:val="00694612"/>
    <w:rsid w:val="006A3952"/>
    <w:rsid w:val="006A47A5"/>
    <w:rsid w:val="006A58EC"/>
    <w:rsid w:val="006A7583"/>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2F0C"/>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B20A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823"/>
    <w:rsid w:val="00840CA2"/>
    <w:rsid w:val="00847EAE"/>
    <w:rsid w:val="0086001E"/>
    <w:rsid w:val="00863563"/>
    <w:rsid w:val="008706DD"/>
    <w:rsid w:val="00877867"/>
    <w:rsid w:val="008957CD"/>
    <w:rsid w:val="00896E19"/>
    <w:rsid w:val="00896E92"/>
    <w:rsid w:val="008A0FEC"/>
    <w:rsid w:val="008A2C0C"/>
    <w:rsid w:val="008A3741"/>
    <w:rsid w:val="008A6357"/>
    <w:rsid w:val="008B5381"/>
    <w:rsid w:val="008C0FE5"/>
    <w:rsid w:val="008C2A0C"/>
    <w:rsid w:val="008D0910"/>
    <w:rsid w:val="008D54AE"/>
    <w:rsid w:val="008D6E1B"/>
    <w:rsid w:val="008E4878"/>
    <w:rsid w:val="0090087C"/>
    <w:rsid w:val="00904E94"/>
    <w:rsid w:val="00911343"/>
    <w:rsid w:val="00920D36"/>
    <w:rsid w:val="0092497F"/>
    <w:rsid w:val="00927FDC"/>
    <w:rsid w:val="009302B7"/>
    <w:rsid w:val="00935CDB"/>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854A5"/>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26E9B"/>
    <w:rsid w:val="00B33B15"/>
    <w:rsid w:val="00B4287A"/>
    <w:rsid w:val="00B53E76"/>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3B0"/>
    <w:rsid w:val="00C05806"/>
    <w:rsid w:val="00C24697"/>
    <w:rsid w:val="00C27825"/>
    <w:rsid w:val="00C366C8"/>
    <w:rsid w:val="00C45F4B"/>
    <w:rsid w:val="00C47CBC"/>
    <w:rsid w:val="00C556F7"/>
    <w:rsid w:val="00C608BC"/>
    <w:rsid w:val="00C74064"/>
    <w:rsid w:val="00C75CDD"/>
    <w:rsid w:val="00C82F63"/>
    <w:rsid w:val="00CA0883"/>
    <w:rsid w:val="00CA10B1"/>
    <w:rsid w:val="00CA1552"/>
    <w:rsid w:val="00CA3D5F"/>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491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648E8"/>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 w:val="00FD6FF0"/>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52065866">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1041</TotalTime>
  <Pages>12</Pages>
  <Words>2459</Words>
  <Characters>14022</Characters>
  <Application>Microsoft Office Word</Application>
  <DocSecurity>0</DocSecurity>
  <PresentationFormat>15|.DOCX</PresentationFormat>
  <Lines>116</Lines>
  <Paragraphs>32</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3</cp:revision>
  <cp:lastPrinted>2022-12-10T18:17:00Z</cp:lastPrinted>
  <dcterms:created xsi:type="dcterms:W3CDTF">2023-12-18T21:04:00Z</dcterms:created>
  <dcterms:modified xsi:type="dcterms:W3CDTF">2023-12-19T14:24:00Z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