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b w:val="1"/>
                <w:color w:val="ffffff"/>
              </w:rPr>
            </w:pPr>
            <w:r w:rsidDel="00000000" w:rsidR="00000000" w:rsidRPr="00000000">
              <w:rPr>
                <w:b w:val="1"/>
                <w:color w:val="ffffff"/>
                <w:rtl w:val="0"/>
              </w:rPr>
              <w:t xml:space="preserve">Environment</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b w:val="1"/>
                <w:color w:val="ffffff"/>
              </w:rPr>
            </w:pPr>
            <w:r w:rsidDel="00000000" w:rsidR="00000000" w:rsidRPr="00000000">
              <w:rPr>
                <w:b w:val="1"/>
                <w:color w:val="ffffff"/>
                <w:rtl w:val="0"/>
              </w:rPr>
              <w:t xml:space="preserve">Day 1</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b w:val="1"/>
                <w:color w:val="ffffff"/>
              </w:rPr>
            </w:pPr>
            <w:r w:rsidDel="00000000" w:rsidR="00000000" w:rsidRPr="00000000">
              <w:rPr>
                <w:b w:val="1"/>
                <w:color w:val="ffffff"/>
                <w:rtl w:val="0"/>
              </w:rPr>
              <w:t xml:space="preserve">Day 2</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pPr>
            <w:hyperlink r:id="rId6">
              <w:r w:rsidDel="00000000" w:rsidR="00000000" w:rsidRPr="00000000">
                <w:rPr>
                  <w:color w:val="1155cc"/>
                  <w:u w:val="single"/>
                  <w:rtl w:val="0"/>
                </w:rPr>
                <w:t xml:space="preserve">Bat Speed</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left"/>
              <w:rPr/>
            </w:pPr>
            <w:r w:rsidDel="00000000" w:rsidR="00000000" w:rsidRPr="00000000">
              <w:rPr>
                <w:rtl w:val="0"/>
              </w:rPr>
            </w:r>
          </w:p>
          <w:p w:rsidR="00000000" w:rsidDel="00000000" w:rsidP="00000000" w:rsidRDefault="00000000" w:rsidRPr="00000000" w14:paraId="0000000A">
            <w:pPr>
              <w:widowControl w:val="0"/>
              <w:spacing w:line="240" w:lineRule="auto"/>
              <w:jc w:val="center"/>
              <w:rPr>
                <w:i w:val="1"/>
                <w:sz w:val="18"/>
                <w:szCs w:val="18"/>
              </w:rPr>
            </w:pPr>
            <w:r w:rsidDel="00000000" w:rsidR="00000000" w:rsidRPr="00000000">
              <w:rPr>
                <w:rtl w:val="0"/>
              </w:rPr>
              <w:t xml:space="preserve">Flips, short BP if available</w:t>
              <w:br w:type="textWrapping"/>
              <w:br w:type="textWrapping"/>
            </w:r>
            <w:r w:rsidDel="00000000" w:rsidR="00000000" w:rsidRPr="00000000">
              <w:rPr>
                <w:i w:val="1"/>
                <w:sz w:val="18"/>
                <w:szCs w:val="18"/>
                <w:rtl w:val="0"/>
              </w:rPr>
              <w:t xml:space="preserve">Default to Tee if you need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pPr>
            <w:hyperlink r:id="rId7">
              <w:r w:rsidDel="00000000" w:rsidR="00000000" w:rsidRPr="00000000">
                <w:rPr>
                  <w:color w:val="1155cc"/>
                  <w:u w:val="single"/>
                  <w:rtl w:val="0"/>
                </w:rPr>
                <w:t xml:space="preserve">Cardboard Slider</w:t>
              </w:r>
            </w:hyperlink>
            <w:r w:rsidDel="00000000" w:rsidR="00000000" w:rsidRPr="00000000">
              <w:rPr>
                <w:rtl w:val="0"/>
              </w:rPr>
            </w:r>
          </w:p>
          <w:p w:rsidR="00000000" w:rsidDel="00000000" w:rsidP="00000000" w:rsidRDefault="00000000" w:rsidRPr="00000000" w14:paraId="0000000C">
            <w:pPr>
              <w:widowControl w:val="0"/>
              <w:spacing w:line="240" w:lineRule="auto"/>
              <w:jc w:val="center"/>
              <w:rPr/>
            </w:pPr>
            <w:hyperlink r:id="rId8">
              <w:r w:rsidDel="00000000" w:rsidR="00000000" w:rsidRPr="00000000">
                <w:rPr>
                  <w:color w:val="1155cc"/>
                  <w:u w:val="single"/>
                  <w:rtl w:val="0"/>
                </w:rPr>
                <w:t xml:space="preserve">Heels Down,No Stride</w:t>
              </w:r>
            </w:hyperlink>
            <w:r w:rsidDel="00000000" w:rsidR="00000000" w:rsidRPr="00000000">
              <w:rPr>
                <w:rtl w:val="0"/>
              </w:rPr>
            </w:r>
          </w:p>
          <w:p w:rsidR="00000000" w:rsidDel="00000000" w:rsidP="00000000" w:rsidRDefault="00000000" w:rsidRPr="00000000" w14:paraId="0000000D">
            <w:pPr>
              <w:widowControl w:val="0"/>
              <w:spacing w:line="240" w:lineRule="auto"/>
              <w:jc w:val="center"/>
              <w:rPr/>
            </w:pPr>
            <w:hyperlink r:id="rId9">
              <w:r w:rsidDel="00000000" w:rsidR="00000000" w:rsidRPr="00000000">
                <w:rPr>
                  <w:color w:val="1155cc"/>
                  <w:u w:val="single"/>
                  <w:rtl w:val="0"/>
                </w:rPr>
                <w:t xml:space="preserve">Double Tee Stop Swing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pPr>
            <w:hyperlink r:id="rId10">
              <w:r w:rsidDel="00000000" w:rsidR="00000000" w:rsidRPr="00000000">
                <w:rPr>
                  <w:color w:val="1155cc"/>
                  <w:u w:val="single"/>
                  <w:rtl w:val="0"/>
                </w:rPr>
                <w:t xml:space="preserve">Cardboard Slider</w:t>
              </w:r>
            </w:hyperlink>
            <w:r w:rsidDel="00000000" w:rsidR="00000000" w:rsidRPr="00000000">
              <w:rPr>
                <w:rtl w:val="0"/>
              </w:rPr>
            </w:r>
          </w:p>
          <w:p w:rsidR="00000000" w:rsidDel="00000000" w:rsidP="00000000" w:rsidRDefault="00000000" w:rsidRPr="00000000" w14:paraId="0000000F">
            <w:pPr>
              <w:widowControl w:val="0"/>
              <w:spacing w:line="240" w:lineRule="auto"/>
              <w:jc w:val="center"/>
              <w:rPr/>
            </w:pPr>
            <w:hyperlink r:id="rId11">
              <w:r w:rsidDel="00000000" w:rsidR="00000000" w:rsidRPr="00000000">
                <w:rPr>
                  <w:color w:val="1155cc"/>
                  <w:u w:val="single"/>
                  <w:rtl w:val="0"/>
                </w:rPr>
                <w:t xml:space="preserve">Heels Down,No Stride</w:t>
              </w:r>
            </w:hyperlink>
            <w:r w:rsidDel="00000000" w:rsidR="00000000" w:rsidRPr="00000000">
              <w:rPr>
                <w:rtl w:val="0"/>
              </w:rPr>
            </w:r>
          </w:p>
          <w:p w:rsidR="00000000" w:rsidDel="00000000" w:rsidP="00000000" w:rsidRDefault="00000000" w:rsidRPr="00000000" w14:paraId="00000010">
            <w:pPr>
              <w:widowControl w:val="0"/>
              <w:spacing w:line="240" w:lineRule="auto"/>
              <w:jc w:val="center"/>
              <w:rPr/>
            </w:pPr>
            <w:hyperlink r:id="rId12">
              <w:r w:rsidDel="00000000" w:rsidR="00000000" w:rsidRPr="00000000">
                <w:rPr>
                  <w:color w:val="1155cc"/>
                  <w:u w:val="single"/>
                  <w:rtl w:val="0"/>
                </w:rPr>
                <w:t xml:space="preserve">Double Tee Stop Swing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pPr>
            <w:r w:rsidDel="00000000" w:rsidR="00000000" w:rsidRPr="00000000">
              <w:rPr>
                <w:rtl w:val="0"/>
              </w:rPr>
              <w:t xml:space="preserve">Short BP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pPr>
            <w:r w:rsidDel="00000000" w:rsidR="00000000" w:rsidRPr="00000000">
              <w:rPr>
                <w:rtl w:val="0"/>
              </w:rPr>
              <w:t xml:space="preserve">Hunt Heaters, Hit the ball HARD.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pPr>
            <w:r w:rsidDel="00000000" w:rsidR="00000000" w:rsidRPr="00000000">
              <w:rPr>
                <w:rtl w:val="0"/>
              </w:rPr>
              <w:t xml:space="preserve">Runner on 3B, Infield In, Hit the Ball Hard to the OF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pPr>
            <w:r w:rsidDel="00000000" w:rsidR="00000000" w:rsidRPr="00000000">
              <w:rPr>
                <w:rtl w:val="0"/>
              </w:rPr>
              <w:t xml:space="preserve">Live/Machine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pPr>
            <w:r w:rsidDel="00000000" w:rsidR="00000000" w:rsidRPr="00000000">
              <w:rPr>
                <w:rtl w:val="0"/>
              </w:rPr>
              <w:t xml:space="preserve">If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pPr>
            <w:r w:rsidDel="00000000" w:rsidR="00000000" w:rsidRPr="00000000">
              <w:rPr>
                <w:rtl w:val="0"/>
              </w:rPr>
              <w:t xml:space="preserve">If Available</w:t>
            </w:r>
          </w:p>
        </w:tc>
      </w:tr>
    </w:tbl>
    <w:p w:rsidR="00000000" w:rsidDel="00000000" w:rsidP="00000000" w:rsidRDefault="00000000" w:rsidRPr="00000000" w14:paraId="00000017">
      <w:pPr>
        <w:rPr/>
      </w:pPr>
      <w:r w:rsidDel="00000000" w:rsidR="00000000" w:rsidRPr="00000000">
        <w:rPr>
          <w:rtl w:val="0"/>
        </w:rPr>
        <w:t xml:space="preserve">If you’re able to hit a 3rd day you should, If you have access to a machine, work on high velo at least once per week.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Who Wrote this Report?</w:t>
      </w:r>
      <w:r w:rsidDel="00000000" w:rsidR="00000000" w:rsidRPr="00000000">
        <w:rPr>
          <w:rtl w:val="0"/>
        </w:rPr>
        <w:br w:type="textWrapping"/>
      </w:r>
      <w:hyperlink r:id="rId13">
        <w:r w:rsidDel="00000000" w:rsidR="00000000" w:rsidRPr="00000000">
          <w:rPr>
            <w:color w:val="1155cc"/>
            <w:u w:val="single"/>
            <w:rtl w:val="0"/>
          </w:rPr>
          <w:t xml:space="preserve">Dan Kennon</w:t>
        </w:r>
      </w:hyperlink>
      <w:r w:rsidDel="00000000" w:rsidR="00000000" w:rsidRPr="00000000">
        <w:rPr>
          <w:rtl w:val="0"/>
        </w:rPr>
      </w:r>
    </w:p>
    <w:p w:rsidR="00000000" w:rsidDel="00000000" w:rsidP="00000000" w:rsidRDefault="00000000" w:rsidRPr="00000000" w14:paraId="0000001A">
      <w:pPr>
        <w:rPr/>
      </w:pPr>
      <w:hyperlink r:id="rId14">
        <w:r w:rsidDel="00000000" w:rsidR="00000000" w:rsidRPr="00000000">
          <w:rPr>
            <w:color w:val="1155cc"/>
            <w:u w:val="single"/>
            <w:rtl w:val="0"/>
          </w:rPr>
          <w:t xml:space="preserve">dkennon@elitebaseballtraining.com</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(575) 520 1174</w:t>
      </w:r>
    </w:p>
    <w:p w:rsidR="00000000" w:rsidDel="00000000" w:rsidP="00000000" w:rsidRDefault="00000000" w:rsidRPr="00000000" w14:paraId="0000001C">
      <w:pPr>
        <w:jc w:val="center"/>
        <w:rPr>
          <w:b w:val="1"/>
          <w:sz w:val="26"/>
          <w:szCs w:val="26"/>
        </w:rPr>
      </w:pPr>
      <w:r w:rsidDel="00000000" w:rsidR="00000000" w:rsidRPr="00000000">
        <w:rPr>
          <w:b w:val="1"/>
          <w:sz w:val="26"/>
          <w:szCs w:val="26"/>
          <w:rtl w:val="0"/>
        </w:rPr>
        <w:t xml:space="preserve">Next Steps</w:t>
      </w:r>
    </w:p>
    <w:p w:rsidR="00000000" w:rsidDel="00000000" w:rsidP="00000000" w:rsidRDefault="00000000" w:rsidRPr="00000000" w14:paraId="0000001D">
      <w:pPr>
        <w:rPr>
          <w:sz w:val="20"/>
          <w:szCs w:val="20"/>
        </w:rPr>
      </w:pPr>
      <w:r w:rsidDel="00000000" w:rsidR="00000000" w:rsidRPr="00000000">
        <w:rPr>
          <w:b w:val="1"/>
          <w:rtl w:val="0"/>
        </w:rPr>
        <w:t xml:space="preserve">Week 1 - 4</w:t>
        <w:br w:type="textWrapping"/>
      </w:r>
      <w:r w:rsidDel="00000000" w:rsidR="00000000" w:rsidRPr="00000000">
        <w:rPr>
          <w:sz w:val="20"/>
          <w:szCs w:val="20"/>
          <w:rtl w:val="0"/>
        </w:rPr>
        <w:t xml:space="preserve">Execute the drills to the best of your ability. Work on your own to make adjustments and do them as close to the videos as possible. </w:t>
        <w:br w:type="textWrapping"/>
      </w:r>
      <w:r w:rsidDel="00000000" w:rsidR="00000000" w:rsidRPr="00000000">
        <w:rPr>
          <w:sz w:val="18"/>
          <w:szCs w:val="18"/>
          <w:rtl w:val="0"/>
        </w:rPr>
        <w:br w:type="textWrapping"/>
      </w:r>
      <w:r w:rsidDel="00000000" w:rsidR="00000000" w:rsidRPr="00000000">
        <w:rPr>
          <w:b w:val="1"/>
          <w:rtl w:val="0"/>
        </w:rPr>
        <w:t xml:space="preserve">Week 5 - 8</w:t>
      </w:r>
      <w:r w:rsidDel="00000000" w:rsidR="00000000" w:rsidRPr="00000000">
        <w:rPr>
          <w:rtl w:val="0"/>
        </w:rPr>
        <w:br w:type="textWrapping"/>
      </w:r>
      <w:r w:rsidDel="00000000" w:rsidR="00000000" w:rsidRPr="00000000">
        <w:rPr>
          <w:sz w:val="20"/>
          <w:szCs w:val="20"/>
          <w:rtl w:val="0"/>
        </w:rPr>
        <w:t xml:space="preserve">Reach out to Dan Kennon for “form checks.” In this phase, we’re going to work to be the very best we can be at these three drills before moving on to additional drills that have more complexity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Week 9 - 12</w:t>
      </w:r>
    </w:p>
    <w:p w:rsidR="00000000" w:rsidDel="00000000" w:rsidP="00000000" w:rsidRDefault="00000000" w:rsidRPr="00000000" w14:paraId="00000020">
      <w:pPr>
        <w:rPr/>
      </w:pPr>
      <w:r w:rsidDel="00000000" w:rsidR="00000000" w:rsidRPr="00000000">
        <w:rPr>
          <w:sz w:val="20"/>
          <w:szCs w:val="20"/>
          <w:rtl w:val="0"/>
        </w:rPr>
        <w:t xml:space="preserve">If you’ve been consistent, done your form checks, had conversations with Dan and are executing your routine well. Reach out and we’ll add additional drills, movement prep, approach training, or more depending on what makes sense. You need to be proactive, and consistent before getting “more” </w:t>
      </w: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jc w:val="right"/>
      <w:rPr/>
    </w:pPr>
    <w:r w:rsidDel="00000000" w:rsidR="00000000" w:rsidRPr="00000000">
      <w:rPr>
        <w:rtl w:val="0"/>
      </w:rPr>
    </w:r>
    <w:r w:rsidDel="00000000" w:rsidR="00000000" w:rsidRPr="00000000">
      <w:drawing>
        <wp:anchor allowOverlap="1" behindDoc="1" distB="19050" distT="19050" distL="19050" distR="19050" hidden="0" layoutInCell="1" locked="0" relativeHeight="0" simplePos="0">
          <wp:simplePos x="0" y="0"/>
          <wp:positionH relativeFrom="column">
            <wp:posOffset>4972050</wp:posOffset>
          </wp:positionH>
          <wp:positionV relativeFrom="paragraph">
            <wp:posOffset>19050</wp:posOffset>
          </wp:positionV>
          <wp:extent cx="947738" cy="1034886"/>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47738" cy="1034886"/>
                  </a:xfrm>
                  <a:prstGeom prst="rect"/>
                  <a:ln/>
                </pic:spPr>
              </pic:pic>
            </a:graphicData>
          </a:graphic>
        </wp:anchor>
      </w:drawing>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Speed Gain/Deceleration Program</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Player Name: {{PLAYER_NAME}}</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{{SUMMARY}}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shorts/M0PgDRjTSrI" TargetMode="External"/><Relationship Id="rId10" Type="http://schemas.openxmlformats.org/officeDocument/2006/relationships/hyperlink" Target="https://www.youtube.com/shorts/D_f9D3p1BrI" TargetMode="External"/><Relationship Id="rId13" Type="http://schemas.openxmlformats.org/officeDocument/2006/relationships/hyperlink" Target="https://www.elitebaseballtraining.com/staff/dan-kennon/" TargetMode="External"/><Relationship Id="rId12" Type="http://schemas.openxmlformats.org/officeDocument/2006/relationships/hyperlink" Target="https://www.youtube.com/shorts/sLz9_3Pg0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shorts/sLz9_3Pg0TA" TargetMode="External"/><Relationship Id="rId15" Type="http://schemas.openxmlformats.org/officeDocument/2006/relationships/header" Target="header1.xml"/><Relationship Id="rId14" Type="http://schemas.openxmlformats.org/officeDocument/2006/relationships/hyperlink" Target="mailto:dkennon@elitebaseballtraining.com" TargetMode="External"/><Relationship Id="rId5" Type="http://schemas.openxmlformats.org/officeDocument/2006/relationships/styles" Target="styles.xml"/><Relationship Id="rId6" Type="http://schemas.openxmlformats.org/officeDocument/2006/relationships/hyperlink" Target="https://docs.google.com/presentation/d/1e0WHQJ2UUjIwFbQ3pmrzxg8m_FmaPwEbuQJqVhr3Uis/edit?usp=sharing" TargetMode="External"/><Relationship Id="rId7" Type="http://schemas.openxmlformats.org/officeDocument/2006/relationships/hyperlink" Target="https://www.youtube.com/shorts/D_f9D3p1BrI" TargetMode="External"/><Relationship Id="rId8" Type="http://schemas.openxmlformats.org/officeDocument/2006/relationships/hyperlink" Target="https://www.youtube.com/shorts/M0PgDRjTSr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