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 Log: Organize your data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Organize your data in a table.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Organize your data in a table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Organize your data in a table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Now it’s your turn!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you can create a table for your data. You can use Google Docs, Microsoft Word, or draw a table with pen and paper. To create your table, follow the instructions for your preferred method: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0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2670"/>
              <w:gridCol w:w="2670"/>
              <w:tblGridChange w:id="0">
                <w:tblGrid>
                  <w:gridCol w:w="2670"/>
                  <w:gridCol w:w="2670"/>
                  <w:gridCol w:w="2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b w:val="1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5f6368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b w:val="1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5f6368"/>
                      <w:rtl w:val="0"/>
                    </w:rPr>
                    <w:t xml:space="preserve">Net Calories (Cal)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b w:val="1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5f6368"/>
                      <w:rtl w:val="0"/>
                    </w:rPr>
                    <w:t xml:space="preserve">Weight Following Morning (lbs)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11/7/22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1627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237.7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11/6/22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3044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240.7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11/5/22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1970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237.9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11/4/22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3745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236.8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11/3/22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1741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" w:cs="Roboto" w:eastAsia="Roboto" w:hAnsi="Roboto"/>
                      <w:color w:val="5f636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5f6368"/>
                      <w:rtl w:val="0"/>
                    </w:rPr>
                    <w:t xml:space="preserve">235.8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3-5 sentences (60-100 words) in response to the question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 and response: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on, and address, the opportunities in your personal life or current job to organize data into tables.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In my personal life, I use tables very frequently. I use tables to organize my workouts, and then as I work out, I can check exercises off of the list, and that feels great. I’m also impliticly generating a fairly large database of weights and nutritional information through MyFitnessPal. I can admit that the data collection methods are inconsistent because I don’t always have a scale available, and when I eat restaurant food, I have to estimate. I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5f6368"/>
                <w:rtl w:val="0"/>
              </w:rPr>
              <w:t xml:space="preserve">do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also leave some food out sometimes; if I’m having a day where I binge a bunch of sweets in the evening, then I don’t always count it. For my purposes, that’s okay, because I just use this as a tool to keep an eye on my nutrition, and if I see a day where the calories are on the order of 3000, then I know I may have eaten even more than that.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In my professional life, well… I don’t really have a traditional professional life right now, but I am working on a data analysis project that uses that Pandas dataframe extensively, so I’m quite familiar with tables in that regard.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spacing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  <w:p w:rsidR="00000000" w:rsidDel="00000000" w:rsidP="00000000" w:rsidRDefault="00000000" w:rsidRPr="00000000" w14:paraId="00000032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xX18/learning-log-organize-your-data-in-a-table" TargetMode="External"/><Relationship Id="rId7" Type="http://schemas.openxmlformats.org/officeDocument/2006/relationships/hyperlink" Target="https://www.coursera.org/learn/foundations-data/supplement/yxX18/learning-log-organize-your-data-in-a-tabl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