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CV FastAPI — License Plate Recognition</w:t>
      </w:r>
    </w:p>
    <w:p>
      <w:pPr>
        <w:jc w:val="center"/>
      </w:pPr>
      <w:r>
        <w:rPr>
          <w:i/>
          <w:sz w:val="26"/>
        </w:rPr>
        <w:t>Cascaded Detection + OCR Pipeline</w:t>
        <w:br/>
        <w:t>Final Project Report</w:t>
      </w:r>
    </w:p>
    <w:p>
      <w:pPr>
        <w:jc w:val="center"/>
      </w:pPr>
      <w:r>
        <w:rPr>
          <w:i/>
        </w:rPr>
        <w:t>Team of 4  •  April 30, 2026</w:t>
      </w:r>
    </w:p>
    <w:p/>
    <w:p>
      <w:pPr>
        <w:pStyle w:val="Heading1"/>
      </w:pPr>
      <w:r>
        <w:rPr>
          <w:rFonts w:ascii="Calibri" w:hAnsi="Calibri"/>
        </w:rPr>
        <w:t>Abstract</w:t>
      </w:r>
    </w:p>
    <w:p>
      <w:r>
        <w:t>This project presents CV FastAPI — a computer vision web service for license plate recognition. The system combines five deep-learning models into a single cascaded pipeline: a general object detector (YOLOv8n / YOLO26n) finds vehicles, a specialised plate detector (Faster R-CNN v2, with SSDLite v2 as an alternative) localises license plates inside each vehicle, and two OCR engines run in parallel to read the plate text — a custom CRNN trained with CTC loss as our own solution, and EasyOCR as a library baseline. The work was distributed among four team members, each owning a distinct ML component. Three detection models and both OCR engines are fully operational end-to-end; SSDLite is loaded from the saved state-dict and architecturally verified.</w:t>
      </w:r>
    </w:p>
    <w:p>
      <w:pPr>
        <w:pStyle w:val="Heading1"/>
      </w:pPr>
      <w:r>
        <w:rPr>
          <w:rFonts w:ascii="Calibri" w:hAnsi="Calibri"/>
        </w:rPr>
        <w:t>1. Team Roles — ML Responsibilities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4E78"/>
          </w:tcPr>
          <w:p>
            <w:r>
              <w:rPr>
                <w:b/>
                <w:color w:val="FFFFFF"/>
              </w:rPr>
              <w:t>Member</w:t>
            </w:r>
          </w:p>
        </w:tc>
        <w:tc>
          <w:tcPr>
            <w:tcW w:type="dxa" w:w="2880"/>
            <w:shd w:val="clear" w:color="auto" w:fill="1F4E78"/>
          </w:tcPr>
          <w:p>
            <w:r>
              <w:rPr>
                <w:b/>
                <w:color w:val="FFFFFF"/>
              </w:rPr>
              <w:t>ML Component</w:t>
            </w:r>
          </w:p>
        </w:tc>
        <w:tc>
          <w:tcPr>
            <w:tcW w:type="dxa" w:w="2880"/>
            <w:shd w:val="clear" w:color="auto" w:fill="1F4E78"/>
          </w:tcPr>
          <w:p>
            <w:r>
              <w:rPr>
                <w:b/>
                <w:color w:val="FFFFFF"/>
              </w:rPr>
              <w:t>Responsibility</w:t>
            </w:r>
          </w:p>
        </w:tc>
      </w:tr>
      <w:tr>
        <w:tc>
          <w:tcPr>
            <w:tcW w:type="dxa" w:w="2880"/>
          </w:tcPr>
          <w:p>
            <w:r>
              <w:t>Member 1</w:t>
            </w:r>
          </w:p>
        </w:tc>
        <w:tc>
          <w:tcPr>
            <w:tcW w:type="dxa" w:w="2880"/>
          </w:tcPr>
          <w:p>
            <w:r>
              <w:t>YOLOv8n &amp; YOLO26n</w:t>
            </w:r>
          </w:p>
        </w:tc>
        <w:tc>
          <w:tcPr>
            <w:tcW w:type="dxa" w:w="2880"/>
          </w:tcPr>
          <w:p>
            <w:r>
              <w:t>Vehicle-detection stage of the cascade. Integrated Ultralytics YOLO, filtered predictions to COCO vehicle classes (car / motorcycle / bus / truck), implemented the cascade hand-off to the plate detector and the fallback path when no vehicles are found.</w:t>
            </w:r>
          </w:p>
        </w:tc>
      </w:tr>
      <w:tr>
        <w:tc>
          <w:tcPr>
            <w:tcW w:type="dxa" w:w="2880"/>
          </w:tcPr>
          <w:p>
            <w:r>
              <w:t>Member 2</w:t>
            </w:r>
          </w:p>
        </w:tc>
        <w:tc>
          <w:tcPr>
            <w:tcW w:type="dxa" w:w="2880"/>
          </w:tcPr>
          <w:p>
            <w:r>
              <w:t>Faster R-CNN v2 (MobileNetV3-Large 320 FPN)</w:t>
            </w:r>
          </w:p>
        </w:tc>
        <w:tc>
          <w:tcPr>
            <w:tcW w:type="dxa" w:w="2880"/>
          </w:tcPr>
          <w:p>
            <w:r>
              <w:t>Plate-detection stage — the production model. Rebuilt the torchvision architecture, replaced the FastRCNNPredictor head with a custom 2-class head, loaded the trained weights, and tuned the score / NMS thresholds. Used both standalone and inside the YOLO cascade.</w:t>
            </w:r>
          </w:p>
        </w:tc>
      </w:tr>
      <w:tr>
        <w:tc>
          <w:tcPr>
            <w:tcW w:type="dxa" w:w="2880"/>
          </w:tcPr>
          <w:p>
            <w:r>
              <w:t>Member 3</w:t>
            </w:r>
          </w:p>
        </w:tc>
        <w:tc>
          <w:tcPr>
            <w:tcW w:type="dxa" w:w="2880"/>
          </w:tcPr>
          <w:p>
            <w:r>
              <w:t>SSDLite v2 (MobileNetV3-Large)</w:t>
            </w:r>
          </w:p>
        </w:tc>
        <w:tc>
          <w:tcPr>
            <w:tcW w:type="dxa" w:w="2880"/>
          </w:tcPr>
          <w:p>
            <w:r>
              <w:t>Alternative plate detector. Wrote the build_ssdlite() factory: extracts per-feature-map channels, queries the anchor generator, and rebuilds the SSDLiteClassificationHead with matching BatchNorm parameters before the trained state-dict can load.</w:t>
            </w:r>
          </w:p>
        </w:tc>
      </w:tr>
      <w:tr>
        <w:tc>
          <w:tcPr>
            <w:tcW w:type="dxa" w:w="2880"/>
          </w:tcPr>
          <w:p>
            <w:r>
              <w:t>Member 4</w:t>
            </w:r>
          </w:p>
        </w:tc>
        <w:tc>
          <w:tcPr>
            <w:tcW w:type="dxa" w:w="2880"/>
          </w:tcPr>
          <w:p>
            <w:r>
              <w:t>CRNN (custom) + EasyOCR (baseline)</w:t>
            </w:r>
          </w:p>
        </w:tc>
        <w:tc>
          <w:tcPr>
            <w:tcW w:type="dxa" w:w="2880"/>
          </w:tcPr>
          <w:p>
            <w:r>
              <w:t>Text recognition. Implemented a CNN→BiLSTM→FC network trained with CTC, the greedy CTC decoder, and the OCR-side preprocessing (autocontrast, sharpening, upscaling for tiny crops). Tuned EasyOCR with a plate alphabet allowlist and left-to-right fragment merging.</w:t>
            </w:r>
          </w:p>
        </w:tc>
      </w:tr>
    </w:tbl>
    <w:p/>
    <w:p>
      <w:pPr>
        <w:pStyle w:val="IntenseQuote"/>
      </w:pPr>
      <w:r>
        <w:t>The FastAPI server (REST endpoints, request handling) and the web interface (Bootstrap + custom license-plate UI) were developed jointly by all four members in parallel with their ML work, so each could test their model in the unified inference pipeline.</w:t>
      </w:r>
    </w:p>
    <w:p>
      <w:pPr>
        <w:pStyle w:val="Heading1"/>
      </w:pPr>
      <w:r>
        <w:rPr>
          <w:rFonts w:ascii="Calibri" w:hAnsi="Calibri"/>
        </w:rPr>
        <w:t>2. System Architecture — Cascaded Pipeline</w:t>
      </w:r>
    </w:p>
    <w:p>
      <w:r>
        <w:t>When the user selects a YOLO detector in the UI, the request flows through a two-stage cascade:</w:t>
      </w:r>
    </w:p>
    <w:p>
      <w:pPr>
        <w:pStyle w:val="ListNumber"/>
      </w:pPr>
      <w:r>
        <w:t>YOLO runs on the full image and is filtered to COCO vehicle classes only (2 = car, 3 = motorcycle, 5 = bus, 7 = truck).</w:t>
      </w:r>
    </w:p>
    <w:p>
      <w:pPr>
        <w:pStyle w:val="ListNumber"/>
      </w:pPr>
      <w:r>
        <w:t>For each detected vehicle bbox, the image is cropped and Faster R-CNN v2 runs on that crop to localise license plates.</w:t>
      </w:r>
    </w:p>
    <w:p>
      <w:pPr>
        <w:pStyle w:val="ListNumber"/>
      </w:pPr>
      <w:r>
        <w:t>Plate coordinates are translated back into the original image space.</w:t>
      </w:r>
    </w:p>
    <w:p>
      <w:pPr>
        <w:pStyle w:val="ListNumber"/>
      </w:pPr>
      <w:r>
        <w:t>Each plate crop is expanded (~8 % horizontally, ~12 % vertically) and enhanced (autocontrast + sharpen + upscale to ≥48 px height).</w:t>
      </w:r>
    </w:p>
    <w:p>
      <w:pPr>
        <w:pStyle w:val="ListNumber"/>
      </w:pPr>
      <w:r>
        <w:t>Each crop is sent through the chosen OCR engine — CRNN (custom), EasyOCR (library), or both — and the results are drawn on the image and returned as JSON.</w:t>
      </w:r>
    </w:p>
    <w:p>
      <w:pPr>
        <w:pStyle w:val="ListNumber"/>
      </w:pPr>
      <w:r>
        <w:t>If YOLO finds no vehicles in step 1, the system automatically falls back to running Faster R-CNN on the full image — so single-plate close-up images still work.</w:t>
      </w:r>
    </w:p>
    <w:p>
      <w:r>
        <w:t>Selecting Faster R-CNN or SSDLite directly skips the YOLO stage and runs the plate detector on the full image. Selecting CRNN or EasyOCR as the model performs OCR only, treating the whole image as one crop.</w:t>
      </w:r>
    </w:p>
    <w:p>
      <w:pPr>
        <w:pStyle w:val="Heading1"/>
      </w:pPr>
      <w:r>
        <w:rPr>
          <w:rFonts w:ascii="Calibri" w:hAnsi="Calibri"/>
        </w:rPr>
        <w:t>3. Member 1 — YOLOv8n &amp; YOLO26n (Vehicle Detection)</w:t>
      </w:r>
    </w:p>
    <w:p>
      <w:pPr>
        <w:pStyle w:val="Heading2"/>
      </w:pPr>
      <w:r>
        <w:rPr>
          <w:rFonts w:ascii="Calibri" w:hAnsi="Calibri"/>
        </w:rPr>
        <w:t>3.1 Approach</w:t>
      </w:r>
    </w:p>
    <w:p>
      <w:r>
        <w:t>YOLO is an anchor-based, single-stage object detector that predicts bounding boxes and class probabilities in one forward pass through a fully convolutional network. In our cascade YOLO is used not for plates directly (its COCO checkpoints don't contain a 'plate' class), but as a fast first-stage vehicle locator that narrows the search region for the more expensive plate detector.</w:t>
      </w:r>
    </w:p>
    <w:p>
      <w:pPr>
        <w:pStyle w:val="ListBullet"/>
      </w:pPr>
      <w:r>
        <w:rPr>
          <w:b/>
        </w:rPr>
        <w:t>YOLOv8n</w:t>
      </w:r>
      <w:r>
        <w:t xml:space="preserve"> — official Ultralytics nano model, ~3.2 M parameters.</w:t>
      </w:r>
    </w:p>
    <w:p>
      <w:pPr>
        <w:pStyle w:val="ListBullet"/>
      </w:pPr>
      <w:r>
        <w:rPr>
          <w:b/>
        </w:rPr>
        <w:t>YOLO26n</w:t>
      </w:r>
      <w:r>
        <w:t xml:space="preserve"> — newer-generation nano model from the same family.</w:t>
      </w:r>
    </w:p>
    <w:p>
      <w:pPr>
        <w:pStyle w:val="Heading2"/>
      </w:pPr>
      <w:r>
        <w:rPr>
          <w:rFonts w:ascii="Calibri" w:hAnsi="Calibri"/>
        </w:rPr>
        <w:t>3.2 Implementation</w:t>
      </w:r>
    </w:p>
    <w:p>
      <w:r>
        <w:t>Both models are loaded through the Ultralytics YOLO() class. The CVModelManager auto-detects YOLO weights by filename. At inference time the prediction is filtered to vehicle classes only and handed off to the cascade:</w:t>
      </w:r>
    </w:p>
    <w:p>
      <w:r>
        <w:rPr>
          <w:rFonts w:ascii="Consolas" w:hAnsi="Consolas"/>
          <w:sz w:val="18"/>
        </w:rPr>
        <w:t>results = model(image, conf=0.25, classes=[2, 3, 5, 7])[0]</w:t>
        <w:br/>
        <w:t>vehicle_boxes = results.boxes.xyxy.cpu().numpy().tolist()</w:t>
        <w:br/>
        <w:br/>
        <w:t>plate_detector = self.models['frcnn_v2.pt']</w:t>
        <w:br/>
        <w:t>if vehicle_boxes:</w:t>
        <w:br/>
        <w:t xml:space="preserve">    boxes = self._cascade_plates(image, vehicle_boxes, plate_detector)</w:t>
        <w:br/>
        <w:t>else:</w:t>
        <w:br/>
        <w:t xml:space="preserve">    # fallback — no vehicles found</w:t>
        <w:br/>
        <w:t xml:space="preserve">    boxes = self._run_torchvision_boxes(image, plate_detector, thresh=0.6)</w:t>
      </w:r>
    </w:p>
    <w:p>
      <w:pPr>
        <w:pStyle w:val="Heading2"/>
      </w:pPr>
      <w:r>
        <w:rPr>
          <w:rFonts w:ascii="Calibri" w:hAnsi="Calibri"/>
        </w:rPr>
        <w:t>3.3 Results</w:t>
      </w:r>
    </w:p>
    <w:p>
      <w:pPr>
        <w:pStyle w:val="ListBullet"/>
      </w:pPr>
      <w:r>
        <w:rPr>
          <w:b/>
        </w:rPr>
        <w:t xml:space="preserve">Status: </w:t>
      </w:r>
      <w:r>
        <w:t>✅ Fully working</w:t>
      </w:r>
    </w:p>
    <w:p>
      <w:pPr>
        <w:pStyle w:val="ListBullet"/>
      </w:pPr>
      <w:r>
        <w:rPr>
          <w:b/>
        </w:rPr>
        <w:t xml:space="preserve">Confidence threshold: </w:t>
      </w:r>
      <w:r>
        <w:t>0.25 (good recall on small / partial vehicles)</w:t>
      </w:r>
    </w:p>
    <w:p>
      <w:pPr>
        <w:pStyle w:val="ListBullet"/>
      </w:pPr>
      <w:r>
        <w:rPr>
          <w:b/>
        </w:rPr>
        <w:t xml:space="preserve">Inference time (CPU): </w:t>
      </w:r>
      <w:r>
        <w:t>~80–150 ms / image</w:t>
      </w:r>
    </w:p>
    <w:p>
      <w:pPr>
        <w:pStyle w:val="ListBullet"/>
      </w:pPr>
      <w:r>
        <w:rPr>
          <w:b/>
        </w:rPr>
        <w:t xml:space="preserve">Pipeline log line: </w:t>
      </w:r>
      <w:r>
        <w:t>"YOLO нашёл N ТС → FRCNN нашёл M номер(ов)" — surfaced to the UI in the prediction.pipeline field.</w:t>
      </w:r>
    </w:p>
    <w:p>
      <w:pPr>
        <w:pStyle w:val="Heading1"/>
      </w:pPr>
      <w:r>
        <w:rPr>
          <w:rFonts w:ascii="Calibri" w:hAnsi="Calibri"/>
        </w:rPr>
        <w:t>4. Member 2 — Faster R-CNN v2 (Plate Detection)</w:t>
      </w:r>
    </w:p>
    <w:p>
      <w:pPr>
        <w:pStyle w:val="Heading2"/>
      </w:pPr>
      <w:r>
        <w:rPr>
          <w:rFonts w:ascii="Calibri" w:hAnsi="Calibri"/>
        </w:rPr>
        <w:t>4.1 Approach</w:t>
      </w:r>
    </w:p>
    <w:p>
      <w:r>
        <w:t>Faster R-CNN is a two-stage detector: a Region Proposal Network (RPN) generates candidate object regions and a second head classifies each and refines its bounding box. The MobileNetV3-Large 320 FPN variant is a lightweight backbone with feature-pyramid fusion. In our system Faster R-CNN is the workhorse plate detector — used both directly and as the second stage of the YOLO cascade.</w:t>
      </w:r>
    </w:p>
    <w:p>
      <w:pPr>
        <w:pStyle w:val="Heading2"/>
      </w:pPr>
      <w:r>
        <w:rPr>
          <w:rFonts w:ascii="Calibri" w:hAnsi="Calibri"/>
        </w:rPr>
        <w:t>4.2 Implementation</w:t>
      </w:r>
    </w:p>
    <w:p>
      <w:r>
        <w:t>torchvision's architecture is rebuilt with no pretrained weights, the classification head is replaced with a custom 2-class FastRCNNPredictor (background + plate), and the trained state-dict is loaded:</w:t>
      </w:r>
    </w:p>
    <w:p>
      <w:r>
        <w:rPr>
          <w:rFonts w:ascii="Consolas" w:hAnsi="Consolas"/>
          <w:sz w:val="18"/>
        </w:rPr>
        <w:t>model = fasterrcnn_mobilenet_v3_large_320_fpn(</w:t>
        <w:br/>
        <w:t xml:space="preserve">    weights=None, weights_backbone=None</w:t>
        <w:br/>
        <w:t>)</w:t>
        <w:br/>
        <w:t>in_features = model.roi_heads.box_predictor.cls_score.in_features</w:t>
        <w:br/>
        <w:t>model.roi_heads.box_predictor = FastRCNNPredictor(in_features, 2)</w:t>
        <w:br/>
        <w:t>model.load_state_dict(loaded, strict=False)</w:t>
      </w:r>
    </w:p>
    <w:p>
      <w:r>
        <w:t>Post-processing applies a score threshold of 0.6 and NMS with IoU 0.4. Output is capped at 20 boxes per image. When called as the second stage of the cascade, the resulting plate coordinates are translated from the vehicle-crop frame back into the original image frame.</w:t>
      </w:r>
    </w:p>
    <w:p>
      <w:pPr>
        <w:pStyle w:val="Heading2"/>
      </w:pPr>
      <w:r>
        <w:rPr>
          <w:rFonts w:ascii="Calibri" w:hAnsi="Calibri"/>
        </w:rPr>
        <w:t>4.3 Results</w:t>
      </w:r>
    </w:p>
    <w:p>
      <w:pPr>
        <w:pStyle w:val="ListBullet"/>
      </w:pPr>
      <w:r>
        <w:rPr>
          <w:b/>
        </w:rPr>
        <w:t xml:space="preserve">Status: </w:t>
      </w:r>
      <w:r>
        <w:t>✅ Fully working — both standalone and as cascade stage 2</w:t>
      </w:r>
    </w:p>
    <w:p>
      <w:pPr>
        <w:pStyle w:val="ListBullet"/>
      </w:pPr>
      <w:r>
        <w:rPr>
          <w:b/>
        </w:rPr>
        <w:t xml:space="preserve">Score threshold / NMS IoU: </w:t>
      </w:r>
      <w:r>
        <w:t>0.6 / 0.4</w:t>
      </w:r>
    </w:p>
    <w:p>
      <w:pPr>
        <w:pStyle w:val="ListBullet"/>
      </w:pPr>
      <w:r>
        <w:rPr>
          <w:b/>
        </w:rPr>
        <w:t xml:space="preserve">Output color: </w:t>
      </w:r>
      <w:r>
        <w:t>red bounding boxes</w:t>
      </w:r>
    </w:p>
    <w:p>
      <w:pPr>
        <w:pStyle w:val="Heading1"/>
      </w:pPr>
      <w:r>
        <w:rPr>
          <w:rFonts w:ascii="Calibri" w:hAnsi="Calibri"/>
        </w:rPr>
        <w:t>5. Member 3 — SSDLite v2 (Alternative Plate Detector)</w:t>
      </w:r>
    </w:p>
    <w:p>
      <w:pPr>
        <w:pStyle w:val="Heading2"/>
      </w:pPr>
      <w:r>
        <w:rPr>
          <w:rFonts w:ascii="Calibri" w:hAnsi="Calibri"/>
        </w:rPr>
        <w:t>5.1 Approach</w:t>
      </w:r>
    </w:p>
    <w:p>
      <w:r>
        <w:t>SSD (Single Shot MultiBox Detector) predicts bounding boxes from multiple feature-map scales in one forward pass. SSDLite replaces standard convolutions with depthwise-separable convolutions for mobile deployment — a lightweight alternative to Faster R-CNN.</w:t>
      </w:r>
    </w:p>
    <w:p>
      <w:pPr>
        <w:pStyle w:val="Heading2"/>
      </w:pPr>
      <w:r>
        <w:rPr>
          <w:rFonts w:ascii="Calibri" w:hAnsi="Calibri"/>
        </w:rPr>
        <w:t>5.2 The head-rebuild challenge</w:t>
      </w:r>
    </w:p>
    <w:p>
      <w:r>
        <w:t>The trained state-dict is for a 2-class problem (background + plate), but torchvision's SSDLite ships with a 91-class COCO head. Loading the state-dict directly fails because the classification head's shape mismatches. Solution — a build_ssdlite() factory that reconstructs the head correctly:</w:t>
      </w:r>
    </w:p>
    <w:p>
      <w:r>
        <w:rPr>
          <w:rFonts w:ascii="Consolas" w:hAnsi="Consolas"/>
          <w:sz w:val="18"/>
        </w:rPr>
        <w:t>def build_ssdlite(num_classes=2):</w:t>
        <w:br/>
        <w:t xml:space="preserve">    model = ssdlite320_mobilenet_v3_large(</w:t>
        <w:br/>
        <w:t xml:space="preserve">        weights=None, weights_backbone=None</w:t>
        <w:br/>
        <w:t xml:space="preserve">    )</w:t>
        <w:br/>
        <w:t xml:space="preserve">    in_channels = [</w:t>
        <w:br/>
        <w:t xml:space="preserve">        model.head.classification_head.module_list[i][0][0].in_channels</w:t>
        <w:br/>
        <w:t xml:space="preserve">        for i in range(len(model.head.classification_head.module_list))</w:t>
        <w:br/>
        <w:t xml:space="preserve">    ]</w:t>
        <w:br/>
        <w:t xml:space="preserve">    num_anchors = model.anchor_generator.num_anchors_per_location()</w:t>
        <w:br/>
        <w:t xml:space="preserve">    norm_layer = partial(nn.BatchNorm2d, eps=0.001, momentum=0.03)</w:t>
        <w:br/>
        <w:t xml:space="preserve">    model.head.classification_head = SSDLiteClassificationHead(</w:t>
        <w:br/>
        <w:t xml:space="preserve">        in_channels, num_anchors, num_classes, norm_layer</w:t>
        <w:br/>
        <w:t xml:space="preserve">    )</w:t>
        <w:br/>
        <w:t xml:space="preserve">    return model</w:t>
      </w:r>
    </w:p>
    <w:p>
      <w:r>
        <w:t>The factory extracts the input channels from each feature-map level, queries the anchor generator for the per-location anchor count, and rebuilds the head with matching BatchNorm hyper-parameters (eps=0.001, momentum=0.03) so the saved weights load cleanly.</w:t>
      </w:r>
    </w:p>
    <w:p>
      <w:pPr>
        <w:pStyle w:val="Heading2"/>
      </w:pPr>
      <w:r>
        <w:rPr>
          <w:rFonts w:ascii="Calibri" w:hAnsi="Calibri"/>
        </w:rPr>
        <w:t>5.3 Results</w:t>
      </w:r>
    </w:p>
    <w:p>
      <w:pPr>
        <w:pStyle w:val="ListBullet"/>
      </w:pPr>
      <w:r>
        <w:rPr>
          <w:b/>
        </w:rPr>
        <w:t xml:space="preserve">Status: </w:t>
      </w:r>
      <w:r>
        <w:t>⚠️ State-dict loads correctly; full inference verification pending</w:t>
      </w:r>
    </w:p>
    <w:p>
      <w:pPr>
        <w:pStyle w:val="ListBullet"/>
      </w:pPr>
      <w:r>
        <w:rPr>
          <w:b/>
        </w:rPr>
        <w:t xml:space="preserve">Score threshold: </w:t>
      </w:r>
      <w:r>
        <w:t>0.5</w:t>
      </w:r>
    </w:p>
    <w:p>
      <w:pPr>
        <w:pStyle w:val="ListBullet"/>
      </w:pPr>
      <w:r>
        <w:rPr>
          <w:b/>
        </w:rPr>
        <w:t xml:space="preserve">Output color: </w:t>
      </w:r>
      <w:r>
        <w:t>deep sky blue</w:t>
      </w:r>
    </w:p>
    <w:p>
      <w:pPr>
        <w:pStyle w:val="Heading1"/>
      </w:pPr>
      <w:r>
        <w:rPr>
          <w:rFonts w:ascii="Calibri" w:hAnsi="Calibri"/>
        </w:rPr>
        <w:t>6. Member 4 — CRNN (custom OCR) + EasyOCR baseline</w:t>
      </w:r>
    </w:p>
    <w:p>
      <w:pPr>
        <w:pStyle w:val="Heading2"/>
      </w:pPr>
      <w:r>
        <w:rPr>
          <w:rFonts w:ascii="Calibri" w:hAnsi="Calibri"/>
        </w:rPr>
        <w:t>6.1 CRNN architecture</w:t>
      </w:r>
    </w:p>
    <w:p>
      <w:r>
        <w:t>CRNN (Convolutional-Recurrent Neural Network) reads variable-length text from rectangular crops without requiring per-character segmentation. Architecture:</w:t>
      </w:r>
    </w:p>
    <w:p>
      <w:pPr>
        <w:pStyle w:val="ListBullet"/>
      </w:pPr>
      <w:r>
        <w:rPr>
          <w:b/>
        </w:rPr>
        <w:t>CNN backbone</w:t>
      </w:r>
      <w:r>
        <w:t xml:space="preserve"> — 7 convolutional blocks reducing the input (1×32×W) to (512×1×T), where T is the temporal sequence length.</w:t>
      </w:r>
    </w:p>
    <w:p>
      <w:pPr>
        <w:pStyle w:val="ListBullet"/>
      </w:pPr>
      <w:r>
        <w:rPr>
          <w:b/>
        </w:rPr>
        <w:t>Bidirectional LSTM</w:t>
      </w:r>
      <w:r>
        <w:t xml:space="preserve"> — 2 layers, hidden size 256, processes the sequence in both directions.</w:t>
      </w:r>
    </w:p>
    <w:p>
      <w:pPr>
        <w:pStyle w:val="ListBullet"/>
      </w:pPr>
      <w:r>
        <w:rPr>
          <w:b/>
        </w:rPr>
        <w:t>Linear classifier</w:t>
      </w:r>
      <w:r>
        <w:t xml:space="preserve"> — projects to 37 classes (36 alphabet symbols + 1 CTC blank at the last index).</w:t>
      </w:r>
    </w:p>
    <w:p>
      <w:pPr>
        <w:pStyle w:val="Heading2"/>
      </w:pPr>
      <w:r>
        <w:rPr>
          <w:rFonts w:ascii="Calibri" w:hAnsi="Calibri"/>
        </w:rPr>
        <w:t>6.2 CTC loss &amp; greedy decoding</w:t>
      </w:r>
    </w:p>
    <w:p>
      <w:r>
        <w:t>Training uses CTC (Connectionist Temporal Classification) loss, which marginalises over all alignments between the predicted sequence and the ground-truth label. At inference a greedy decoder removes repeated characters and blanks:</w:t>
      </w:r>
    </w:p>
    <w:p>
      <w:r>
        <w:rPr>
          <w:rFonts w:ascii="Consolas" w:hAnsi="Consolas"/>
          <w:sz w:val="18"/>
        </w:rPr>
        <w:t>def _ctc_greedy_decode(logits, alphabet):</w:t>
        <w:br/>
        <w:t xml:space="preserve">    blank = len(alphabet)        # index 36</w:t>
        <w:br/>
        <w:t xml:space="preserve">    pred = logits.argmax(dim=-1).tolist()</w:t>
        <w:br/>
        <w:t xml:space="preserve">    out, prev = [], -1</w:t>
        <w:br/>
        <w:t xml:space="preserve">    for p in pred:</w:t>
        <w:br/>
        <w:t xml:space="preserve">        if p != prev and p != blank:</w:t>
        <w:br/>
        <w:t xml:space="preserve">            out.append(alphabet[p])</w:t>
        <w:br/>
        <w:t xml:space="preserve">        prev = p</w:t>
        <w:br/>
        <w:t xml:space="preserve">    return ''.join(out)</w:t>
      </w:r>
    </w:p>
    <w:p>
      <w:pPr>
        <w:pStyle w:val="Heading2"/>
      </w:pPr>
      <w:r>
        <w:rPr>
          <w:rFonts w:ascii="Calibri" w:hAnsi="Calibri"/>
        </w:rPr>
        <w:t>6.3 OCR preprocessing</w:t>
      </w:r>
    </w:p>
    <w:p>
      <w:r>
        <w:t>Plate crops returned by the detector are often small and low-contrast. Before recognition we apply a dedicated enhancement pipeline:</w:t>
      </w:r>
    </w:p>
    <w:p>
      <w:pPr>
        <w:pStyle w:val="ListBullet"/>
      </w:pPr>
      <w:r>
        <w:rPr>
          <w:b/>
        </w:rPr>
        <w:t>Box expansion</w:t>
      </w:r>
      <w:r>
        <w:t xml:space="preserve"> — +8 % horizontally, +12 % vertically before cropping, so characters at the edge of the detected box are not cut off.</w:t>
      </w:r>
    </w:p>
    <w:p>
      <w:pPr>
        <w:pStyle w:val="ListBullet"/>
      </w:pPr>
      <w:r>
        <w:rPr>
          <w:b/>
        </w:rPr>
        <w:t>Upscale to ≥48 px</w:t>
      </w:r>
      <w:r>
        <w:t xml:space="preserve"> height with bicubic interpolation when the crop is too small.</w:t>
      </w:r>
    </w:p>
    <w:p>
      <w:pPr>
        <w:pStyle w:val="ListBullet"/>
      </w:pPr>
      <w:r>
        <w:rPr>
          <w:b/>
        </w:rPr>
        <w:t>Autocontrast + 1.4× contrast boost + sharpen filter</w:t>
      </w:r>
      <w:r>
        <w:t xml:space="preserve"> — pulls character edges out of the background.</w:t>
      </w:r>
    </w:p>
    <w:p>
      <w:pPr>
        <w:pStyle w:val="ListBullet"/>
      </w:pPr>
      <w:r>
        <w:rPr>
          <w:b/>
        </w:rPr>
        <w:t>CRNN-side</w:t>
      </w:r>
      <w:r>
        <w:t xml:space="preserve"> — additional autocontrast on the grayscale image, BICUBIC resize to 32 px height, width clamped to [64, 512] px to fit long Russian-style plates.</w:t>
      </w:r>
    </w:p>
    <w:p>
      <w:pPr>
        <w:pStyle w:val="Heading2"/>
      </w:pPr>
      <w:r>
        <w:rPr>
          <w:rFonts w:ascii="Calibri" w:hAnsi="Calibri"/>
        </w:rPr>
        <w:t>6.4 EasyOCR baseline (with plate-specific tuning)</w:t>
      </w:r>
    </w:p>
    <w:p>
      <w:r>
        <w:t>EasyOCR is the second OCR engine, used as a comparison baseline. It is lazily initialised (only on first request) and tuned for plate-style text:</w:t>
      </w:r>
    </w:p>
    <w:p>
      <w:pPr>
        <w:pStyle w:val="ListBullet"/>
      </w:pPr>
      <w:r>
        <w:rPr>
          <w:b/>
        </w:rPr>
        <w:t>Allowlist</w:t>
      </w:r>
      <w:r>
        <w:t xml:space="preserve"> — restricted to A-Z and 0-9, removing punctuation noise.</w:t>
      </w:r>
    </w:p>
    <w:p>
      <w:pPr>
        <w:pStyle w:val="ListBullet"/>
      </w:pPr>
      <w:r>
        <w:rPr>
          <w:b/>
        </w:rPr>
        <w:t>Lower text thresholds</w:t>
      </w:r>
      <w:r>
        <w:t xml:space="preserve"> (text_threshold=0.4, low_text=0.3) to catch faint characters.</w:t>
      </w:r>
    </w:p>
    <w:p>
      <w:pPr>
        <w:pStyle w:val="ListBullet"/>
      </w:pPr>
      <w:r>
        <w:rPr>
          <w:b/>
        </w:rPr>
        <w:t>Fragment merging</w:t>
      </w:r>
      <w:r>
        <w:t xml:space="preserve"> — when EasyOCR splits one plate into 2-3 boxes, we sort the fragments left-to-right by bbox-x and concatenate them.</w:t>
      </w:r>
    </w:p>
    <w:p>
      <w:pPr>
        <w:pStyle w:val="ListBullet"/>
      </w:pPr>
      <w:r>
        <w:rPr>
          <w:b/>
        </w:rPr>
        <w:t>Robust fallback</w:t>
      </w:r>
      <w:r>
        <w:t xml:space="preserve"> — if all fragments are filtered out, the highest-confidence raw reading is used.</w:t>
      </w:r>
    </w:p>
    <w:p>
      <w:pPr>
        <w:pStyle w:val="Heading2"/>
      </w:pPr>
      <w:r>
        <w:rPr>
          <w:rFonts w:ascii="Calibri" w:hAnsi="Calibri"/>
        </w:rPr>
        <w:t>6.5 Results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4E78"/>
          </w:tcPr>
          <w:p>
            <w:r>
              <w:rPr>
                <w:b/>
                <w:color w:val="FFFFFF"/>
              </w:rPr>
              <w:t>Engine</w:t>
            </w:r>
          </w:p>
        </w:tc>
        <w:tc>
          <w:tcPr>
            <w:tcW w:type="dxa" w:w="2880"/>
            <w:shd w:val="clear" w:color="auto" w:fill="1F4E78"/>
          </w:tcPr>
          <w:p>
            <w:r>
              <w:rPr>
                <w:b/>
                <w:color w:val="FFFFFF"/>
              </w:rPr>
              <w:t>Type</w:t>
            </w:r>
          </w:p>
        </w:tc>
        <w:tc>
          <w:tcPr>
            <w:tcW w:type="dxa" w:w="2880"/>
            <w:shd w:val="clear" w:color="auto" w:fill="1F4E78"/>
          </w:tcPr>
          <w:p>
            <w:r>
              <w:rPr>
                <w:b/>
                <w:color w:val="FFFFFF"/>
              </w:rPr>
              <w:t>Status</w:t>
            </w:r>
          </w:p>
        </w:tc>
      </w:tr>
      <w:tr>
        <w:tc>
          <w:tcPr>
            <w:tcW w:type="dxa" w:w="2880"/>
          </w:tcPr>
          <w:p>
            <w:r>
              <w:t>CRNN (custom)</w:t>
            </w:r>
          </w:p>
        </w:tc>
        <w:tc>
          <w:tcPr>
            <w:tcW w:type="dxa" w:w="2880"/>
          </w:tcPr>
          <w:p>
            <w:r>
              <w:t>CNN + BiLSTM + CTC</w:t>
            </w:r>
          </w:p>
        </w:tc>
        <w:tc>
          <w:tcPr>
            <w:tcW w:type="dxa" w:w="2880"/>
          </w:tcPr>
          <w:p>
            <w:r>
              <w:t>✅ Working — own solution</w:t>
            </w:r>
          </w:p>
        </w:tc>
      </w:tr>
      <w:tr>
        <w:tc>
          <w:tcPr>
            <w:tcW w:type="dxa" w:w="2880"/>
          </w:tcPr>
          <w:p>
            <w:r>
              <w:t>EasyOCR</w:t>
            </w:r>
          </w:p>
        </w:tc>
        <w:tc>
          <w:tcPr>
            <w:tcW w:type="dxa" w:w="2880"/>
          </w:tcPr>
          <w:p>
            <w:r>
              <w:t>Pretrained library</w:t>
            </w:r>
          </w:p>
        </w:tc>
        <w:tc>
          <w:tcPr>
            <w:tcW w:type="dxa" w:w="2880"/>
          </w:tcPr>
          <w:p>
            <w:r>
              <w:t>✅ Working — baseline</w:t>
            </w:r>
          </w:p>
        </w:tc>
      </w:tr>
    </w:tbl>
    <w:p>
      <w:r>
        <w:t>When the user selects ocr_engine=both, the UI shows both readings side-by-side in yellow license-plate banners — making the own-vs-library comparison immediately visible.</w:t>
      </w:r>
    </w:p>
    <w:p>
      <w:pPr>
        <w:pStyle w:val="Heading1"/>
      </w:pPr>
      <w:r>
        <w:rPr>
          <w:rFonts w:ascii="Calibri" w:hAnsi="Calibri"/>
        </w:rPr>
        <w:t>7. End-to-End Inference Flow</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4E78"/>
          </w:tcPr>
          <w:p>
            <w:r>
              <w:rPr>
                <w:b/>
                <w:color w:val="FFFFFF"/>
              </w:rPr>
              <w:t>Stage</w:t>
            </w:r>
          </w:p>
        </w:tc>
        <w:tc>
          <w:tcPr>
            <w:tcW w:type="dxa" w:w="4320"/>
            <w:shd w:val="clear" w:color="auto" w:fill="1F4E78"/>
          </w:tcPr>
          <w:p>
            <w:r>
              <w:rPr>
                <w:b/>
                <w:color w:val="FFFFFF"/>
              </w:rPr>
              <w:t>What happens</w:t>
            </w:r>
          </w:p>
        </w:tc>
      </w:tr>
      <w:tr>
        <w:tc>
          <w:tcPr>
            <w:tcW w:type="dxa" w:w="4320"/>
          </w:tcPr>
          <w:p>
            <w:r>
              <w:t>Upload</w:t>
            </w:r>
          </w:p>
        </w:tc>
        <w:tc>
          <w:tcPr>
            <w:tcW w:type="dxa" w:w="4320"/>
          </w:tcPr>
          <w:p>
            <w:r>
              <w:t>Browser POSTs the image + model_name + ocr_engine to /predict.</w:t>
            </w:r>
          </w:p>
        </w:tc>
      </w:tr>
      <w:tr>
        <w:tc>
          <w:tcPr>
            <w:tcW w:type="dxa" w:w="4320"/>
          </w:tcPr>
          <w:p>
            <w:r>
              <w:t>Decode</w:t>
            </w:r>
          </w:p>
        </w:tc>
        <w:tc>
          <w:tcPr>
            <w:tcW w:type="dxa" w:w="4320"/>
          </w:tcPr>
          <w:p>
            <w:r>
              <w:t>Server reads bytes → PIL Image (RGB) → base64 of the original.</w:t>
            </w:r>
          </w:p>
        </w:tc>
      </w:tr>
      <w:tr>
        <w:tc>
          <w:tcPr>
            <w:tcW w:type="dxa" w:w="4320"/>
          </w:tcPr>
          <w:p>
            <w:r>
              <w:t>Detect (1)</w:t>
            </w:r>
          </w:p>
        </w:tc>
        <w:tc>
          <w:tcPr>
            <w:tcW w:type="dxa" w:w="4320"/>
          </w:tcPr>
          <w:p>
            <w:r>
              <w:t>If YOLO chosen: filter to vehicle classes; otherwise skip.</w:t>
            </w:r>
          </w:p>
        </w:tc>
      </w:tr>
      <w:tr>
        <w:tc>
          <w:tcPr>
            <w:tcW w:type="dxa" w:w="4320"/>
          </w:tcPr>
          <w:p>
            <w:r>
              <w:t>Detect (2)</w:t>
            </w:r>
          </w:p>
        </w:tc>
        <w:tc>
          <w:tcPr>
            <w:tcW w:type="dxa" w:w="4320"/>
          </w:tcPr>
          <w:p>
            <w:r>
              <w:t>Faster R-CNN / SSDLite finds plate boxes (cascaded inside vehicles, or full image).</w:t>
            </w:r>
          </w:p>
        </w:tc>
      </w:tr>
      <w:tr>
        <w:tc>
          <w:tcPr>
            <w:tcW w:type="dxa" w:w="4320"/>
          </w:tcPr>
          <w:p>
            <w:r>
              <w:t>Crop &amp; enhance</w:t>
            </w:r>
          </w:p>
        </w:tc>
        <w:tc>
          <w:tcPr>
            <w:tcW w:type="dxa" w:w="4320"/>
          </w:tcPr>
          <w:p>
            <w:r>
              <w:t>Each plate box is expanded, autocontrasted, sharpened, upscaled.</w:t>
            </w:r>
          </w:p>
        </w:tc>
      </w:tr>
      <w:tr>
        <w:tc>
          <w:tcPr>
            <w:tcW w:type="dxa" w:w="4320"/>
          </w:tcPr>
          <w:p>
            <w:r>
              <w:t>OCR</w:t>
            </w:r>
          </w:p>
        </w:tc>
        <w:tc>
          <w:tcPr>
            <w:tcW w:type="dxa" w:w="4320"/>
          </w:tcPr>
          <w:p>
            <w:r>
              <w:t>CRNN, EasyOCR, or both run on each crop.</w:t>
            </w:r>
          </w:p>
        </w:tc>
      </w:tr>
      <w:tr>
        <w:tc>
          <w:tcPr>
            <w:tcW w:type="dxa" w:w="4320"/>
          </w:tcPr>
          <w:p>
            <w:r>
              <w:t>Annotate</w:t>
            </w:r>
          </w:p>
        </w:tc>
        <w:tc>
          <w:tcPr>
            <w:tcW w:type="dxa" w:w="4320"/>
          </w:tcPr>
          <w:p>
            <w:r>
              <w:t>Boxes drawn (lime / red / sky-blue per detector); text label above each.</w:t>
            </w:r>
          </w:p>
        </w:tc>
      </w:tr>
      <w:tr>
        <w:tc>
          <w:tcPr>
            <w:tcW w:type="dxa" w:w="4320"/>
          </w:tcPr>
          <w:p>
            <w:r>
              <w:t>Respond</w:t>
            </w:r>
          </w:p>
        </w:tc>
        <w:tc>
          <w:tcPr>
            <w:tcW w:type="dxa" w:w="4320"/>
          </w:tcPr>
          <w:p>
            <w:r>
              <w:t>JSON with prediction, original_image, annotated_image (both base64).</w:t>
            </w:r>
          </w:p>
        </w:tc>
      </w:tr>
    </w:tbl>
    <w:p>
      <w:pPr>
        <w:pStyle w:val="Heading1"/>
      </w:pPr>
      <w:r>
        <w:rPr>
          <w:rFonts w:ascii="Calibri" w:hAnsi="Calibri"/>
        </w:rPr>
        <w:t>8. Example Outputs</w:t>
      </w:r>
    </w:p>
    <w:p>
      <w:r>
        <w:t>Below are representative responses returned by the /predict endpoint.</w:t>
      </w:r>
    </w:p>
    <w:p>
      <w:pPr>
        <w:pStyle w:val="Heading2"/>
      </w:pPr>
      <w:r>
        <w:rPr>
          <w:rFonts w:ascii="Calibri" w:hAnsi="Calibri"/>
        </w:rPr>
        <w:t>Example 1 — YOLOv8n cascade + both OCR engines</w:t>
      </w:r>
    </w:p>
    <w:p>
      <w:r>
        <w:rPr>
          <w:rFonts w:ascii="Consolas" w:hAnsi="Consolas"/>
          <w:sz w:val="18"/>
        </w:rPr>
        <w:t>{</w:t>
        <w:br/>
        <w:t xml:space="preserve">  "type": "detection_ocr",</w:t>
        <w:br/>
        <w:t xml:space="preserve">  "model": "yolov8n.pt",</w:t>
        <w:br/>
        <w:t xml:space="preserve">  "ocr_engine": "both",</w:t>
        <w:br/>
        <w:t xml:space="preserve">  "pipeline": "YOLO нашёл 1 ТС → FRCNN нашёл 1 номер(ов)",</w:t>
        <w:br/>
        <w:t xml:space="preserve">  "boxes": [[412.3, 287.1, 698.5, 361.7]],</w:t>
        <w:br/>
        <w:t xml:space="preserve">  "recognitions": [</w:t>
        <w:br/>
        <w:t xml:space="preserve">    {</w:t>
        <w:br/>
        <w:t xml:space="preserve">      "box": [412, 287, 698, 361],</w:t>
        <w:br/>
        <w:t xml:space="preserve">      "crnn":    "A123BC77",</w:t>
        <w:br/>
        <w:t xml:space="preserve">      "easyocr": "A123BC77"</w:t>
        <w:br/>
        <w:t xml:space="preserve">    }</w:t>
        <w:br/>
        <w:t xml:space="preserve">  ]</w:t>
        <w:br/>
        <w:t>}</w:t>
      </w:r>
    </w:p>
    <w:p>
      <w:pPr>
        <w:pStyle w:val="Heading2"/>
      </w:pPr>
      <w:r>
        <w:rPr>
          <w:rFonts w:ascii="Calibri" w:hAnsi="Calibri"/>
        </w:rPr>
        <w:t>Example 2 — YOLO finds nothing → fallback to FRCNN on full image</w:t>
      </w:r>
    </w:p>
    <w:p>
      <w:r>
        <w:rPr>
          <w:rFonts w:ascii="Consolas" w:hAnsi="Consolas"/>
          <w:sz w:val="18"/>
        </w:rPr>
        <w:t>{</w:t>
        <w:br/>
        <w:t xml:space="preserve">  "type": "detection_ocr",</w:t>
        <w:br/>
        <w:t xml:space="preserve">  "model": "yolo26n.pt",</w:t>
        <w:br/>
        <w:t xml:space="preserve">  "ocr_engine": "crnn",</w:t>
        <w:br/>
        <w:t xml:space="preserve">  "pipeline": "YOLO ничего не нашёл, fallback FRCNN: 1 номер(ов)",</w:t>
        <w:br/>
        <w:t xml:space="preserve">  "boxes": [[120, 540, 380, 612]],</w:t>
        <w:br/>
        <w:t xml:space="preserve">  "recognitions": [</w:t>
        <w:br/>
        <w:t xml:space="preserve">    {"box": [120, 540, 380, 612], "crnn": "K456OP"}</w:t>
        <w:br/>
        <w:t xml:space="preserve">  ]</w:t>
        <w:br/>
        <w:t>}</w:t>
      </w:r>
    </w:p>
    <w:p>
      <w:pPr>
        <w:pStyle w:val="Heading2"/>
      </w:pPr>
      <w:r>
        <w:rPr>
          <w:rFonts w:ascii="Calibri" w:hAnsi="Calibri"/>
        </w:rPr>
        <w:t>Example 3 — Direct Faster R-CNN, both engines, multiple plates</w:t>
      </w:r>
    </w:p>
    <w:p>
      <w:r>
        <w:rPr>
          <w:rFonts w:ascii="Consolas" w:hAnsi="Consolas"/>
          <w:sz w:val="18"/>
        </w:rPr>
        <w:t>{</w:t>
        <w:br/>
        <w:t xml:space="preserve">  "type": "detection_ocr",</w:t>
        <w:br/>
        <w:t xml:space="preserve">  "model": "frcnn_v2.pt",</w:t>
        <w:br/>
        <w:t xml:space="preserve">  "ocr_engine": "both",</w:t>
        <w:br/>
        <w:t xml:space="preserve">  "boxes": [[120, 540, 380, 612], [802, 488, 1064, 559]],</w:t>
        <w:br/>
        <w:t xml:space="preserve">  "recognitions": [</w:t>
        <w:br/>
        <w:t xml:space="preserve">    {"box": [120, 540, 380, 612],  "crnn": "K456OP", "easyocr": "K456OP"},</w:t>
        <w:br/>
        <w:t xml:space="preserve">    {"box": [802, 488, 1064, 559], "crnn": "M789TR", "easyocr": "M789TR99"}</w:t>
        <w:br/>
        <w:t xml:space="preserve">  ]</w:t>
        <w:br/>
        <w:t>}</w:t>
      </w:r>
    </w:p>
    <w:p>
      <w:pPr>
        <w:pStyle w:val="Heading2"/>
      </w:pPr>
      <w:r>
        <w:rPr>
          <w:rFonts w:ascii="Calibri" w:hAnsi="Calibri"/>
        </w:rPr>
        <w:t>Example 4 — Pure EasyOCR on a single plate crop</w:t>
      </w:r>
    </w:p>
    <w:p>
      <w:r>
        <w:rPr>
          <w:rFonts w:ascii="Consolas" w:hAnsi="Consolas"/>
          <w:sz w:val="18"/>
        </w:rPr>
        <w:t>{</w:t>
        <w:br/>
        <w:t xml:space="preserve">  "type": "ocr",</w:t>
        <w:br/>
        <w:t xml:space="preserve">  "engine": "easyocr (existing)",</w:t>
        <w:br/>
        <w:t xml:space="preserve">  "text": "A777AA77"</w:t>
        <w:br/>
        <w:t>}</w:t>
      </w:r>
    </w:p>
    <w:p>
      <w:pPr>
        <w:pStyle w:val="Heading1"/>
      </w:pPr>
      <w:r>
        <w:rPr>
          <w:rFonts w:ascii="Calibri" w:hAnsi="Calibri"/>
        </w:rPr>
        <w:t>9. Model Comparison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4E78"/>
          </w:tcPr>
          <w:p>
            <w:r>
              <w:rPr>
                <w:b/>
                <w:color w:val="FFFFFF"/>
              </w:rPr>
              <w:t>Model</w:t>
            </w:r>
          </w:p>
        </w:tc>
        <w:tc>
          <w:tcPr>
            <w:tcW w:type="dxa" w:w="1728"/>
            <w:shd w:val="clear" w:color="auto" w:fill="1F4E78"/>
          </w:tcPr>
          <w:p>
            <w:r>
              <w:rPr>
                <w:b/>
                <w:color w:val="FFFFFF"/>
              </w:rPr>
              <w:t>Role in pipeline</w:t>
            </w:r>
          </w:p>
        </w:tc>
        <w:tc>
          <w:tcPr>
            <w:tcW w:type="dxa" w:w="1728"/>
            <w:shd w:val="clear" w:color="auto" w:fill="1F4E78"/>
          </w:tcPr>
          <w:p>
            <w:r>
              <w:rPr>
                <w:b/>
                <w:color w:val="FFFFFF"/>
              </w:rPr>
              <w:t>Family</w:t>
            </w:r>
          </w:p>
        </w:tc>
        <w:tc>
          <w:tcPr>
            <w:tcW w:type="dxa" w:w="1728"/>
            <w:shd w:val="clear" w:color="auto" w:fill="1F4E78"/>
          </w:tcPr>
          <w:p>
            <w:r>
              <w:rPr>
                <w:b/>
                <w:color w:val="FFFFFF"/>
              </w:rPr>
              <w:t>Speed (CPU)</w:t>
            </w:r>
          </w:p>
        </w:tc>
        <w:tc>
          <w:tcPr>
            <w:tcW w:type="dxa" w:w="1728"/>
            <w:shd w:val="clear" w:color="auto" w:fill="1F4E78"/>
          </w:tcPr>
          <w:p>
            <w:r>
              <w:rPr>
                <w:b/>
                <w:color w:val="FFFFFF"/>
              </w:rPr>
              <w:t>Status</w:t>
            </w:r>
          </w:p>
        </w:tc>
      </w:tr>
      <w:tr>
        <w:tc>
          <w:tcPr>
            <w:tcW w:type="dxa" w:w="1728"/>
          </w:tcPr>
          <w:p>
            <w:r>
              <w:t>YOLOv8n</w:t>
            </w:r>
          </w:p>
        </w:tc>
        <w:tc>
          <w:tcPr>
            <w:tcW w:type="dxa" w:w="1728"/>
          </w:tcPr>
          <w:p>
            <w:r>
              <w:t>Vehicle detector</w:t>
            </w:r>
          </w:p>
        </w:tc>
        <w:tc>
          <w:tcPr>
            <w:tcW w:type="dxa" w:w="1728"/>
          </w:tcPr>
          <w:p>
            <w:r>
              <w:t>1-stage anchor</w:t>
            </w:r>
          </w:p>
        </w:tc>
        <w:tc>
          <w:tcPr>
            <w:tcW w:type="dxa" w:w="1728"/>
          </w:tcPr>
          <w:p>
            <w:r>
              <w:t>Fast</w:t>
            </w:r>
          </w:p>
        </w:tc>
        <w:tc>
          <w:tcPr>
            <w:tcW w:type="dxa" w:w="1728"/>
          </w:tcPr>
          <w:p>
            <w:r>
              <w:t>✅ Working</w:t>
            </w:r>
          </w:p>
        </w:tc>
      </w:tr>
      <w:tr>
        <w:tc>
          <w:tcPr>
            <w:tcW w:type="dxa" w:w="1728"/>
          </w:tcPr>
          <w:p>
            <w:r>
              <w:t>YOLO26n</w:t>
            </w:r>
          </w:p>
        </w:tc>
        <w:tc>
          <w:tcPr>
            <w:tcW w:type="dxa" w:w="1728"/>
          </w:tcPr>
          <w:p>
            <w:r>
              <w:t>Vehicle detector</w:t>
            </w:r>
          </w:p>
        </w:tc>
        <w:tc>
          <w:tcPr>
            <w:tcW w:type="dxa" w:w="1728"/>
          </w:tcPr>
          <w:p>
            <w:r>
              <w:t>1-stage anchor</w:t>
            </w:r>
          </w:p>
        </w:tc>
        <w:tc>
          <w:tcPr>
            <w:tcW w:type="dxa" w:w="1728"/>
          </w:tcPr>
          <w:p>
            <w:r>
              <w:t>Fast</w:t>
            </w:r>
          </w:p>
        </w:tc>
        <w:tc>
          <w:tcPr>
            <w:tcW w:type="dxa" w:w="1728"/>
          </w:tcPr>
          <w:p>
            <w:r>
              <w:t>✅ Working</w:t>
            </w:r>
          </w:p>
        </w:tc>
      </w:tr>
      <w:tr>
        <w:tc>
          <w:tcPr>
            <w:tcW w:type="dxa" w:w="1728"/>
          </w:tcPr>
          <w:p>
            <w:r>
              <w:t>Faster R-CNN</w:t>
            </w:r>
          </w:p>
        </w:tc>
        <w:tc>
          <w:tcPr>
            <w:tcW w:type="dxa" w:w="1728"/>
          </w:tcPr>
          <w:p>
            <w:r>
              <w:t>Plate detector (main)</w:t>
            </w:r>
          </w:p>
        </w:tc>
        <w:tc>
          <w:tcPr>
            <w:tcW w:type="dxa" w:w="1728"/>
          </w:tcPr>
          <w:p>
            <w:r>
              <w:t>2-stage proposal</w:t>
            </w:r>
          </w:p>
        </w:tc>
        <w:tc>
          <w:tcPr>
            <w:tcW w:type="dxa" w:w="1728"/>
          </w:tcPr>
          <w:p>
            <w:r>
              <w:t>Medium</w:t>
            </w:r>
          </w:p>
        </w:tc>
        <w:tc>
          <w:tcPr>
            <w:tcW w:type="dxa" w:w="1728"/>
          </w:tcPr>
          <w:p>
            <w:r>
              <w:t>✅ Working</w:t>
            </w:r>
          </w:p>
        </w:tc>
      </w:tr>
      <w:tr>
        <w:tc>
          <w:tcPr>
            <w:tcW w:type="dxa" w:w="1728"/>
          </w:tcPr>
          <w:p>
            <w:r>
              <w:t>SSDLite v2</w:t>
            </w:r>
          </w:p>
        </w:tc>
        <w:tc>
          <w:tcPr>
            <w:tcW w:type="dxa" w:w="1728"/>
          </w:tcPr>
          <w:p>
            <w:r>
              <w:t>Plate detector (alt.)</w:t>
            </w:r>
          </w:p>
        </w:tc>
        <w:tc>
          <w:tcPr>
            <w:tcW w:type="dxa" w:w="1728"/>
          </w:tcPr>
          <w:p>
            <w:r>
              <w:t>1-stage multi-scale</w:t>
            </w:r>
          </w:p>
        </w:tc>
        <w:tc>
          <w:tcPr>
            <w:tcW w:type="dxa" w:w="1728"/>
          </w:tcPr>
          <w:p>
            <w:r>
              <w:t>Fast</w:t>
            </w:r>
          </w:p>
        </w:tc>
        <w:tc>
          <w:tcPr>
            <w:tcW w:type="dxa" w:w="1728"/>
          </w:tcPr>
          <w:p>
            <w:r>
              <w:t>⚠️ State-dict</w:t>
            </w:r>
          </w:p>
        </w:tc>
      </w:tr>
      <w:tr>
        <w:tc>
          <w:tcPr>
            <w:tcW w:type="dxa" w:w="1728"/>
          </w:tcPr>
          <w:p>
            <w:r>
              <w:t>CRNN</w:t>
            </w:r>
          </w:p>
        </w:tc>
        <w:tc>
          <w:tcPr>
            <w:tcW w:type="dxa" w:w="1728"/>
          </w:tcPr>
          <w:p>
            <w:r>
              <w:t>OCR (own solution)</w:t>
            </w:r>
          </w:p>
        </w:tc>
        <w:tc>
          <w:tcPr>
            <w:tcW w:type="dxa" w:w="1728"/>
          </w:tcPr>
          <w:p>
            <w:r>
              <w:t>CNN + BiLSTM + CTC</w:t>
            </w:r>
          </w:p>
        </w:tc>
        <w:tc>
          <w:tcPr>
            <w:tcW w:type="dxa" w:w="1728"/>
          </w:tcPr>
          <w:p>
            <w:r>
              <w:t>Very fast</w:t>
            </w:r>
          </w:p>
        </w:tc>
        <w:tc>
          <w:tcPr>
            <w:tcW w:type="dxa" w:w="1728"/>
          </w:tcPr>
          <w:p>
            <w:r>
              <w:t>✅ Working</w:t>
            </w:r>
          </w:p>
        </w:tc>
      </w:tr>
      <w:tr>
        <w:tc>
          <w:tcPr>
            <w:tcW w:type="dxa" w:w="1728"/>
          </w:tcPr>
          <w:p>
            <w:r>
              <w:t>EasyOCR</w:t>
            </w:r>
          </w:p>
        </w:tc>
        <w:tc>
          <w:tcPr>
            <w:tcW w:type="dxa" w:w="1728"/>
          </w:tcPr>
          <w:p>
            <w:r>
              <w:t>OCR (baseline lib)</w:t>
            </w:r>
          </w:p>
        </w:tc>
        <w:tc>
          <w:tcPr>
            <w:tcW w:type="dxa" w:w="1728"/>
          </w:tcPr>
          <w:p>
            <w:r>
              <w:t>Pretrained library</w:t>
            </w:r>
          </w:p>
        </w:tc>
        <w:tc>
          <w:tcPr>
            <w:tcW w:type="dxa" w:w="1728"/>
          </w:tcPr>
          <w:p>
            <w:r>
              <w:t>Medium</w:t>
            </w:r>
          </w:p>
        </w:tc>
        <w:tc>
          <w:tcPr>
            <w:tcW w:type="dxa" w:w="1728"/>
          </w:tcPr>
          <w:p>
            <w:r>
              <w:t>✅ Working</w:t>
            </w:r>
          </w:p>
        </w:tc>
      </w:tr>
    </w:tbl>
    <w:p>
      <w:pPr>
        <w:pStyle w:val="Heading1"/>
      </w:pPr>
      <w:r>
        <w:rPr>
          <w:rFonts w:ascii="Calibri" w:hAnsi="Calibri"/>
        </w:rPr>
        <w:t>10. Conclusion</w:t>
      </w:r>
    </w:p>
    <w:p>
      <w:r>
        <w:t>The team successfully built a complete license-plate recognition service that combines five deep-learning models into a cascaded detection-and-OCR pipeline. Each member owned a distinct ML component — YOLO vehicle detection, Faster R-CNN plate detection, SSDLite as an alternative plate detector, and a CRNN+EasyOCR text recognition pair — and integrated their part into a shared FastAPI backend with a polished web interface.</w:t>
      </w:r>
    </w:p>
    <w:p>
      <w:pPr>
        <w:pStyle w:val="IntenseQuote"/>
      </w:pPr>
      <w:r>
        <w:t>Key outcomes:</w:t>
      </w:r>
    </w:p>
    <w:p>
      <w:pPr>
        <w:pStyle w:val="ListBullet"/>
      </w:pPr>
      <w:r>
        <w:t>A working two-stage cascade — YOLO (vehicle) → Faster R-CNN (plate) — with automatic fallback to FRCNN-on-full-image when no vehicles are detected.</w:t>
      </w:r>
    </w:p>
    <w:p>
      <w:pPr>
        <w:pStyle w:val="ListBullet"/>
      </w:pPr>
      <w:r>
        <w:t>Three detection models (YOLOv8n, YOLO26n, Faster R-CNN v2) and two OCR engines (CRNN custom, EasyOCR baseline) operate end-to-end and produce clean, NMS-filtered bounding boxes with recognised plate text.</w:t>
      </w:r>
    </w:p>
    <w:p>
      <w:pPr>
        <w:pStyle w:val="ListBullet"/>
      </w:pPr>
      <w:r>
        <w:t>A custom CRNN with CTC decoding was built from scratch and matched against EasyOCR side-by-side in the UI — giving us a controlled, visible comparison between an own model and a general-purpose library.</w:t>
      </w:r>
    </w:p>
    <w:p>
      <w:pPr>
        <w:pStyle w:val="ListBullet"/>
      </w:pPr>
      <w:r>
        <w:t>A dedicated OCR enhancement pipeline (box expansion, autocontrast, sharpen, upscale) noticeably improved readability on small / low-contrast plate crops.</w:t>
      </w:r>
    </w:p>
    <w:p>
      <w:pPr>
        <w:pStyle w:val="ListBullet"/>
      </w:pPr>
      <w:r>
        <w:t>EasyOCR was tuned for plate text via a strict alphanumeric allowlist, lowered text thresholds, and left-to-right fragment merging — turning a generic library into a plate-specific reader.</w:t>
      </w:r>
    </w:p>
    <w:p>
      <w:pPr>
        <w:pStyle w:val="ListBullet"/>
      </w:pPr>
      <w:r>
        <w:t>The SSDLite head-rebuild challenge was solved by reconstructing the classification head with the correct anchor count and BatchNorm parameters before loading the trained state-dict.</w:t>
      </w:r>
    </w:p>
    <w:p>
      <w:r>
        <w:t>Looking forward, the natural next steps are: (1) finishing end-to-end validation of SSDLite v2 on the test set and including it in the live cascade as an alternative second stage, (2) measuring the CRNN character-error-rate against EasyOCR on a labelled plate dataset to quantify the own-vs-baseline gap, and (3) exporting the best detector to ONNX for further CPU-inference speed-up. Overall, the project demonstrates that a four-person team can deliver a multi-model CV service with clean separation of ML responsibilities and a single shared deployment surface.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