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CV FastAPI — Computer Vision Service</w:t>
      </w:r>
    </w:p>
    <w:p>
      <w:pPr>
        <w:jc w:val="center"/>
      </w:pPr>
      <w:r>
        <w:rPr>
          <w:i/>
          <w:sz w:val="26"/>
        </w:rPr>
        <w:t>Object Detection &amp; License Plate Recognition</w:t>
        <w:br/>
        <w:t>Final Project Report</w:t>
      </w:r>
    </w:p>
    <w:p>
      <w:pPr>
        <w:jc w:val="center"/>
      </w:pPr>
      <w:r>
        <w:rPr>
          <w:i/>
        </w:rPr>
        <w:t>Team of 4  •  April 30, 2026</w:t>
      </w:r>
    </w:p>
    <w:p/>
    <w:p>
      <w:pPr>
        <w:pStyle w:val="Heading1"/>
      </w:pPr>
      <w:r>
        <w:rPr>
          <w:rFonts w:ascii="Calibri" w:hAnsi="Calibri"/>
        </w:rPr>
        <w:t>Abstract</w:t>
      </w:r>
    </w:p>
    <w:p>
      <w:r>
        <w:t>This project presents CV FastAPI — a unified computer vision web service that combines five deep learning models under a single FastAPI backend. The system performs two related tasks: (1) object detection on uploaded images, and (2) optical character recognition (OCR) on the detected regions, with a particular focus on license plate reading. The work was distributed among four team members, each responsible for a distinct machine learning component: single-stage anchor-free detection (YOLO family), two-stage region-proposal detection (Faster R-CNN), single-shot multibox detection (SSDLite), and convolutional-recurrent text recognition (CRNN + CTC) with an EasyOCR baseline. Three of the five models are fully operational in end-to-end inference; the remaining two are loaded from state-dicts and verified at the architecture level.</w:t>
      </w:r>
    </w:p>
    <w:p>
      <w:pPr>
        <w:pStyle w:val="Heading1"/>
      </w:pPr>
      <w:r>
        <w:rPr>
          <w:rFonts w:ascii="Calibri" w:hAnsi="Calibri"/>
        </w:rPr>
        <w:t>1. Team Roles — ML Responsibilities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8"/>
          </w:tcPr>
          <w:p>
            <w:r>
              <w:rPr>
                <w:b/>
                <w:color w:val="FFFFFF"/>
              </w:rPr>
              <w:t>Member</w:t>
            </w:r>
          </w:p>
        </w:tc>
        <w:tc>
          <w:tcPr>
            <w:tcW w:type="dxa" w:w="2880"/>
            <w:shd w:val="clear" w:color="auto" w:fill="1F4E78"/>
          </w:tcPr>
          <w:p>
            <w:r>
              <w:rPr>
                <w:b/>
                <w:color w:val="FFFFFF"/>
              </w:rPr>
              <w:t>ML Component</w:t>
            </w:r>
          </w:p>
        </w:tc>
        <w:tc>
          <w:tcPr>
            <w:tcW w:type="dxa" w:w="2880"/>
            <w:shd w:val="clear" w:color="auto" w:fill="1F4E78"/>
          </w:tcPr>
          <w:p>
            <w:r>
              <w:rPr>
                <w:b/>
                <w:color w:val="FFFFFF"/>
              </w:rPr>
              <w:t>Responsibility</w:t>
            </w:r>
          </w:p>
        </w:tc>
      </w:tr>
      <w:tr>
        <w:tc>
          <w:tcPr>
            <w:tcW w:type="dxa" w:w="2880"/>
          </w:tcPr>
          <w:p>
            <w:r>
              <w:t>Member 1</w:t>
            </w:r>
          </w:p>
        </w:tc>
        <w:tc>
          <w:tcPr>
            <w:tcW w:type="dxa" w:w="2880"/>
          </w:tcPr>
          <w:p>
            <w:r>
              <w:t>YOLOv8n &amp; YOLO26n</w:t>
            </w:r>
          </w:p>
        </w:tc>
        <w:tc>
          <w:tcPr>
            <w:tcW w:type="dxa" w:w="2880"/>
          </w:tcPr>
          <w:p>
            <w:r>
              <w:t>Single-stage detectors. Integrated the Ultralytics YOLO pipeline, tuned confidence thresholds, validated end-to-end inference, and benchmarked speed on CPU.</w:t>
            </w:r>
          </w:p>
        </w:tc>
      </w:tr>
      <w:tr>
        <w:tc>
          <w:tcPr>
            <w:tcW w:type="dxa" w:w="2880"/>
          </w:tcPr>
          <w:p>
            <w:r>
              <w:t>Member 2</w:t>
            </w:r>
          </w:p>
        </w:tc>
        <w:tc>
          <w:tcPr>
            <w:tcW w:type="dxa" w:w="2880"/>
          </w:tcPr>
          <w:p>
            <w:r>
              <w:t>Faster R-CNN v2 (MobileNetV3-Large 320 FPN)</w:t>
            </w:r>
          </w:p>
        </w:tc>
        <w:tc>
          <w:tcPr>
            <w:tcW w:type="dxa" w:w="2880"/>
          </w:tcPr>
          <w:p>
            <w:r>
              <w:t>Two-stage detector. Rebuilt the torchvision architecture, replaced the FastRCNNPredictor head with a custom 2-class head, loaded the trained state-dict, and tuned the score threshold and NMS IoU.</w:t>
            </w:r>
          </w:p>
        </w:tc>
      </w:tr>
      <w:tr>
        <w:tc>
          <w:tcPr>
            <w:tcW w:type="dxa" w:w="2880"/>
          </w:tcPr>
          <w:p>
            <w:r>
              <w:t>Member 3</w:t>
            </w:r>
          </w:p>
        </w:tc>
        <w:tc>
          <w:tcPr>
            <w:tcW w:type="dxa" w:w="2880"/>
          </w:tcPr>
          <w:p>
            <w:r>
              <w:t>SSDLite v2 (MobileNetV3-Large)</w:t>
            </w:r>
          </w:p>
        </w:tc>
        <w:tc>
          <w:tcPr>
            <w:tcW w:type="dxa" w:w="2880"/>
          </w:tcPr>
          <w:p>
            <w:r>
              <w:t>Single-shot detector. Wrote the build_ssdlite() factory: extracts the per-feature-map input channels, computes the number of anchors per location, and rebuilds the SSDLiteClassificationHead with the correct BatchNorm parameters before loading weights.</w:t>
            </w:r>
          </w:p>
        </w:tc>
      </w:tr>
      <w:tr>
        <w:tc>
          <w:tcPr>
            <w:tcW w:type="dxa" w:w="2880"/>
          </w:tcPr>
          <w:p>
            <w:r>
              <w:t>Member 4</w:t>
            </w:r>
          </w:p>
        </w:tc>
        <w:tc>
          <w:tcPr>
            <w:tcW w:type="dxa" w:w="2880"/>
          </w:tcPr>
          <w:p>
            <w:r>
              <w:t>CRNN (custom) + EasyOCR (baseline)</w:t>
            </w:r>
          </w:p>
        </w:tc>
        <w:tc>
          <w:tcPr>
            <w:tcW w:type="dxa" w:w="2880"/>
          </w:tcPr>
          <w:p>
            <w:r>
              <w:t>Optical character recognition. Implemented a CNN→BiLSTM→FC network trained with CTC loss over a 37-symbol alphabet, wrote the preprocessing and greedy CTC decoder, and integrated EasyOCR as a comparison baseline.</w:t>
            </w:r>
          </w:p>
        </w:tc>
      </w:tr>
    </w:tbl>
    <w:p/>
    <w:p>
      <w:pPr>
        <w:pStyle w:val="IntenseQuote"/>
      </w:pPr>
      <w:r>
        <w:t>Backend (FastAPI server, REST endpoints, request handling) and the web interface (HTML + Bootstrap + JavaScript) were developed jointly by all four members in parallel with their ML work, so that each could test their model in the unified inference pipeline.</w:t>
      </w:r>
    </w:p>
    <w:p>
      <w:pPr>
        <w:pStyle w:val="Heading1"/>
      </w:pPr>
      <w:r>
        <w:rPr>
          <w:rFonts w:ascii="Calibri" w:hAnsi="Calibri"/>
        </w:rPr>
        <w:t>2. Member 1 — YOLOv8n &amp; YOLO26n (Single-Stage Detection)</w:t>
      </w:r>
    </w:p>
    <w:p>
      <w:pPr>
        <w:pStyle w:val="Heading2"/>
      </w:pPr>
      <w:r>
        <w:rPr>
          <w:rFonts w:ascii="Calibri" w:hAnsi="Calibri"/>
        </w:rPr>
        <w:t>2.1 Approach</w:t>
      </w:r>
    </w:p>
    <w:p>
      <w:r>
        <w:t>YOLO (You Only Look Once) is an anchor-based, one-stage object detector that predicts bounding boxes and class probabilities directly from a single forward pass through a fully convolutional network. Two variants were integrated:</w:t>
      </w:r>
    </w:p>
    <w:p>
      <w:pPr>
        <w:pStyle w:val="ListBullet"/>
      </w:pPr>
      <w:r>
        <w:rPr>
          <w:b/>
        </w:rPr>
        <w:t>YOLOv8n</w:t>
      </w:r>
      <w:r>
        <w:t xml:space="preserve"> — the official Ultralytics nano model, ~3.2M parameters.</w:t>
      </w:r>
    </w:p>
    <w:p>
      <w:pPr>
        <w:pStyle w:val="ListBullet"/>
      </w:pPr>
      <w:r>
        <w:rPr>
          <w:b/>
        </w:rPr>
        <w:t>YOLO26n</w:t>
      </w:r>
      <w:r>
        <w:t xml:space="preserve"> — a newer-generation nano model from the same family.</w:t>
      </w:r>
    </w:p>
    <w:p>
      <w:pPr>
        <w:pStyle w:val="Heading2"/>
      </w:pPr>
      <w:r>
        <w:rPr>
          <w:rFonts w:ascii="Calibri" w:hAnsi="Calibri"/>
        </w:rPr>
        <w:t>2.2 Implementation</w:t>
      </w:r>
    </w:p>
    <w:p>
      <w:r>
        <w:t>Both models are loaded through the Ultralytics YOLO() class, which handles preprocessing, inference, and post-processing internally. The CVModelManager automatically detects YOLO weights by filename and routes them to this loader:</w:t>
      </w:r>
    </w:p>
    <w:p>
      <w:r>
        <w:rPr>
          <w:rFonts w:ascii="Consolas" w:hAnsi="Consolas"/>
        </w:rPr>
        <w:t>if 'yolo' in model_file.lower():</w:t>
        <w:br/>
        <w:t xml:space="preserve">    self.models[model_file] = YOLO(path)</w:t>
        <w:br/>
        <w:t>...</w:t>
        <w:br/>
        <w:t>results = model(image, conf=0.25)[0]</w:t>
        <w:br/>
        <w:t>boxes = results.boxes.xyxy.cpu().numpy().tolist()</w:t>
      </w:r>
    </w:p>
    <w:p>
      <w:pPr>
        <w:pStyle w:val="Heading2"/>
      </w:pPr>
      <w:r>
        <w:rPr>
          <w:rFonts w:ascii="Calibri" w:hAnsi="Calibri"/>
        </w:rPr>
        <w:t>2.3 Results</w:t>
      </w:r>
    </w:p>
    <w:p>
      <w:r>
        <w:t>Both YOLO models run inference end-to-end and return clean bounding boxes on test images. Confidence threshold of 0.25 produced the best balance between recall and false positives on the project test set.</w:t>
      </w:r>
    </w:p>
    <w:p>
      <w:pPr>
        <w:pStyle w:val="ListBullet"/>
      </w:pPr>
      <w:r>
        <w:rPr>
          <w:b/>
        </w:rPr>
        <w:t xml:space="preserve">Status: </w:t>
      </w:r>
      <w:r>
        <w:t>✅ Fully working</w:t>
      </w:r>
    </w:p>
    <w:p>
      <w:pPr>
        <w:pStyle w:val="ListBullet"/>
      </w:pPr>
      <w:r>
        <w:rPr>
          <w:b/>
        </w:rPr>
        <w:t xml:space="preserve">Inference time (CPU): </w:t>
      </w:r>
      <w:r>
        <w:t>~80–150 ms per image</w:t>
      </w:r>
    </w:p>
    <w:p>
      <w:pPr>
        <w:pStyle w:val="ListBullet"/>
      </w:pPr>
      <w:r>
        <w:rPr>
          <w:b/>
        </w:rPr>
        <w:t xml:space="preserve">Output: </w:t>
      </w:r>
      <w:r>
        <w:t>bounding boxes drawn in lime green, ready for OCR cropping</w:t>
      </w:r>
    </w:p>
    <w:p>
      <w:pPr>
        <w:pStyle w:val="Heading1"/>
      </w:pPr>
      <w:r>
        <w:rPr>
          <w:rFonts w:ascii="Calibri" w:hAnsi="Calibri"/>
        </w:rPr>
        <w:t>3. Member 2 — Faster R-CNN v2 (Two-Stage Detection)</w:t>
      </w:r>
    </w:p>
    <w:p>
      <w:pPr>
        <w:pStyle w:val="Heading2"/>
      </w:pPr>
      <w:r>
        <w:rPr>
          <w:rFonts w:ascii="Calibri" w:hAnsi="Calibri"/>
        </w:rPr>
        <w:t>3.1 Approach</w:t>
      </w:r>
    </w:p>
    <w:p>
      <w:r>
        <w:t>Faster R-CNN is a two-stage detector: a Region Proposal Network (RPN) first generates candidate object regions, then a second head classifies each region and refines its bounding box. The MobileNetV3-Large 320 FPN variant is used as a lightweight backbone with feature pyramid fusion.</w:t>
      </w:r>
    </w:p>
    <w:p>
      <w:pPr>
        <w:pStyle w:val="Heading2"/>
      </w:pPr>
      <w:r>
        <w:rPr>
          <w:rFonts w:ascii="Calibri" w:hAnsi="Calibri"/>
        </w:rPr>
        <w:t>3.2 Implementation</w:t>
      </w:r>
    </w:p>
    <w:p>
      <w:r>
        <w:t>The torchvision architecture is rebuilt with no pretrained weights, the classification head is replaced with a custom 2-class FastRCNNPredictor (background + plate), and the trained state-dict is loaded:</w:t>
      </w:r>
    </w:p>
    <w:p>
      <w:r>
        <w:rPr>
          <w:rFonts w:ascii="Consolas" w:hAnsi="Consolas"/>
        </w:rPr>
        <w:t>model = fasterrcnn_mobilenet_v3_large_320_fpn(</w:t>
        <w:br/>
        <w:t xml:space="preserve">    weights=None, weights_backbone=None</w:t>
        <w:br/>
        <w:t>)</w:t>
        <w:br/>
        <w:t>in_features = model.roi_heads.box_predictor.cls_score.in_features</w:t>
        <w:br/>
        <w:t>model.roi_heads.box_predictor = FastRCNNPredictor(in_features, 2)</w:t>
        <w:br/>
        <w:t>model.load_state_dict(loaded, strict=False)</w:t>
      </w:r>
    </w:p>
    <w:p>
      <w:r>
        <w:t>Post-processing applies a score threshold of 0.6 and NMS with IoU 0.4 to filter overlapping detections. Output is capped at 20 boxes per image to keep OCR latency bounded.</w:t>
      </w:r>
    </w:p>
    <w:p>
      <w:pPr>
        <w:pStyle w:val="Heading2"/>
      </w:pPr>
      <w:r>
        <w:rPr>
          <w:rFonts w:ascii="Calibri" w:hAnsi="Calibri"/>
        </w:rPr>
        <w:t>3.3 Results</w:t>
      </w:r>
    </w:p>
    <w:p>
      <w:pPr>
        <w:pStyle w:val="ListBullet"/>
      </w:pPr>
      <w:r>
        <w:rPr>
          <w:b/>
        </w:rPr>
        <w:t xml:space="preserve">Status: </w:t>
      </w:r>
      <w:r>
        <w:t>✅ Fully working</w:t>
      </w:r>
    </w:p>
    <w:p>
      <w:pPr>
        <w:pStyle w:val="ListBullet"/>
      </w:pPr>
      <w:r>
        <w:rPr>
          <w:b/>
        </w:rPr>
        <w:t xml:space="preserve">Score threshold: </w:t>
      </w:r>
      <w:r>
        <w:t>0.6</w:t>
      </w:r>
    </w:p>
    <w:p>
      <w:pPr>
        <w:pStyle w:val="ListBullet"/>
      </w:pPr>
      <w:r>
        <w:rPr>
          <w:b/>
        </w:rPr>
        <w:t xml:space="preserve">NMS IoU: </w:t>
      </w:r>
      <w:r>
        <w:t>0.4</w:t>
      </w:r>
    </w:p>
    <w:p>
      <w:pPr>
        <w:pStyle w:val="ListBullet"/>
      </w:pPr>
      <w:r>
        <w:rPr>
          <w:b/>
        </w:rPr>
        <w:t xml:space="preserve">Output: </w:t>
      </w:r>
      <w:r>
        <w:t>bounding boxes drawn in red, higher precision than YOLO on small plates</w:t>
      </w:r>
    </w:p>
    <w:p>
      <w:pPr>
        <w:pStyle w:val="Heading1"/>
      </w:pPr>
      <w:r>
        <w:rPr>
          <w:rFonts w:ascii="Calibri" w:hAnsi="Calibri"/>
        </w:rPr>
        <w:t>4. Member 3 — SSDLite v2 (Single-Shot Detection)</w:t>
      </w:r>
    </w:p>
    <w:p>
      <w:pPr>
        <w:pStyle w:val="Heading2"/>
      </w:pPr>
      <w:r>
        <w:rPr>
          <w:rFonts w:ascii="Calibri" w:hAnsi="Calibri"/>
        </w:rPr>
        <w:t>4.1 Approach</w:t>
      </w:r>
    </w:p>
    <w:p>
      <w:r>
        <w:t>SSD (Single Shot MultiBox Detector) predicts bounding boxes from multiple feature-map scales in one forward pass. SSDLite replaces standard convolutions with depthwise-separable convolutions for mobile deployment.</w:t>
      </w:r>
    </w:p>
    <w:p>
      <w:pPr>
        <w:pStyle w:val="Heading2"/>
      </w:pPr>
      <w:r>
        <w:rPr>
          <w:rFonts w:ascii="Calibri" w:hAnsi="Calibri"/>
        </w:rPr>
        <w:t>4.2 Implementation — the head-rebuild challenge</w:t>
      </w:r>
    </w:p>
    <w:p>
      <w:r>
        <w:t>The trained state-dict was produced for a 2-class problem (background + plate) but torchvision's SSDLite ships with a 91-class COCO head. Loading the state-dict directly fails because the classification head's shape mismatches. To fix this, a build_ssdlite() factory was written:</w:t>
      </w:r>
    </w:p>
    <w:p>
      <w:r>
        <w:rPr>
          <w:rFonts w:ascii="Consolas" w:hAnsi="Consolas"/>
        </w:rPr>
        <w:t>def build_ssdlite(num_classes=2):</w:t>
        <w:br/>
        <w:t xml:space="preserve">    model = ssdlite320_mobilenet_v3_large(</w:t>
        <w:br/>
        <w:t xml:space="preserve">        weights=None, weights_backbone=None</w:t>
        <w:br/>
        <w:t xml:space="preserve">    )</w:t>
        <w:br/>
        <w:t xml:space="preserve">    in_channels = [</w:t>
        <w:br/>
        <w:t xml:space="preserve">        model.head.classification_head.module_list[i][0][0].in_channels</w:t>
        <w:br/>
        <w:t xml:space="preserve">        for i in range(len(model.head.classification_head.module_list))</w:t>
        <w:br/>
        <w:t xml:space="preserve">    ]</w:t>
        <w:br/>
        <w:t xml:space="preserve">    num_anchors = model.anchor_generator.num_anchors_per_location()</w:t>
        <w:br/>
        <w:t xml:space="preserve">    norm_layer = partial(nn.BatchNorm2d, eps=0.001, momentum=0.03)</w:t>
        <w:br/>
        <w:t xml:space="preserve">    model.head.classification_head = SSDLiteClassificationHead(</w:t>
        <w:br/>
        <w:t xml:space="preserve">        in_channels, num_anchors, num_classes, norm_layer</w:t>
        <w:br/>
        <w:t xml:space="preserve">    )</w:t>
        <w:br/>
        <w:t xml:space="preserve">    return model</w:t>
      </w:r>
    </w:p>
    <w:p>
      <w:r>
        <w:t>The factory extracts the input channels from each feature-map level, queries the anchor generator for the number of anchors per location, and rebuilds the classification head with matching BatchNorm hyper-parameters (eps=0.001, momentum=0.03) so the saved weights load cleanly.</w:t>
      </w:r>
    </w:p>
    <w:p>
      <w:pPr>
        <w:pStyle w:val="Heading2"/>
      </w:pPr>
      <w:r>
        <w:rPr>
          <w:rFonts w:ascii="Calibri" w:hAnsi="Calibri"/>
        </w:rPr>
        <w:t>4.3 Results</w:t>
      </w:r>
    </w:p>
    <w:p>
      <w:pPr>
        <w:pStyle w:val="ListBullet"/>
      </w:pPr>
      <w:r>
        <w:rPr>
          <w:b/>
        </w:rPr>
        <w:t xml:space="preserve">Status: </w:t>
      </w:r>
      <w:r>
        <w:t>⚠️ State-dict loads correctly; full inference verification in progress</w:t>
      </w:r>
    </w:p>
    <w:p>
      <w:pPr>
        <w:pStyle w:val="ListBullet"/>
      </w:pPr>
      <w:r>
        <w:rPr>
          <w:b/>
        </w:rPr>
        <w:t xml:space="preserve">Score threshold: </w:t>
      </w:r>
      <w:r>
        <w:t>0.5</w:t>
      </w:r>
    </w:p>
    <w:p>
      <w:pPr>
        <w:pStyle w:val="ListBullet"/>
      </w:pPr>
      <w:r>
        <w:rPr>
          <w:b/>
        </w:rPr>
        <w:t xml:space="preserve">Output color: </w:t>
      </w:r>
      <w:r>
        <w:t>deep sky blue</w:t>
      </w:r>
    </w:p>
    <w:p>
      <w:pPr>
        <w:pStyle w:val="Heading1"/>
      </w:pPr>
      <w:r>
        <w:rPr>
          <w:rFonts w:ascii="Calibri" w:hAnsi="Calibri"/>
        </w:rPr>
        <w:t>5. Member 4 — CRNN (custom OCR) + EasyOCR baseline</w:t>
      </w:r>
    </w:p>
    <w:p>
      <w:pPr>
        <w:pStyle w:val="Heading2"/>
      </w:pPr>
      <w:r>
        <w:rPr>
          <w:rFonts w:ascii="Calibri" w:hAnsi="Calibri"/>
        </w:rPr>
        <w:t>5.1 CRNN architecture</w:t>
      </w:r>
    </w:p>
    <w:p>
      <w:r>
        <w:t>The CRNN (Convolutional-Recurrent Neural Network) reads variable-length text from rectangular crops without requiring per-character segmentation. Architecture:</w:t>
      </w:r>
    </w:p>
    <w:p>
      <w:pPr>
        <w:pStyle w:val="ListBullet"/>
      </w:pPr>
      <w:r>
        <w:rPr>
          <w:b/>
        </w:rPr>
        <w:t>CNN backbone</w:t>
      </w:r>
      <w:r>
        <w:t xml:space="preserve"> — 7 convolutional blocks reducing the input (1×32×W) to (512×1×T), where T is the temporal sequence length.</w:t>
      </w:r>
    </w:p>
    <w:p>
      <w:pPr>
        <w:pStyle w:val="ListBullet"/>
      </w:pPr>
      <w:r>
        <w:rPr>
          <w:b/>
        </w:rPr>
        <w:t>Bidirectional LSTM</w:t>
      </w:r>
      <w:r>
        <w:t xml:space="preserve"> — 2 layers, hidden size 256, processes the sequence in both directions.</w:t>
      </w:r>
    </w:p>
    <w:p>
      <w:pPr>
        <w:pStyle w:val="ListBullet"/>
      </w:pPr>
      <w:r>
        <w:rPr>
          <w:b/>
        </w:rPr>
        <w:t>Linear classifier</w:t>
      </w:r>
      <w:r>
        <w:t xml:space="preserve"> — projects to 37 classes (36 alphabet symbols + 1 CTC blank).</w:t>
      </w:r>
    </w:p>
    <w:p>
      <w:pPr>
        <w:pStyle w:val="Heading2"/>
      </w:pPr>
      <w:r>
        <w:rPr>
          <w:rFonts w:ascii="Calibri" w:hAnsi="Calibri"/>
        </w:rPr>
        <w:t>5.2 CTC loss &amp; greedy decoding</w:t>
      </w:r>
    </w:p>
    <w:p>
      <w:r>
        <w:t>Training used CTC (Connectionist Temporal Classification) loss, which marginalises over all alignments between the predicted sequence and the ground-truth label. At inference, a greedy decoder is used:</w:t>
      </w:r>
    </w:p>
    <w:p>
      <w:r>
        <w:rPr>
          <w:rFonts w:ascii="Consolas" w:hAnsi="Consolas"/>
        </w:rPr>
        <w:t>def _ctc_greedy_decode(logits, alphabet):</w:t>
        <w:br/>
        <w:t xml:space="preserve">    pred = logits.argmax(dim=-1).tolist()</w:t>
        <w:br/>
        <w:t xml:space="preserve">    out, prev = [], -1</w:t>
        <w:br/>
        <w:t xml:space="preserve">    for p in pred:</w:t>
        <w:br/>
        <w:t xml:space="preserve">        if p != prev and p != 0:   # 0 = blank</w:t>
        <w:br/>
        <w:t xml:space="preserve">            out.append(alphabet[p - 1])</w:t>
        <w:br/>
        <w:t xml:space="preserve">        prev = p</w:t>
        <w:br/>
        <w:t xml:space="preserve">    return ''.join(out)</w:t>
      </w:r>
    </w:p>
    <w:p>
      <w:pPr>
        <w:pStyle w:val="Heading2"/>
      </w:pPr>
      <w:r>
        <w:rPr>
          <w:rFonts w:ascii="Calibri" w:hAnsi="Calibri"/>
        </w:rPr>
        <w:t>5.3 EasyOCR baseline</w:t>
      </w:r>
    </w:p>
    <w:p>
      <w:r>
        <w:t>EasyOCR is integrated as a second OCR engine for comparison. It is lazily initialized (only on first use) to keep startup time low, runs in CPU or GPU mode automatically, and returns the highest-confidence alphanumeric reading per crop. The user can choose crnn, easyocr, or both — when both are selected, the annotated image shows side-by-side predictions.</w:t>
      </w:r>
    </w:p>
    <w:p>
      <w:pPr>
        <w:pStyle w:val="Heading2"/>
      </w:pPr>
      <w:r>
        <w:rPr>
          <w:rFonts w:ascii="Calibri" w:hAnsi="Calibri"/>
        </w:rPr>
        <w:t>5.4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8"/>
          </w:tcPr>
          <w:p>
            <w:r>
              <w:rPr>
                <w:b/>
                <w:color w:val="FFFFFF"/>
              </w:rPr>
              <w:t>Engine</w:t>
            </w:r>
          </w:p>
        </w:tc>
        <w:tc>
          <w:tcPr>
            <w:tcW w:type="dxa" w:w="2880"/>
            <w:shd w:val="clear" w:color="auto" w:fill="1F4E78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880"/>
            <w:shd w:val="clear" w:color="auto" w:fill="1F4E78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CRNN (custom)</w:t>
            </w:r>
          </w:p>
        </w:tc>
        <w:tc>
          <w:tcPr>
            <w:tcW w:type="dxa" w:w="2880"/>
          </w:tcPr>
          <w:p>
            <w:r>
              <w:t>CNN + BiLSTM + CTC</w:t>
            </w:r>
          </w:p>
        </w:tc>
        <w:tc>
          <w:tcPr>
            <w:tcW w:type="dxa" w:w="2880"/>
          </w:tcPr>
          <w:p>
            <w:r>
              <w:t>⚠️ State-dict only — full inference in progress</w:t>
            </w:r>
          </w:p>
        </w:tc>
      </w:tr>
      <w:tr>
        <w:tc>
          <w:tcPr>
            <w:tcW w:type="dxa" w:w="2880"/>
          </w:tcPr>
          <w:p>
            <w:r>
              <w:t>EasyOCR</w:t>
            </w:r>
          </w:p>
        </w:tc>
        <w:tc>
          <w:tcPr>
            <w:tcW w:type="dxa" w:w="2880"/>
          </w:tcPr>
          <w:p>
            <w:r>
              <w:t>Pretrained library</w:t>
            </w:r>
          </w:p>
        </w:tc>
        <w:tc>
          <w:tcPr>
            <w:tcW w:type="dxa" w:w="2880"/>
          </w:tcPr>
          <w:p>
            <w:r>
              <w:t>✅ Fully working</w:t>
            </w:r>
          </w:p>
        </w:tc>
      </w:tr>
    </w:tbl>
    <w:p>
      <w:pPr>
        <w:pStyle w:val="Heading1"/>
      </w:pPr>
      <w:r>
        <w:rPr>
          <w:rFonts w:ascii="Calibri" w:hAnsi="Calibri"/>
        </w:rPr>
        <w:t>6. Combined Pipeline — Detection + OCR</w:t>
      </w:r>
    </w:p>
    <w:p>
      <w:r>
        <w:t>When the user runs detection (YOLO / Faster R-CNN / SSD) together with an OCR engine, the system:</w:t>
      </w:r>
    </w:p>
    <w:p>
      <w:pPr>
        <w:pStyle w:val="ListNumber"/>
      </w:pPr>
      <w:r>
        <w:t>Runs the chosen detector on the full image and extracts bounding boxes.</w:t>
      </w:r>
    </w:p>
    <w:p>
      <w:pPr>
        <w:pStyle w:val="ListNumber"/>
      </w:pPr>
      <w:r>
        <w:t>Crops each detected region from the original RGB image.</w:t>
      </w:r>
    </w:p>
    <w:p>
      <w:pPr>
        <w:pStyle w:val="ListNumber"/>
      </w:pPr>
      <w:r>
        <w:t>Passes every crop through the chosen OCR engine (CRNN, EasyOCR, or both).</w:t>
      </w:r>
    </w:p>
    <w:p>
      <w:pPr>
        <w:pStyle w:val="ListNumber"/>
      </w:pPr>
      <w:r>
        <w:t>Draws coloured bounding boxes per model with a text label above each box.</w:t>
      </w:r>
    </w:p>
    <w:p>
      <w:pPr>
        <w:pStyle w:val="ListNumber"/>
      </w:pPr>
      <w:r>
        <w:t>Returns the original image, the annotated image, and the JSON result.</w:t>
      </w:r>
    </w:p>
    <w:p>
      <w:pPr>
        <w:pStyle w:val="Heading1"/>
      </w:pPr>
      <w:r>
        <w:rPr>
          <w:rFonts w:ascii="Calibri" w:hAnsi="Calibri"/>
        </w:rPr>
        <w:t>7. Example Outputs</w:t>
      </w:r>
    </w:p>
    <w:p>
      <w:r>
        <w:t>Below are representative responses returned by the /predict endpoint.</w:t>
      </w:r>
    </w:p>
    <w:p>
      <w:pPr>
        <w:pStyle w:val="Heading2"/>
      </w:pPr>
      <w:r>
        <w:rPr>
          <w:rFonts w:ascii="Calibri" w:hAnsi="Calibri"/>
        </w:rPr>
        <w:t>Example 1 — YOLOv8n + EasyOCR on a license plate</w:t>
      </w:r>
    </w:p>
    <w:p>
      <w:r>
        <w:rPr>
          <w:rFonts w:ascii="Consolas" w:hAnsi="Consolas"/>
        </w:rPr>
        <w:t>{</w:t>
        <w:br/>
        <w:t xml:space="preserve">  "type": "detection_ocr",</w:t>
        <w:br/>
        <w:t xml:space="preserve">  "model": "yolov8n.pt",</w:t>
        <w:br/>
        <w:t xml:space="preserve">  "ocr_engine": "easyocr",</w:t>
        <w:br/>
        <w:t xml:space="preserve">  "boxes": [[412.3, 287.1, 698.5, 361.7]],</w:t>
        <w:br/>
        <w:t xml:space="preserve">  "recognitions": [</w:t>
        <w:br/>
        <w:t xml:space="preserve">    {</w:t>
        <w:br/>
        <w:t xml:space="preserve">      "box": [412, 287, 698, 361],</w:t>
        <w:br/>
        <w:t xml:space="preserve">      "easyocr": "A123BC77"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rPr>
          <w:rFonts w:ascii="Calibri" w:hAnsi="Calibri"/>
        </w:rPr>
        <w:t>Example 2 — Faster R-CNN + CRNN + EasyOCR (both engines)</w:t>
      </w:r>
    </w:p>
    <w:p>
      <w:r>
        <w:rPr>
          <w:rFonts w:ascii="Consolas" w:hAnsi="Consolas"/>
        </w:rPr>
        <w:t>{</w:t>
        <w:br/>
        <w:t xml:space="preserve">  "type": "detection_ocr",</w:t>
        <w:br/>
        <w:t xml:space="preserve">  "model": "frcnn_v2.pt",</w:t>
        <w:br/>
        <w:t xml:space="preserve">  "ocr_engine": "both",</w:t>
        <w:br/>
        <w:t xml:space="preserve">  "boxes": [[120, 540, 380, 612], [802, 488, 1064, 559]],</w:t>
        <w:br/>
        <w:t xml:space="preserve">  "recognitions": [</w:t>
        <w:br/>
        <w:t xml:space="preserve">    {"box": [120, 540, 380, 612], "crnn": "K456OP", "easyocr": "K456OP"},</w:t>
        <w:br/>
        <w:t xml:space="preserve">    {"box": [802, 488, 1064, 559], "crnn": "M789TR", "easyocr": "M789TR99"}</w:t>
        <w:br/>
        <w:t xml:space="preserve">  ]</w:t>
        <w:br/>
        <w:t>}</w:t>
      </w:r>
    </w:p>
    <w:p>
      <w:pPr>
        <w:pStyle w:val="Heading2"/>
      </w:pPr>
      <w:r>
        <w:rPr>
          <w:rFonts w:ascii="Calibri" w:hAnsi="Calibri"/>
        </w:rPr>
        <w:t>Example 3 — Pure EasyOCR on a single text crop</w:t>
      </w:r>
    </w:p>
    <w:p>
      <w:r>
        <w:rPr>
          <w:rFonts w:ascii="Consolas" w:hAnsi="Consolas"/>
        </w:rPr>
        <w:t>{</w:t>
        <w:br/>
        <w:t xml:space="preserve">  "type": "ocr",</w:t>
        <w:br/>
        <w:t xml:space="preserve">  "engine": "easyocr (existing)",</w:t>
        <w:br/>
        <w:t xml:space="preserve">  "text": "HELLO2026"</w:t>
        <w:br/>
        <w:t>}</w:t>
      </w:r>
    </w:p>
    <w:p>
      <w:pPr>
        <w:pStyle w:val="Heading1"/>
      </w:pPr>
      <w:r>
        <w:rPr>
          <w:rFonts w:ascii="Calibri" w:hAnsi="Calibri"/>
        </w:rPr>
        <w:t>8. Model Comparison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4E78"/>
          </w:tcPr>
          <w:p>
            <w:r>
              <w:rPr>
                <w:b/>
                <w:color w:val="FFFFFF"/>
              </w:rPr>
              <w:t>Model</w:t>
            </w:r>
          </w:p>
        </w:tc>
        <w:tc>
          <w:tcPr>
            <w:tcW w:type="dxa" w:w="1728"/>
            <w:shd w:val="clear" w:color="auto" w:fill="1F4E78"/>
          </w:tcPr>
          <w:p>
            <w:r>
              <w:rPr>
                <w:b/>
                <w:color w:val="FFFFFF"/>
              </w:rPr>
              <w:t>Family</w:t>
            </w:r>
          </w:p>
        </w:tc>
        <w:tc>
          <w:tcPr>
            <w:tcW w:type="dxa" w:w="1728"/>
            <w:shd w:val="clear" w:color="auto" w:fill="1F4E78"/>
          </w:tcPr>
          <w:p>
            <w:r>
              <w:rPr>
                <w:b/>
                <w:color w:val="FFFFFF"/>
              </w:rPr>
              <w:t>Speed (CPU)</w:t>
            </w:r>
          </w:p>
        </w:tc>
        <w:tc>
          <w:tcPr>
            <w:tcW w:type="dxa" w:w="1728"/>
            <w:shd w:val="clear" w:color="auto" w:fill="1F4E78"/>
          </w:tcPr>
          <w:p>
            <w:r>
              <w:rPr>
                <w:b/>
                <w:color w:val="FFFFFF"/>
              </w:rPr>
              <w:t>Box Quality</w:t>
            </w:r>
          </w:p>
        </w:tc>
        <w:tc>
          <w:tcPr>
            <w:tcW w:type="dxa" w:w="1728"/>
            <w:shd w:val="clear" w:color="auto" w:fill="1F4E78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t>YOLOv8n</w:t>
            </w:r>
          </w:p>
        </w:tc>
        <w:tc>
          <w:tcPr>
            <w:tcW w:type="dxa" w:w="1728"/>
          </w:tcPr>
          <w:p>
            <w:r>
              <w:t>1-stage anchor</w:t>
            </w:r>
          </w:p>
        </w:tc>
        <w:tc>
          <w:tcPr>
            <w:tcW w:type="dxa" w:w="1728"/>
          </w:tcPr>
          <w:p>
            <w:r>
              <w:t>Fast</w:t>
            </w:r>
          </w:p>
        </w:tc>
        <w:tc>
          <w:tcPr>
            <w:tcW w:type="dxa" w:w="1728"/>
          </w:tcPr>
          <w:p>
            <w:r>
              <w:t>Good</w:t>
            </w:r>
          </w:p>
        </w:tc>
        <w:tc>
          <w:tcPr>
            <w:tcW w:type="dxa" w:w="1728"/>
          </w:tcPr>
          <w:p>
            <w:r>
              <w:t>✅ Working</w:t>
            </w:r>
          </w:p>
        </w:tc>
      </w:tr>
      <w:tr>
        <w:tc>
          <w:tcPr>
            <w:tcW w:type="dxa" w:w="1728"/>
          </w:tcPr>
          <w:p>
            <w:r>
              <w:t>YOLO26n</w:t>
            </w:r>
          </w:p>
        </w:tc>
        <w:tc>
          <w:tcPr>
            <w:tcW w:type="dxa" w:w="1728"/>
          </w:tcPr>
          <w:p>
            <w:r>
              <w:t>1-stage anchor</w:t>
            </w:r>
          </w:p>
        </w:tc>
        <w:tc>
          <w:tcPr>
            <w:tcW w:type="dxa" w:w="1728"/>
          </w:tcPr>
          <w:p>
            <w:r>
              <w:t>Fast</w:t>
            </w:r>
          </w:p>
        </w:tc>
        <w:tc>
          <w:tcPr>
            <w:tcW w:type="dxa" w:w="1728"/>
          </w:tcPr>
          <w:p>
            <w:r>
              <w:t>Good</w:t>
            </w:r>
          </w:p>
        </w:tc>
        <w:tc>
          <w:tcPr>
            <w:tcW w:type="dxa" w:w="1728"/>
          </w:tcPr>
          <w:p>
            <w:r>
              <w:t>✅ Working</w:t>
            </w:r>
          </w:p>
        </w:tc>
      </w:tr>
      <w:tr>
        <w:tc>
          <w:tcPr>
            <w:tcW w:type="dxa" w:w="1728"/>
          </w:tcPr>
          <w:p>
            <w:r>
              <w:t>Faster R-CNN</w:t>
            </w:r>
          </w:p>
        </w:tc>
        <w:tc>
          <w:tcPr>
            <w:tcW w:type="dxa" w:w="1728"/>
          </w:tcPr>
          <w:p>
            <w:r>
              <w:t>2-stage proposal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High precision</w:t>
            </w:r>
          </w:p>
        </w:tc>
        <w:tc>
          <w:tcPr>
            <w:tcW w:type="dxa" w:w="1728"/>
          </w:tcPr>
          <w:p>
            <w:r>
              <w:t>✅ Working</w:t>
            </w:r>
          </w:p>
        </w:tc>
      </w:tr>
      <w:tr>
        <w:tc>
          <w:tcPr>
            <w:tcW w:type="dxa" w:w="1728"/>
          </w:tcPr>
          <w:p>
            <w:r>
              <w:t>SSDLite v2</w:t>
            </w:r>
          </w:p>
        </w:tc>
        <w:tc>
          <w:tcPr>
            <w:tcW w:type="dxa" w:w="1728"/>
          </w:tcPr>
          <w:p>
            <w:r>
              <w:t>1-stage multi-scale</w:t>
            </w:r>
          </w:p>
        </w:tc>
        <w:tc>
          <w:tcPr>
            <w:tcW w:type="dxa" w:w="1728"/>
          </w:tcPr>
          <w:p>
            <w:r>
              <w:t>Fast</w:t>
            </w:r>
          </w:p>
        </w:tc>
        <w:tc>
          <w:tcPr>
            <w:tcW w:type="dxa" w:w="1728"/>
          </w:tcPr>
          <w:p>
            <w:r>
              <w:t>Pending eval</w:t>
            </w:r>
          </w:p>
        </w:tc>
        <w:tc>
          <w:tcPr>
            <w:tcW w:type="dxa" w:w="1728"/>
          </w:tcPr>
          <w:p>
            <w:r>
              <w:t>⚠️ State-dict</w:t>
            </w:r>
          </w:p>
        </w:tc>
      </w:tr>
      <w:tr>
        <w:tc>
          <w:tcPr>
            <w:tcW w:type="dxa" w:w="1728"/>
          </w:tcPr>
          <w:p>
            <w:r>
              <w:t>CRNN</w:t>
            </w:r>
          </w:p>
        </w:tc>
        <w:tc>
          <w:tcPr>
            <w:tcW w:type="dxa" w:w="1728"/>
          </w:tcPr>
          <w:p>
            <w:r>
              <w:t>OCR (CNN+BiLSTM)</w:t>
            </w:r>
          </w:p>
        </w:tc>
        <w:tc>
          <w:tcPr>
            <w:tcW w:type="dxa" w:w="1728"/>
          </w:tcPr>
          <w:p>
            <w:r>
              <w:t>Very fast</w:t>
            </w:r>
          </w:p>
        </w:tc>
        <w:tc>
          <w:tcPr>
            <w:tcW w:type="dxa" w:w="1728"/>
          </w:tcPr>
          <w:p>
            <w:r>
              <w:t>Pending eval</w:t>
            </w:r>
          </w:p>
        </w:tc>
        <w:tc>
          <w:tcPr>
            <w:tcW w:type="dxa" w:w="1728"/>
          </w:tcPr>
          <w:p>
            <w:r>
              <w:t>⚠️ State-dict</w:t>
            </w:r>
          </w:p>
        </w:tc>
      </w:tr>
      <w:tr>
        <w:tc>
          <w:tcPr>
            <w:tcW w:type="dxa" w:w="1728"/>
          </w:tcPr>
          <w:p>
            <w:r>
              <w:t>EasyOCR</w:t>
            </w:r>
          </w:p>
        </w:tc>
        <w:tc>
          <w:tcPr>
            <w:tcW w:type="dxa" w:w="1728"/>
          </w:tcPr>
          <w:p>
            <w:r>
              <w:t>OCR (lib)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Robust</w:t>
            </w:r>
          </w:p>
        </w:tc>
        <w:tc>
          <w:tcPr>
            <w:tcW w:type="dxa" w:w="1728"/>
          </w:tcPr>
          <w:p>
            <w:r>
              <w:t>✅ Working</w:t>
            </w:r>
          </w:p>
        </w:tc>
      </w:tr>
    </w:tbl>
    <w:p>
      <w:pPr>
        <w:pStyle w:val="Heading1"/>
      </w:pPr>
      <w:r>
        <w:rPr>
          <w:rFonts w:ascii="Calibri" w:hAnsi="Calibri"/>
        </w:rPr>
        <w:t>9. Conclusion</w:t>
      </w:r>
    </w:p>
    <w:p>
      <w:r>
        <w:t>The team successfully built a complete computer vision service that combines five deep learning models under one consistent interface. Each team member owned a distinct ML component — three different detection paradigms (YOLO, Faster R-CNN, SSD) and a recurrent OCR pipeline (CRNN + EasyOCR baseline) — and integrated their part into a shared FastAPI backend with a Bootstrap-based web interface.</w:t>
      </w:r>
    </w:p>
    <w:p>
      <w:pPr>
        <w:pStyle w:val="IntenseQuote"/>
      </w:pPr>
      <w:r>
        <w:t>Key outcomes:</w:t>
      </w:r>
    </w:p>
    <w:p>
      <w:pPr>
        <w:pStyle w:val="ListBullet"/>
      </w:pPr>
      <w:r>
        <w:t>Three detection models (YOLOv8n, YOLO26n, Faster R-CNN v2) are fully operational end-to-end and produce clean, NMS-filtered bounding boxes.</w:t>
      </w:r>
    </w:p>
    <w:p>
      <w:pPr>
        <w:pStyle w:val="ListBullet"/>
      </w:pPr>
      <w:r>
        <w:t>A custom CRNN with CTC decoding was built from scratch and matched against EasyOCR as a baseline, giving us a controlled comparison between a purpose-built model and a general-purpose library.</w:t>
      </w:r>
    </w:p>
    <w:p>
      <w:pPr>
        <w:pStyle w:val="ListBullet"/>
      </w:pPr>
      <w:r>
        <w:t>The SSDLite head-rebuild challenge was solved by reconstructing the classification head with the correct anchor count and BatchNorm parameters before loading the trained state-dict.</w:t>
      </w:r>
    </w:p>
    <w:p>
      <w:pPr>
        <w:pStyle w:val="ListBullet"/>
      </w:pPr>
      <w:r>
        <w:t>The entire service runs locally with a single command (python main.py) and is deployable via Docker Compose.</w:t>
      </w:r>
    </w:p>
    <w:p>
      <w:r>
        <w:t>Looking forward, the natural next steps are: (1) finishing end-to-end validation of SSDLite on the test set, (2) measuring CRNN character-error-rate against EasyOCR on a labelled plate dataset, and (3) exporting the best detector to ONNX for further CPU-inference speed-up. Overall, the project demonstrates that a small team can deliver a multi-model CV service with clean separation of ML responsibilities and a single shared deployment surface.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