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177" w:rsidRDefault="00CA1B61" w:rsidP="003440AB">
      <w:pPr>
        <w:pStyle w:val="Title"/>
        <w:rPr>
          <w:lang w:val="en-US"/>
        </w:rPr>
      </w:pPr>
      <w:proofErr w:type="spellStart"/>
      <w:r>
        <w:rPr>
          <w:lang w:val="en-US"/>
        </w:rPr>
        <w:t>Manobilietas.lt</w:t>
      </w:r>
      <w:proofErr w:type="spellEnd"/>
    </w:p>
    <w:p w:rsidR="003440AB" w:rsidRPr="003440AB" w:rsidRDefault="003440AB" w:rsidP="003440AB">
      <w:pPr>
        <w:rPr>
          <w:lang w:val="en-US"/>
        </w:rPr>
      </w:pPr>
    </w:p>
    <w:p w:rsidR="003440AB" w:rsidRDefault="003440AB" w:rsidP="00834594">
      <w:pPr>
        <w:jc w:val="center"/>
        <w:rPr>
          <w:rStyle w:val="SubtleEmphasis"/>
        </w:rPr>
      </w:pPr>
      <w:r>
        <w:rPr>
          <w:noProof/>
        </w:rPr>
        <w:drawing>
          <wp:inline distT="0" distB="0" distL="0" distR="0">
            <wp:extent cx="3248025" cy="3486150"/>
            <wp:effectExtent l="0" t="0" r="9525" b="0"/>
            <wp:docPr id="1" name="Picture 1" descr="C:\Documents and Settings\Jonas\Local Settings\Temporary Internet Files\Content.IE5\2OVBS04I\MC91021636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nas\Local Settings\Temporary Internet Files\Content.IE5\2OVBS04I\MC910216362[1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8" r="12227" b="8270"/>
                    <a:stretch/>
                  </pic:blipFill>
                  <pic:spPr bwMode="auto">
                    <a:xfrm>
                      <a:off x="0" y="0"/>
                      <a:ext cx="3248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1FB" w:rsidRPr="00834594" w:rsidRDefault="004D61FB" w:rsidP="00834594">
      <w:pPr>
        <w:jc w:val="center"/>
        <w:rPr>
          <w:rStyle w:val="SubtleEmphasis"/>
        </w:rPr>
      </w:pPr>
    </w:p>
    <w:p w:rsidR="003440AB" w:rsidRDefault="003440AB" w:rsidP="003440AB">
      <w:pPr>
        <w:rPr>
          <w:lang w:val="en-US"/>
        </w:rPr>
      </w:pPr>
    </w:p>
    <w:p w:rsidR="003440AB" w:rsidRPr="004D61FB" w:rsidRDefault="003440AB" w:rsidP="004D61FB">
      <w:pPr>
        <w:pStyle w:val="Subtitle"/>
        <w:jc w:val="center"/>
        <w:rPr>
          <w:sz w:val="32"/>
          <w:szCs w:val="32"/>
        </w:rPr>
      </w:pPr>
      <w:r w:rsidRPr="004D61FB">
        <w:rPr>
          <w:sz w:val="32"/>
          <w:szCs w:val="32"/>
        </w:rPr>
        <w:t>Projekto pasiūlymas</w:t>
      </w:r>
    </w:p>
    <w:p w:rsidR="003440AB" w:rsidRDefault="003440AB" w:rsidP="004D61FB">
      <w:pPr>
        <w:pStyle w:val="Subtitle"/>
        <w:jc w:val="center"/>
        <w:rPr>
          <w:b/>
          <w:sz w:val="40"/>
          <w:vertAlign w:val="superscript"/>
          <w:lang w:val="en-US"/>
        </w:rPr>
      </w:pPr>
      <w:r w:rsidRPr="004D61FB">
        <w:rPr>
          <w:b/>
          <w:sz w:val="40"/>
        </w:rPr>
        <w:t xml:space="preserve">Komanda </w:t>
      </w:r>
      <w:proofErr w:type="spellStart"/>
      <w:r w:rsidR="004D61FB" w:rsidRPr="004D61FB">
        <w:rPr>
          <w:b/>
          <w:sz w:val="40"/>
        </w:rPr>
        <w:t>GatherUP</w:t>
      </w:r>
      <w:proofErr w:type="spellEnd"/>
      <w:r w:rsidR="004D61FB" w:rsidRPr="004D61FB">
        <w:rPr>
          <w:b/>
          <w:sz w:val="40"/>
          <w:vertAlign w:val="superscript"/>
          <w:lang w:val="en-US"/>
        </w:rPr>
        <w:t>2</w:t>
      </w:r>
    </w:p>
    <w:p w:rsidR="004D61FB" w:rsidRPr="004D61FB" w:rsidRDefault="004D61FB" w:rsidP="004D61FB">
      <w:pPr>
        <w:rPr>
          <w:lang w:val="en-US"/>
        </w:rPr>
      </w:pPr>
    </w:p>
    <w:p w:rsidR="004D61FB" w:rsidRPr="004D61FB" w:rsidRDefault="004D61FB" w:rsidP="004D61FB">
      <w:pPr>
        <w:rPr>
          <w:lang w:val="en-US"/>
        </w:rPr>
      </w:pPr>
    </w:p>
    <w:p w:rsidR="008C154B" w:rsidRDefault="008C154B" w:rsidP="008C154B">
      <w:pPr>
        <w:jc w:val="right"/>
      </w:pPr>
      <w:r>
        <w:t xml:space="preserve">Komandos nariai: </w:t>
      </w:r>
      <w:bookmarkStart w:id="0" w:name="_Hlk493060265"/>
      <w:r w:rsidR="00CA1B61">
        <w:t xml:space="preserve">Aidas </w:t>
      </w:r>
      <w:proofErr w:type="spellStart"/>
      <w:r w:rsidR="00CA1B61">
        <w:t>Balčaitis</w:t>
      </w:r>
      <w:proofErr w:type="spellEnd"/>
      <w:r>
        <w:t xml:space="preserve">, </w:t>
      </w:r>
    </w:p>
    <w:p w:rsidR="008C154B" w:rsidRDefault="00CA1B61" w:rsidP="008C154B">
      <w:pPr>
        <w:jc w:val="right"/>
      </w:pPr>
      <w:r>
        <w:t xml:space="preserve">Ineta </w:t>
      </w:r>
      <w:proofErr w:type="spellStart"/>
      <w:r>
        <w:t>Jurkutė</w:t>
      </w:r>
      <w:proofErr w:type="spellEnd"/>
      <w:r w:rsidR="008C154B">
        <w:t xml:space="preserve">, </w:t>
      </w:r>
    </w:p>
    <w:p w:rsidR="008C154B" w:rsidRDefault="00CA1B61" w:rsidP="008C154B">
      <w:pPr>
        <w:jc w:val="right"/>
      </w:pPr>
      <w:r>
        <w:t>Marius Blažys</w:t>
      </w:r>
      <w:r w:rsidR="008C154B">
        <w:t xml:space="preserve">, </w:t>
      </w:r>
    </w:p>
    <w:p w:rsidR="008C154B" w:rsidRPr="008C154B" w:rsidRDefault="00CA1B61" w:rsidP="008C154B">
      <w:pPr>
        <w:jc w:val="right"/>
      </w:pPr>
      <w:r>
        <w:t>Šarūnas Jonušas</w:t>
      </w:r>
    </w:p>
    <w:bookmarkEnd w:id="0"/>
    <w:p w:rsidR="003440AB" w:rsidRDefault="003440AB" w:rsidP="003440AB">
      <w:pPr>
        <w:pStyle w:val="Subtitle"/>
        <w:rPr>
          <w:sz w:val="40"/>
        </w:rPr>
      </w:pPr>
    </w:p>
    <w:p w:rsidR="00526BF1" w:rsidRPr="00CA1B61" w:rsidRDefault="00526BF1" w:rsidP="00526BF1">
      <w:pPr>
        <w:pStyle w:val="Subtitle"/>
        <w:rPr>
          <w:lang w:val="en-US"/>
        </w:rPr>
      </w:pPr>
      <w:r>
        <w:t>Data:</w:t>
      </w:r>
      <w:r w:rsidR="00CA1B61">
        <w:t xml:space="preserve"> </w:t>
      </w:r>
      <w:r w:rsidR="00CA1B61">
        <w:rPr>
          <w:lang w:val="en-US"/>
        </w:rPr>
        <w:t>2017-09-13</w:t>
      </w:r>
    </w:p>
    <w:p w:rsidR="00526BF1" w:rsidRDefault="00526BF1" w:rsidP="00526BF1"/>
    <w:p w:rsidR="00526BF1" w:rsidRDefault="00526BF1">
      <w:pPr>
        <w:spacing w:after="200" w:line="276" w:lineRule="auto"/>
      </w:pPr>
      <w:r>
        <w:br w:type="page"/>
      </w:r>
    </w:p>
    <w:p w:rsidR="00526BF1" w:rsidRDefault="00526BF1" w:rsidP="002A1654">
      <w:pPr>
        <w:pStyle w:val="Heading1"/>
      </w:pPr>
      <w:bookmarkStart w:id="1" w:name="_Toc396843086"/>
      <w:r>
        <w:lastRenderedPageBreak/>
        <w:t>Santrauka</w:t>
      </w:r>
      <w:bookmarkEnd w:id="1"/>
    </w:p>
    <w:p w:rsidR="00DF26CF" w:rsidRPr="004D61FB" w:rsidRDefault="00DF26CF" w:rsidP="00DF26CF">
      <w:pPr>
        <w:rPr>
          <w:lang w:eastAsia="en-US"/>
        </w:rPr>
      </w:pPr>
      <w:r>
        <w:rPr>
          <w:lang w:eastAsia="en-US"/>
        </w:rPr>
        <w:t xml:space="preserve">Didžioji dauguma viešojo transporto keleivių susiduria su sunkumais pirkdami bilietus (ypač dėl skirtingų sistemų). </w:t>
      </w:r>
    </w:p>
    <w:p w:rsidR="002A1654" w:rsidRDefault="002A1654">
      <w:pPr>
        <w:spacing w:after="200" w:line="276" w:lineRule="auto"/>
      </w:pPr>
    </w:p>
    <w:p w:rsidR="00526BF1" w:rsidRDefault="00CA1B61">
      <w:pPr>
        <w:spacing w:after="200" w:line="276" w:lineRule="auto"/>
      </w:pPr>
      <w:r>
        <w:tab/>
      </w:r>
      <w:r w:rsidR="00526BF1">
        <w:br w:type="page"/>
      </w:r>
    </w:p>
    <w:p w:rsidR="00526BF1" w:rsidRDefault="00526BF1" w:rsidP="002A1654">
      <w:pPr>
        <w:pStyle w:val="Heading1"/>
      </w:pPr>
      <w:bookmarkStart w:id="2" w:name="_Toc396843087"/>
      <w:r>
        <w:lastRenderedPageBreak/>
        <w:t>Turinys</w:t>
      </w:r>
      <w:bookmarkEnd w:id="2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lt-LT" w:eastAsia="lt-LT"/>
        </w:rPr>
        <w:id w:val="-1008140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F6764" w:rsidRDefault="000F6764">
          <w:pPr>
            <w:pStyle w:val="TOCHeading"/>
          </w:pPr>
        </w:p>
        <w:p w:rsidR="00512129" w:rsidRDefault="000F6764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3086" w:history="1">
            <w:r w:rsidR="00512129" w:rsidRPr="00631DC9">
              <w:rPr>
                <w:rStyle w:val="Hyperlink"/>
                <w:noProof/>
              </w:rPr>
              <w:t>Santrauka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2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7" w:history="1">
            <w:r w:rsidR="00512129" w:rsidRPr="00631DC9">
              <w:rPr>
                <w:rStyle w:val="Hyperlink"/>
                <w:noProof/>
              </w:rPr>
              <w:t>Turinys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3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8" w:history="1">
            <w:r w:rsidR="00512129" w:rsidRPr="00631DC9">
              <w:rPr>
                <w:rStyle w:val="Hyperlink"/>
                <w:noProof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9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Techninis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0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Tikslai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1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Reikalavimų specifikacija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2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Apimtis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3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valdymo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4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komanda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5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Darbų struktūra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_Toc396843095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6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Planas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7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Komercinis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8" w:history="1">
            <w:r w:rsidR="00512129" w:rsidRPr="00631DC9">
              <w:rPr>
                <w:rStyle w:val="Hyperlink"/>
                <w:noProof/>
                <w:lang w:eastAsia="en-US"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9" w:history="1">
            <w:r w:rsidR="00512129" w:rsidRPr="00631DC9">
              <w:rPr>
                <w:rStyle w:val="Hyperlink"/>
                <w:noProof/>
                <w:lang w:eastAsia="en-US"/>
              </w:rPr>
              <w:t>Kaina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0" w:history="1">
            <w:r w:rsidR="00512129" w:rsidRPr="00631DC9">
              <w:rPr>
                <w:rStyle w:val="Hyperlink"/>
                <w:noProof/>
                <w:lang w:eastAsia="en-US"/>
              </w:rPr>
              <w:t>Mokėjimų tvarkaraštis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1" w:history="1">
            <w:r w:rsidR="00512129" w:rsidRPr="00631DC9">
              <w:rPr>
                <w:rStyle w:val="Hyperlink"/>
                <w:noProof/>
                <w:lang w:eastAsia="en-US"/>
              </w:rPr>
              <w:t>Rezultatų pateikimas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2" w:history="1">
            <w:r w:rsidR="00512129" w:rsidRPr="00631DC9">
              <w:rPr>
                <w:rStyle w:val="Hyperlink"/>
                <w:noProof/>
                <w:lang w:eastAsia="en-US"/>
              </w:rPr>
              <w:t>Užsakovo pateikiami duomenys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3" w:history="1">
            <w:r w:rsidR="00512129" w:rsidRPr="00631DC9">
              <w:rPr>
                <w:rStyle w:val="Hyperlink"/>
                <w:noProof/>
                <w:lang w:eastAsia="en-US"/>
              </w:rPr>
              <w:t>Papildomos sąlygos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512129" w:rsidRDefault="00F14003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4" w:history="1">
            <w:r w:rsidR="00512129" w:rsidRPr="00631DC9">
              <w:rPr>
                <w:rStyle w:val="Hyperlink"/>
                <w:noProof/>
                <w:lang w:eastAsia="en-US"/>
              </w:rPr>
              <w:t>Priedai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5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:rsidR="000F6764" w:rsidRDefault="000F6764">
          <w:r>
            <w:rPr>
              <w:b/>
              <w:bCs/>
              <w:noProof/>
            </w:rPr>
            <w:fldChar w:fldCharType="end"/>
          </w:r>
        </w:p>
      </w:sdtContent>
    </w:sdt>
    <w:p w:rsidR="00526BF1" w:rsidRDefault="00526BF1">
      <w:pPr>
        <w:spacing w:after="200" w:line="276" w:lineRule="auto"/>
      </w:pPr>
      <w:r>
        <w:br w:type="page"/>
      </w:r>
    </w:p>
    <w:p w:rsidR="00526BF1" w:rsidRDefault="00526BF1" w:rsidP="00526BF1">
      <w:pPr>
        <w:pStyle w:val="Heading1"/>
      </w:pPr>
      <w:bookmarkStart w:id="3" w:name="_Toc396843088"/>
      <w:r>
        <w:lastRenderedPageBreak/>
        <w:t>Įvadas</w:t>
      </w:r>
      <w:bookmarkEnd w:id="3"/>
    </w:p>
    <w:p w:rsidR="00CA1B61" w:rsidRDefault="00CA1B61" w:rsidP="00CA1B61">
      <w:r>
        <w:t>Šiuo metu egzistuoja skirtingos autobusų, traukinių bilietų pirkimo sistemos skirtinguose miestuose</w:t>
      </w:r>
      <w:r w:rsidR="004D61FB">
        <w:t xml:space="preserve">. Mūsų projekto tikslas – palengvinti, supaprastinti ir optimizuoti bilietų </w:t>
      </w:r>
      <w:proofErr w:type="spellStart"/>
      <w:r w:rsidR="004D61FB">
        <w:t>įsigyjimą</w:t>
      </w:r>
      <w:proofErr w:type="spellEnd"/>
      <w:r w:rsidR="004D61FB">
        <w:t xml:space="preserve"> Lietuvoje. </w:t>
      </w:r>
    </w:p>
    <w:p w:rsidR="004D61FB" w:rsidRDefault="004D61FB" w:rsidP="00CA1B61"/>
    <w:p w:rsidR="004D61FB" w:rsidRDefault="004D61FB" w:rsidP="00CA1B61"/>
    <w:p w:rsidR="004D61FB" w:rsidRPr="00CA1B61" w:rsidRDefault="004D61FB" w:rsidP="00CA1B61"/>
    <w:p w:rsidR="00526BF1" w:rsidRDefault="00526BF1" w:rsidP="000666AC">
      <w:pPr>
        <w:ind w:left="1296" w:hanging="1296"/>
      </w:pPr>
      <w:r>
        <w:t xml:space="preserve">Dabartinės situacijos analizė. </w:t>
      </w:r>
      <w:r w:rsidR="000666AC">
        <w:t xml:space="preserve">Darbo tikslas. </w:t>
      </w:r>
      <w:r>
        <w:t>Pasiūlymo pagrindimas</w:t>
      </w:r>
      <w:r w:rsidR="004B6B6B">
        <w:t>.</w:t>
      </w:r>
    </w:p>
    <w:p w:rsidR="00526BF1" w:rsidRDefault="00526BF1" w:rsidP="00526BF1">
      <w:r>
        <w:t xml:space="preserve">Pasirinktas būdas: </w:t>
      </w:r>
      <w:r w:rsidR="00BC38E6">
        <w:t>s</w:t>
      </w:r>
      <w:r>
        <w:t>prendimas, jo ypatybės, privalumai, naujumas ir t.t.</w:t>
      </w:r>
      <w:r w:rsidR="00BC38E6">
        <w:t xml:space="preserve"> </w:t>
      </w:r>
      <w:r>
        <w:t>Pagrindiniai rezultatai</w:t>
      </w:r>
      <w:r w:rsidR="009E4CF0">
        <w:t>.</w:t>
      </w:r>
    </w:p>
    <w:p w:rsidR="00526BF1" w:rsidRDefault="00526BF1" w:rsidP="004B60AC">
      <w:pPr>
        <w:pStyle w:val="Heading1"/>
        <w:rPr>
          <w:rFonts w:eastAsiaTheme="minorHAnsi"/>
          <w:lang w:eastAsia="en-US"/>
        </w:rPr>
      </w:pPr>
      <w:bookmarkStart w:id="4" w:name="_Toc396843089"/>
      <w:r>
        <w:rPr>
          <w:rFonts w:eastAsiaTheme="minorHAnsi"/>
          <w:lang w:eastAsia="en-US"/>
        </w:rPr>
        <w:t>Techninis pasiūlymas</w:t>
      </w:r>
      <w:bookmarkEnd w:id="4"/>
    </w:p>
    <w:p w:rsidR="00526BF1" w:rsidRDefault="00526BF1" w:rsidP="004B60AC">
      <w:pPr>
        <w:pStyle w:val="Heading2"/>
        <w:rPr>
          <w:rFonts w:eastAsiaTheme="minorHAnsi"/>
          <w:lang w:eastAsia="en-US"/>
        </w:rPr>
      </w:pPr>
      <w:bookmarkStart w:id="5" w:name="_Toc396843090"/>
      <w:r>
        <w:rPr>
          <w:rFonts w:eastAsiaTheme="minorHAnsi"/>
          <w:lang w:eastAsia="en-US"/>
        </w:rPr>
        <w:t>Tikslai</w:t>
      </w:r>
      <w:bookmarkEnd w:id="5"/>
    </w:p>
    <w:p w:rsidR="00DF26CF" w:rsidRDefault="00DF26CF" w:rsidP="00DF26CF">
      <w:r>
        <w:t>P</w:t>
      </w:r>
      <w:r w:rsidR="0077698A">
        <w:t>alengvinti, supaprastinti,</w:t>
      </w:r>
      <w:r>
        <w:t xml:space="preserve"> optimizuoti</w:t>
      </w:r>
      <w:r w:rsidR="0077698A">
        <w:t xml:space="preserve"> ir apjungti viešojo transporto</w:t>
      </w:r>
      <w:r>
        <w:t xml:space="preserve"> bilietų </w:t>
      </w:r>
      <w:proofErr w:type="spellStart"/>
      <w:r>
        <w:t>įsigyjimą</w:t>
      </w:r>
      <w:proofErr w:type="spellEnd"/>
      <w:r>
        <w:t xml:space="preserve"> Lietuvoje.</w:t>
      </w:r>
    </w:p>
    <w:p w:rsidR="000666AC" w:rsidRPr="000666AC" w:rsidRDefault="00DF26CF" w:rsidP="000666AC">
      <w:pPr>
        <w:rPr>
          <w:lang w:eastAsia="en-US"/>
        </w:rPr>
      </w:pPr>
      <w:r>
        <w:t xml:space="preserve">Sukurti galimybę </w:t>
      </w:r>
      <w:r w:rsidR="0077698A">
        <w:t>visiems šiuos</w:t>
      </w:r>
      <w:r>
        <w:t xml:space="preserve"> bilietus </w:t>
      </w:r>
      <w:r w:rsidR="0077698A">
        <w:t>įsigyti</w:t>
      </w:r>
      <w:r>
        <w:t xml:space="preserve"> internetu.</w:t>
      </w:r>
    </w:p>
    <w:p w:rsidR="004B60AC" w:rsidRDefault="00DD0D07" w:rsidP="004B60AC">
      <w:pPr>
        <w:pStyle w:val="Heading2"/>
        <w:rPr>
          <w:rFonts w:eastAsiaTheme="minorHAnsi"/>
          <w:lang w:eastAsia="en-US"/>
        </w:rPr>
      </w:pPr>
      <w:bookmarkStart w:id="6" w:name="_Toc396843091"/>
      <w:r>
        <w:rPr>
          <w:rFonts w:eastAsiaTheme="minorHAnsi"/>
          <w:lang w:eastAsia="en-US"/>
        </w:rPr>
        <w:t xml:space="preserve">Reikalavimų </w:t>
      </w:r>
      <w:r w:rsidR="000C31A7">
        <w:rPr>
          <w:rFonts w:eastAsiaTheme="minorHAnsi"/>
          <w:lang w:eastAsia="en-US"/>
        </w:rPr>
        <w:t>specifikacija</w:t>
      </w:r>
      <w:bookmarkEnd w:id="6"/>
    </w:p>
    <w:p w:rsidR="004B60AC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Reikalavimai: p</w:t>
      </w:r>
      <w:r w:rsidR="004B60AC">
        <w:rPr>
          <w:rFonts w:eastAsiaTheme="minorHAnsi"/>
          <w:lang w:eastAsia="en-US"/>
        </w:rPr>
        <w:t>anaudojimo atvejų diagrama su išsamiu aprašymu.</w:t>
      </w:r>
      <w:r>
        <w:rPr>
          <w:rFonts w:eastAsiaTheme="minorHAnsi"/>
          <w:lang w:eastAsia="en-US"/>
        </w:rPr>
        <w:t xml:space="preserve"> </w:t>
      </w:r>
      <w:r w:rsidR="008509EB">
        <w:rPr>
          <w:rFonts w:eastAsiaTheme="minorHAnsi"/>
          <w:lang w:eastAsia="en-US"/>
        </w:rPr>
        <w:t>Metodas(ai), architektūra.</w:t>
      </w:r>
      <w:r>
        <w:rPr>
          <w:rFonts w:eastAsiaTheme="minorHAnsi"/>
          <w:lang w:eastAsia="en-US"/>
        </w:rPr>
        <w:t xml:space="preserve"> Nefunkciniai reikalavimai, reikalinga aparatinė ir programinė įranga</w:t>
      </w:r>
      <w:r w:rsidR="008509EB">
        <w:rPr>
          <w:rFonts w:eastAsiaTheme="minorHAnsi"/>
          <w:lang w:eastAsia="en-US"/>
        </w:rPr>
        <w:t>, našumas, kriterijai reikalavimų įvykdymui nustatyti.  ...</w:t>
      </w:r>
    </w:p>
    <w:p w:rsidR="000C31A7" w:rsidRDefault="000C31A7" w:rsidP="000C31A7">
      <w:pPr>
        <w:pStyle w:val="Heading2"/>
        <w:rPr>
          <w:rFonts w:eastAsiaTheme="minorHAnsi"/>
          <w:lang w:eastAsia="en-US"/>
        </w:rPr>
      </w:pPr>
      <w:bookmarkStart w:id="7" w:name="_Toc396843092"/>
      <w:r>
        <w:rPr>
          <w:rFonts w:eastAsiaTheme="minorHAnsi"/>
          <w:lang w:eastAsia="en-US"/>
        </w:rPr>
        <w:t>Apimtis</w:t>
      </w:r>
      <w:bookmarkEnd w:id="7"/>
    </w:p>
    <w:p w:rsidR="002947EC" w:rsidRDefault="00901C84" w:rsidP="002947EC">
      <w:pPr>
        <w:rPr>
          <w:lang w:val="en-US" w:eastAsia="en-US"/>
        </w:rPr>
      </w:pPr>
      <w:r>
        <w:rPr>
          <w:lang w:eastAsia="en-US"/>
        </w:rPr>
        <w:t xml:space="preserve">Sistemai realizuoti planuojama trukmė: </w:t>
      </w:r>
      <w:r>
        <w:rPr>
          <w:lang w:val="en-US" w:eastAsia="en-US"/>
        </w:rPr>
        <w:t xml:space="preserve">4 </w:t>
      </w:r>
      <w:r>
        <w:rPr>
          <w:lang w:eastAsia="en-US"/>
        </w:rPr>
        <w:t>mėnesiai.</w:t>
      </w:r>
      <w:r>
        <w:rPr>
          <w:lang w:val="en-US" w:eastAsia="en-US"/>
        </w:rPr>
        <w:t xml:space="preserve"> </w:t>
      </w:r>
      <w:r>
        <w:rPr>
          <w:lang w:eastAsia="en-US"/>
        </w:rPr>
        <w:t xml:space="preserve">Diegimo trukmė: </w:t>
      </w:r>
      <w:r>
        <w:rPr>
          <w:lang w:val="en-US" w:eastAsia="en-US"/>
        </w:rPr>
        <w:t>1 m</w:t>
      </w:r>
      <w:proofErr w:type="spellStart"/>
      <w:r>
        <w:rPr>
          <w:lang w:eastAsia="en-US"/>
        </w:rPr>
        <w:t>ėnuo</w:t>
      </w:r>
      <w:proofErr w:type="spellEnd"/>
      <w:r>
        <w:rPr>
          <w:lang w:eastAsia="en-US"/>
        </w:rPr>
        <w:t xml:space="preserve">. Testavimo trukmė: </w:t>
      </w:r>
      <w:r>
        <w:rPr>
          <w:lang w:val="en-US" w:eastAsia="en-US"/>
        </w:rPr>
        <w:t xml:space="preserve">1 </w:t>
      </w:r>
      <w:r>
        <w:rPr>
          <w:lang w:eastAsia="en-US"/>
        </w:rPr>
        <w:t>mėnuo.</w:t>
      </w:r>
    </w:p>
    <w:p w:rsidR="00901C84" w:rsidRPr="00551DC6" w:rsidRDefault="00901C84" w:rsidP="002947EC">
      <w:pPr>
        <w:rPr>
          <w:lang w:eastAsia="en-US"/>
        </w:rPr>
      </w:pPr>
      <w:proofErr w:type="spellStart"/>
      <w:r>
        <w:rPr>
          <w:lang w:val="en-US" w:eastAsia="en-US"/>
        </w:rPr>
        <w:t>Pr</w:t>
      </w:r>
      <w:r>
        <w:rPr>
          <w:lang w:eastAsia="en-US"/>
        </w:rPr>
        <w:t>ojekto</w:t>
      </w:r>
      <w:proofErr w:type="spellEnd"/>
      <w:r>
        <w:rPr>
          <w:lang w:eastAsia="en-US"/>
        </w:rPr>
        <w:t xml:space="preserve"> priežiūros laikotarpis:</w:t>
      </w:r>
      <w:r>
        <w:rPr>
          <w:lang w:val="en-US" w:eastAsia="en-US"/>
        </w:rPr>
        <w:t xml:space="preserve"> 3</w:t>
      </w:r>
      <w:r>
        <w:rPr>
          <w:lang w:eastAsia="en-US"/>
        </w:rPr>
        <w:t xml:space="preserve"> metai</w:t>
      </w:r>
      <w:r w:rsidR="00551DC6">
        <w:rPr>
          <w:lang w:eastAsia="en-US"/>
        </w:rPr>
        <w:t xml:space="preserve"> nuo paleidimo datos</w:t>
      </w:r>
      <w:r>
        <w:rPr>
          <w:lang w:eastAsia="en-US"/>
        </w:rPr>
        <w:t>.</w:t>
      </w:r>
    </w:p>
    <w:p w:rsidR="000C31A7" w:rsidRDefault="00551DC6" w:rsidP="00551DC6">
      <w:pPr>
        <w:rPr>
          <w:rFonts w:eastAsiaTheme="minorHAnsi"/>
          <w:lang w:eastAsia="en-US"/>
        </w:rPr>
      </w:pPr>
      <w:proofErr w:type="spellStart"/>
      <w:r>
        <w:rPr>
          <w:lang w:val="en-US" w:eastAsia="en-US"/>
        </w:rPr>
        <w:t>Darbuotoj</w:t>
      </w:r>
      <w:proofErr w:type="spellEnd"/>
      <w:r>
        <w:rPr>
          <w:lang w:eastAsia="en-US"/>
        </w:rPr>
        <w:t xml:space="preserve">ų apmokymui bus skiriama </w:t>
      </w:r>
      <w:r>
        <w:rPr>
          <w:lang w:val="en-US" w:eastAsia="en-US"/>
        </w:rPr>
        <w:t xml:space="preserve">2 </w:t>
      </w:r>
      <w:proofErr w:type="spellStart"/>
      <w:r>
        <w:rPr>
          <w:lang w:val="en-US" w:eastAsia="en-US"/>
        </w:rPr>
        <w:t>dien</w:t>
      </w:r>
      <w:r>
        <w:rPr>
          <w:lang w:eastAsia="en-US"/>
        </w:rPr>
        <w:t>os</w:t>
      </w:r>
      <w:proofErr w:type="spellEnd"/>
      <w:r>
        <w:rPr>
          <w:lang w:eastAsia="en-US"/>
        </w:rPr>
        <w:t>.</w:t>
      </w:r>
    </w:p>
    <w:p w:rsidR="00551DC6" w:rsidRPr="00551DC6" w:rsidRDefault="00725AC2" w:rsidP="00551DC6">
      <w:pPr>
        <w:pStyle w:val="Heading1"/>
        <w:rPr>
          <w:rFonts w:eastAsiaTheme="minorHAnsi"/>
          <w:lang w:eastAsia="en-US"/>
        </w:rPr>
      </w:pPr>
      <w:bookmarkStart w:id="8" w:name="_Toc396843093"/>
      <w:r>
        <w:rPr>
          <w:rFonts w:eastAsiaTheme="minorHAnsi"/>
          <w:lang w:eastAsia="en-US"/>
        </w:rPr>
        <w:t>Projekto valdymo pasiūlymas</w:t>
      </w:r>
      <w:bookmarkEnd w:id="8"/>
    </w:p>
    <w:p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9" w:name="_Toc396843094"/>
      <w:r>
        <w:rPr>
          <w:rFonts w:eastAsiaTheme="minorHAnsi"/>
          <w:lang w:eastAsia="en-US"/>
        </w:rPr>
        <w:t>Projekto komanda</w:t>
      </w:r>
      <w:bookmarkEnd w:id="9"/>
    </w:p>
    <w:p w:rsidR="00551DC6" w:rsidRDefault="00551DC6" w:rsidP="00551DC6">
      <w:pPr>
        <w:rPr>
          <w:lang w:eastAsia="en-US"/>
        </w:rPr>
      </w:pPr>
      <w:r>
        <w:rPr>
          <w:lang w:eastAsia="en-US"/>
        </w:rPr>
        <w:t xml:space="preserve">Aidas </w:t>
      </w:r>
      <w:proofErr w:type="spellStart"/>
      <w:r>
        <w:rPr>
          <w:lang w:eastAsia="en-US"/>
        </w:rPr>
        <w:t>Balčaitis</w:t>
      </w:r>
      <w:proofErr w:type="spellEnd"/>
      <w:r>
        <w:rPr>
          <w:lang w:eastAsia="en-US"/>
        </w:rPr>
        <w:t xml:space="preserve"> </w:t>
      </w:r>
      <w:r w:rsidR="0077698A">
        <w:rPr>
          <w:lang w:eastAsia="en-US"/>
        </w:rPr>
        <w:t>–</w:t>
      </w:r>
      <w:r>
        <w:rPr>
          <w:lang w:eastAsia="en-US"/>
        </w:rPr>
        <w:t xml:space="preserve"> </w:t>
      </w:r>
      <w:r w:rsidR="0077698A">
        <w:rPr>
          <w:lang w:eastAsia="en-US"/>
        </w:rPr>
        <w:t>Projekto vadovas.</w:t>
      </w:r>
    </w:p>
    <w:p w:rsidR="00551DC6" w:rsidRDefault="00551DC6" w:rsidP="00551DC6">
      <w:pPr>
        <w:rPr>
          <w:lang w:eastAsia="en-US"/>
        </w:rPr>
      </w:pPr>
      <w:r>
        <w:rPr>
          <w:lang w:eastAsia="en-US"/>
        </w:rPr>
        <w:t xml:space="preserve">Ineta </w:t>
      </w:r>
      <w:proofErr w:type="spellStart"/>
      <w:r>
        <w:rPr>
          <w:lang w:eastAsia="en-US"/>
        </w:rPr>
        <w:t>Jurkutė</w:t>
      </w:r>
      <w:proofErr w:type="spellEnd"/>
      <w:r>
        <w:rPr>
          <w:lang w:eastAsia="en-US"/>
        </w:rPr>
        <w:t xml:space="preserve"> </w:t>
      </w:r>
      <w:r w:rsidR="0077698A">
        <w:rPr>
          <w:lang w:eastAsia="en-US"/>
        </w:rPr>
        <w:t>–</w:t>
      </w:r>
      <w:r>
        <w:rPr>
          <w:lang w:eastAsia="en-US"/>
        </w:rPr>
        <w:t xml:space="preserve"> </w:t>
      </w:r>
      <w:r w:rsidR="0077698A">
        <w:rPr>
          <w:lang w:eastAsia="en-US"/>
        </w:rPr>
        <w:t>Analitikas.</w:t>
      </w:r>
    </w:p>
    <w:p w:rsidR="00551DC6" w:rsidRDefault="00551DC6" w:rsidP="00551DC6">
      <w:pPr>
        <w:rPr>
          <w:lang w:eastAsia="en-US"/>
        </w:rPr>
      </w:pPr>
      <w:r>
        <w:rPr>
          <w:lang w:eastAsia="en-US"/>
        </w:rPr>
        <w:t xml:space="preserve">Marius Blažys - </w:t>
      </w:r>
      <w:r w:rsidR="0077698A">
        <w:rPr>
          <w:lang w:eastAsia="en-US"/>
        </w:rPr>
        <w:t>Programuotojas</w:t>
      </w:r>
    </w:p>
    <w:p w:rsidR="0017562C" w:rsidRPr="00551DC6" w:rsidRDefault="00551DC6" w:rsidP="00551DC6">
      <w:pPr>
        <w:rPr>
          <w:lang w:val="en-US" w:eastAsia="en-US"/>
        </w:rPr>
      </w:pPr>
      <w:r>
        <w:rPr>
          <w:lang w:eastAsia="en-US"/>
        </w:rPr>
        <w:t xml:space="preserve">Šarūnas Jonušas </w:t>
      </w:r>
      <w:r w:rsidR="0077698A">
        <w:rPr>
          <w:lang w:eastAsia="en-US"/>
        </w:rPr>
        <w:t>–</w:t>
      </w:r>
      <w:r w:rsidR="003F4A13">
        <w:rPr>
          <w:lang w:eastAsia="en-US"/>
        </w:rPr>
        <w:t>P</w:t>
      </w:r>
      <w:r w:rsidR="0077698A">
        <w:rPr>
          <w:lang w:eastAsia="en-US"/>
        </w:rPr>
        <w:t>rogramuotojas.</w:t>
      </w:r>
    </w:p>
    <w:p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0" w:name="_Toc396843095"/>
      <w:r>
        <w:rPr>
          <w:rFonts w:eastAsiaTheme="minorHAnsi"/>
          <w:lang w:eastAsia="en-US"/>
        </w:rPr>
        <w:t>Darbų struktūra</w:t>
      </w:r>
      <w:bookmarkEnd w:id="10"/>
    </w:p>
    <w:p w:rsidR="00551DC6" w:rsidRDefault="00551DC6" w:rsidP="00551DC6">
      <w:pPr>
        <w:rPr>
          <w:lang w:eastAsia="en-US"/>
        </w:rPr>
      </w:pPr>
    </w:p>
    <w:p w:rsidR="000D473E" w:rsidRDefault="000D473E" w:rsidP="00551DC6">
      <w:pPr>
        <w:rPr>
          <w:lang w:eastAsia="en-US"/>
        </w:rPr>
      </w:pPr>
      <w:r>
        <w:rPr>
          <w:lang w:eastAsia="en-US"/>
        </w:rPr>
        <w:t xml:space="preserve">Vieningos bilietų </w:t>
      </w:r>
      <w:proofErr w:type="spellStart"/>
      <w:r>
        <w:rPr>
          <w:lang w:eastAsia="en-US"/>
        </w:rPr>
        <w:t>įsigyjimo</w:t>
      </w:r>
      <w:proofErr w:type="spellEnd"/>
      <w:r>
        <w:rPr>
          <w:lang w:eastAsia="en-US"/>
        </w:rPr>
        <w:t xml:space="preserve"> sistemos (toliau – sistemos) darbų struktūra.</w:t>
      </w:r>
    </w:p>
    <w:p w:rsidR="00DD4FC1" w:rsidRPr="00551DC6" w:rsidRDefault="00DD4FC1" w:rsidP="00551DC6">
      <w:pPr>
        <w:rPr>
          <w:lang w:eastAsia="en-US"/>
        </w:rPr>
      </w:pPr>
    </w:p>
    <w:p w:rsidR="003F4A13" w:rsidRDefault="00F752B8" w:rsidP="00F752B8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 w:rsidRPr="00F752B8">
        <w:rPr>
          <w:rFonts w:eastAsiaTheme="minorHAnsi"/>
          <w:lang w:eastAsia="en-US"/>
        </w:rPr>
        <w:t>Reikalavimai ir specifikacija.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Reikalavimų nustatymas.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Specifikacijų analizė.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suderinamumo analizė.</w:t>
      </w:r>
    </w:p>
    <w:p w:rsidR="00DB7E8B" w:rsidRDefault="00DB7E8B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dizaino derinimas.</w:t>
      </w:r>
    </w:p>
    <w:p w:rsidR="00F752B8" w:rsidRDefault="00F752B8" w:rsidP="00F752B8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Projektavimas</w:t>
      </w:r>
    </w:p>
    <w:p w:rsidR="00DB7E8B" w:rsidRDefault="00DB7E8B" w:rsidP="00DB7E8B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Puslapio dizaino projektavimas.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Duombazės</w:t>
      </w:r>
      <w:proofErr w:type="spellEnd"/>
      <w:r>
        <w:rPr>
          <w:rFonts w:eastAsiaTheme="minorHAnsi"/>
          <w:lang w:eastAsia="en-US"/>
        </w:rPr>
        <w:t xml:space="preserve"> projektavimas.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Internetinės svetainės projektavimas.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Apmokėjimo posistemės projektavimas.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E-bilieto papildymo posistemės projektavimas.</w:t>
      </w:r>
    </w:p>
    <w:p w:rsidR="00F752B8" w:rsidRDefault="00F752B8" w:rsidP="00F752B8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Realizacija</w:t>
      </w:r>
    </w:p>
    <w:p w:rsidR="00DB7E8B" w:rsidRDefault="00DB7E8B" w:rsidP="00DB7E8B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Puslapio dizaino</w:t>
      </w:r>
      <w:r>
        <w:rPr>
          <w:rFonts w:eastAsiaTheme="minorHAnsi"/>
          <w:lang w:eastAsia="en-US"/>
        </w:rPr>
        <w:t xml:space="preserve"> sukūrimas.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Duomenų bazės sukūrimas.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Internetinės svetainės sukūrimas.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Apmokėjimo posistemės sukūrimas.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E-bilieto papildymo posistemės sukūrimas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dokumentacija.</w:t>
      </w:r>
    </w:p>
    <w:p w:rsidR="00F752B8" w:rsidRDefault="00F752B8" w:rsidP="00F752B8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Diegimas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Duomenų bazės diegimas.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Internetinės svetainės</w:t>
      </w:r>
      <w:r>
        <w:rPr>
          <w:rFonts w:eastAsiaTheme="minorHAnsi"/>
          <w:lang w:eastAsia="en-US"/>
        </w:rPr>
        <w:t xml:space="preserve"> diegimas.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Apmokėjimo posistemės</w:t>
      </w:r>
      <w:r>
        <w:rPr>
          <w:rFonts w:eastAsiaTheme="minorHAnsi"/>
          <w:lang w:eastAsia="en-US"/>
        </w:rPr>
        <w:t xml:space="preserve"> diegimas.</w:t>
      </w:r>
    </w:p>
    <w:p w:rsidR="00F752B8" w:rsidRDefault="00F752B8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E-bilieto papildymo posistemės</w:t>
      </w:r>
      <w:r>
        <w:rPr>
          <w:rFonts w:eastAsiaTheme="minorHAnsi"/>
          <w:lang w:eastAsia="en-US"/>
        </w:rPr>
        <w:t xml:space="preserve"> diegimas.</w:t>
      </w:r>
    </w:p>
    <w:p w:rsidR="00F752B8" w:rsidRDefault="00F752B8" w:rsidP="00F752B8">
      <w:pPr>
        <w:pStyle w:val="ListParagraph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Testavimas</w:t>
      </w:r>
    </w:p>
    <w:p w:rsidR="00F752B8" w:rsidRDefault="000D473E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testavimas</w:t>
      </w:r>
      <w:r w:rsidR="00F752B8">
        <w:rPr>
          <w:rFonts w:eastAsiaTheme="minorHAnsi"/>
          <w:lang w:eastAsia="en-US"/>
        </w:rPr>
        <w:t>.</w:t>
      </w:r>
    </w:p>
    <w:p w:rsidR="00F752B8" w:rsidRPr="00F752B8" w:rsidRDefault="001F2FC3" w:rsidP="00F752B8">
      <w:pPr>
        <w:pStyle w:val="ListParagraph"/>
        <w:numPr>
          <w:ilvl w:val="1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integravimo testavimas</w:t>
      </w:r>
      <w:r w:rsidR="00F752B8">
        <w:rPr>
          <w:rFonts w:eastAsiaTheme="minorHAnsi"/>
          <w:lang w:eastAsia="en-US"/>
        </w:rPr>
        <w:t>.</w:t>
      </w:r>
    </w:p>
    <w:p w:rsidR="003F4A13" w:rsidRDefault="003F4A13" w:rsidP="004B60AC">
      <w:pPr>
        <w:rPr>
          <w:rFonts w:eastAsiaTheme="minorHAnsi"/>
          <w:lang w:eastAsia="en-US"/>
        </w:rPr>
      </w:pPr>
    </w:p>
    <w:p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Projekto veiklų </w:t>
      </w:r>
      <w:proofErr w:type="spellStart"/>
      <w:r>
        <w:rPr>
          <w:rFonts w:eastAsiaTheme="minorHAnsi"/>
          <w:lang w:eastAsia="en-US"/>
        </w:rPr>
        <w:t>susikirstymas</w:t>
      </w:r>
      <w:proofErr w:type="spellEnd"/>
      <w:r>
        <w:rPr>
          <w:rFonts w:eastAsiaTheme="minorHAnsi"/>
          <w:lang w:eastAsia="en-US"/>
        </w:rPr>
        <w:t xml:space="preserve"> į grupes. </w:t>
      </w:r>
      <w:r w:rsidR="004B6B6B">
        <w:rPr>
          <w:rFonts w:eastAsiaTheme="minorHAnsi"/>
          <w:lang w:eastAsia="en-US"/>
        </w:rPr>
        <w:t>G</w:t>
      </w:r>
      <w:r>
        <w:rPr>
          <w:rFonts w:eastAsiaTheme="minorHAnsi"/>
          <w:lang w:eastAsia="en-US"/>
        </w:rPr>
        <w:t>rup</w:t>
      </w:r>
      <w:r w:rsidR="004B6B6B">
        <w:rPr>
          <w:rFonts w:eastAsiaTheme="minorHAnsi"/>
          <w:lang w:eastAsia="en-US"/>
        </w:rPr>
        <w:t>ių</w:t>
      </w:r>
      <w:r>
        <w:rPr>
          <w:rFonts w:eastAsiaTheme="minorHAnsi"/>
          <w:lang w:eastAsia="en-US"/>
        </w:rPr>
        <w:t xml:space="preserve"> naudoj</w:t>
      </w:r>
      <w:r w:rsidR="004B6B6B">
        <w:rPr>
          <w:rFonts w:eastAsiaTheme="minorHAnsi"/>
          <w:lang w:eastAsia="en-US"/>
        </w:rPr>
        <w:t>i</w:t>
      </w:r>
      <w:r>
        <w:rPr>
          <w:rFonts w:eastAsiaTheme="minorHAnsi"/>
          <w:lang w:eastAsia="en-US"/>
        </w:rPr>
        <w:t>m</w:t>
      </w:r>
      <w:r w:rsidR="004B6B6B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s atsiskaitymo terminams nustatyti ir apmokėjimui suplanuoti.</w:t>
      </w:r>
    </w:p>
    <w:p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1" w:name="_Toc396843096"/>
      <w:r>
        <w:rPr>
          <w:rFonts w:eastAsiaTheme="minorHAnsi"/>
          <w:lang w:eastAsia="en-US"/>
        </w:rPr>
        <w:t>Planas</w:t>
      </w:r>
      <w:bookmarkEnd w:id="11"/>
    </w:p>
    <w:p w:rsidR="00725AC2" w:rsidRDefault="00725AC2" w:rsidP="004B60AC">
      <w:p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Gantt‘o</w:t>
      </w:r>
      <w:proofErr w:type="spellEnd"/>
      <w:r>
        <w:rPr>
          <w:rFonts w:eastAsiaTheme="minorHAnsi"/>
          <w:lang w:eastAsia="en-US"/>
        </w:rPr>
        <w:t xml:space="preserve"> diagrama</w:t>
      </w:r>
      <w:r w:rsidR="004B6B6B">
        <w:rPr>
          <w:rFonts w:eastAsiaTheme="minorHAnsi"/>
          <w:lang w:eastAsia="en-US"/>
        </w:rPr>
        <w:t>.</w:t>
      </w:r>
    </w:p>
    <w:p w:rsidR="00725AC2" w:rsidRDefault="00725AC2" w:rsidP="00725AC2">
      <w:pPr>
        <w:pStyle w:val="Heading1"/>
        <w:rPr>
          <w:rFonts w:eastAsiaTheme="minorHAnsi"/>
          <w:lang w:eastAsia="en-US"/>
        </w:rPr>
      </w:pPr>
      <w:bookmarkStart w:id="12" w:name="_Toc396843097"/>
      <w:r>
        <w:rPr>
          <w:rFonts w:eastAsiaTheme="minorHAnsi"/>
          <w:lang w:eastAsia="en-US"/>
        </w:rPr>
        <w:t>Komercinis pasiūlymas</w:t>
      </w:r>
      <w:bookmarkEnd w:id="12"/>
    </w:p>
    <w:p w:rsidR="009E4CF0" w:rsidRDefault="009E4CF0" w:rsidP="009E4CF0">
      <w:pPr>
        <w:pStyle w:val="Heading2"/>
        <w:rPr>
          <w:lang w:eastAsia="en-US"/>
        </w:rPr>
      </w:pPr>
      <w:bookmarkStart w:id="13" w:name="_Toc396843098"/>
      <w:r>
        <w:rPr>
          <w:lang w:eastAsia="en-US"/>
        </w:rPr>
        <w:t>Įvadas</w:t>
      </w:r>
      <w:bookmarkEnd w:id="13"/>
    </w:p>
    <w:p w:rsidR="00E50252" w:rsidRDefault="009E4CF0" w:rsidP="009E4CF0">
      <w:pPr>
        <w:rPr>
          <w:lang w:eastAsia="en-US"/>
        </w:rPr>
      </w:pPr>
      <w:proofErr w:type="spellStart"/>
      <w:r>
        <w:rPr>
          <w:lang w:eastAsia="en-US"/>
        </w:rPr>
        <w:t>Pagrindniai</w:t>
      </w:r>
      <w:proofErr w:type="spellEnd"/>
      <w:r>
        <w:rPr>
          <w:lang w:eastAsia="en-US"/>
        </w:rPr>
        <w:t xml:space="preserve"> susitarimo tarp užsakovų ir vykdytojų principai.</w:t>
      </w:r>
      <w:r w:rsidR="00E50252">
        <w:rPr>
          <w:lang w:eastAsia="en-US"/>
        </w:rPr>
        <w:t xml:space="preserve"> Projekto laikotarpis.</w:t>
      </w:r>
    </w:p>
    <w:p w:rsidR="009E4CF0" w:rsidRDefault="00477EC7" w:rsidP="00E50252">
      <w:pPr>
        <w:pStyle w:val="Heading2"/>
        <w:rPr>
          <w:lang w:eastAsia="en-US"/>
        </w:rPr>
      </w:pPr>
      <w:bookmarkStart w:id="14" w:name="_Toc396843099"/>
      <w:r>
        <w:rPr>
          <w:lang w:eastAsia="en-US"/>
        </w:rPr>
        <w:t>Kaina</w:t>
      </w:r>
      <w:bookmarkEnd w:id="14"/>
    </w:p>
    <w:p w:rsidR="00015827" w:rsidRPr="00405B2F" w:rsidRDefault="00015827" w:rsidP="00015827">
      <w:pPr>
        <w:rPr>
          <w:lang w:eastAsia="en-US"/>
        </w:rPr>
      </w:pPr>
      <w:r>
        <w:rPr>
          <w:lang w:eastAsia="en-US"/>
        </w:rPr>
        <w:t>Bendra suma: 10 000</w:t>
      </w:r>
      <w:r w:rsidR="00405B2F" w:rsidRPr="00405B2F">
        <w:t xml:space="preserve"> </w:t>
      </w:r>
      <w:r w:rsidR="00405B2F" w:rsidRPr="00405B2F">
        <w:rPr>
          <w:lang w:eastAsia="en-US"/>
        </w:rPr>
        <w:t>€</w:t>
      </w:r>
      <w:r w:rsidR="00405B2F">
        <w:rPr>
          <w:lang w:eastAsia="en-US"/>
        </w:rPr>
        <w:t xml:space="preserve">. Kiekviena atidėta mokėjimo diena </w:t>
      </w:r>
      <w:r w:rsidR="00405B2F">
        <w:rPr>
          <w:lang w:val="en-US" w:eastAsia="en-US"/>
        </w:rPr>
        <w:t>+100</w:t>
      </w:r>
      <w:r w:rsidR="00405B2F" w:rsidRPr="00405B2F">
        <w:rPr>
          <w:lang w:eastAsia="en-US"/>
        </w:rPr>
        <w:t>€</w:t>
      </w:r>
      <w:r w:rsidR="00405B2F">
        <w:rPr>
          <w:lang w:val="en-US" w:eastAsia="en-US"/>
        </w:rPr>
        <w:t>.</w:t>
      </w:r>
    </w:p>
    <w:p w:rsidR="00477EC7" w:rsidRDefault="00477EC7" w:rsidP="009E4CF0">
      <w:pPr>
        <w:rPr>
          <w:lang w:eastAsia="en-US"/>
        </w:rPr>
      </w:pPr>
      <w:r>
        <w:rPr>
          <w:lang w:eastAsia="en-US"/>
        </w:rPr>
        <w:t>Bendra suma</w:t>
      </w:r>
      <w:r w:rsidR="00E50252">
        <w:rPr>
          <w:lang w:eastAsia="en-US"/>
        </w:rPr>
        <w:t>. Mokėjimo atidėjimų sąlygos.</w:t>
      </w:r>
    </w:p>
    <w:p w:rsidR="00E50252" w:rsidRDefault="00E50252" w:rsidP="00E50252">
      <w:pPr>
        <w:pStyle w:val="Heading2"/>
        <w:rPr>
          <w:lang w:eastAsia="en-US"/>
        </w:rPr>
      </w:pPr>
      <w:bookmarkStart w:id="15" w:name="_Toc396843100"/>
      <w:r>
        <w:rPr>
          <w:lang w:eastAsia="en-US"/>
        </w:rPr>
        <w:t>Mokėjimų tvarkaraštis</w:t>
      </w:r>
      <w:bookmarkEnd w:id="15"/>
    </w:p>
    <w:p w:rsidR="00894C37" w:rsidRPr="00894C37" w:rsidRDefault="00894C37" w:rsidP="00894C37">
      <w:pPr>
        <w:rPr>
          <w:lang w:eastAsia="en-US"/>
        </w:rPr>
      </w:pPr>
    </w:p>
    <w:p w:rsidR="00E50252" w:rsidRDefault="00E50252" w:rsidP="009E4CF0">
      <w:pPr>
        <w:rPr>
          <w:lang w:eastAsia="en-US"/>
        </w:rPr>
      </w:pPr>
      <w:r>
        <w:rPr>
          <w:lang w:eastAsia="en-US"/>
        </w:rPr>
        <w:t>Lentelė: darbų grupė, atsiskaitymo terminas, suma, pateikiami darbo rezultatai.</w:t>
      </w:r>
    </w:p>
    <w:p w:rsidR="00E50252" w:rsidRDefault="00743428" w:rsidP="00743428">
      <w:pPr>
        <w:pStyle w:val="Heading2"/>
        <w:rPr>
          <w:lang w:eastAsia="en-US"/>
        </w:rPr>
      </w:pPr>
      <w:bookmarkStart w:id="16" w:name="_Toc396843101"/>
      <w:r>
        <w:rPr>
          <w:lang w:eastAsia="en-US"/>
        </w:rPr>
        <w:t>Rezultatų pateikimas</w:t>
      </w:r>
      <w:bookmarkEnd w:id="16"/>
    </w:p>
    <w:p w:rsidR="00743428" w:rsidRDefault="008F045E" w:rsidP="009E4CF0">
      <w:pPr>
        <w:rPr>
          <w:lang w:eastAsia="en-US"/>
        </w:rPr>
      </w:pPr>
      <w:r>
        <w:rPr>
          <w:lang w:eastAsia="en-US"/>
        </w:rPr>
        <w:t>Kokie rezultatai, jų pateikimo t</w:t>
      </w:r>
      <w:r w:rsidR="00743428">
        <w:rPr>
          <w:lang w:eastAsia="en-US"/>
        </w:rPr>
        <w:t>varkaraštis, kas pateikia, kaip ir t.t.</w:t>
      </w:r>
    </w:p>
    <w:p w:rsidR="00743428" w:rsidRDefault="00743428" w:rsidP="00743428">
      <w:pPr>
        <w:pStyle w:val="Heading2"/>
        <w:rPr>
          <w:lang w:eastAsia="en-US"/>
        </w:rPr>
      </w:pPr>
      <w:bookmarkStart w:id="17" w:name="_Toc396843102"/>
      <w:r>
        <w:rPr>
          <w:lang w:eastAsia="en-US"/>
        </w:rPr>
        <w:t>Užsakovo pateikiami duomenys</w:t>
      </w:r>
      <w:bookmarkEnd w:id="17"/>
    </w:p>
    <w:p w:rsidR="00743428" w:rsidRDefault="00743428" w:rsidP="009E4CF0">
      <w:pPr>
        <w:rPr>
          <w:lang w:eastAsia="en-US"/>
        </w:rPr>
      </w:pPr>
      <w:r>
        <w:rPr>
          <w:lang w:eastAsia="en-US"/>
        </w:rPr>
        <w:t>Jei tokių yra – kas ir kada turi būti pateikta</w:t>
      </w:r>
      <w:r w:rsidR="004B6B6B">
        <w:rPr>
          <w:lang w:eastAsia="en-US"/>
        </w:rPr>
        <w:t>.</w:t>
      </w:r>
    </w:p>
    <w:p w:rsidR="00743428" w:rsidRDefault="002A1654" w:rsidP="002A1654">
      <w:pPr>
        <w:pStyle w:val="Heading2"/>
        <w:rPr>
          <w:lang w:eastAsia="en-US"/>
        </w:rPr>
      </w:pPr>
      <w:bookmarkStart w:id="18" w:name="_Toc396843103"/>
      <w:r>
        <w:rPr>
          <w:lang w:eastAsia="en-US"/>
        </w:rPr>
        <w:t>Papildomos sąlygos</w:t>
      </w:r>
      <w:bookmarkEnd w:id="18"/>
    </w:p>
    <w:p w:rsidR="000666AC" w:rsidRDefault="000666AC" w:rsidP="000666AC">
      <w:pPr>
        <w:rPr>
          <w:lang w:eastAsia="en-US"/>
        </w:rPr>
      </w:pPr>
      <w:r>
        <w:rPr>
          <w:lang w:eastAsia="en-US"/>
        </w:rPr>
        <w:t>Jei tokių yra.</w:t>
      </w:r>
    </w:p>
    <w:p w:rsidR="0097139B" w:rsidRPr="000666AC" w:rsidRDefault="0097139B" w:rsidP="000666AC">
      <w:pPr>
        <w:rPr>
          <w:lang w:eastAsia="en-US"/>
        </w:rPr>
      </w:pPr>
      <w:r>
        <w:rPr>
          <w:lang w:eastAsia="en-US"/>
        </w:rPr>
        <w:t>Ar atiduodam ir kodą, ar tik sistemą.</w:t>
      </w:r>
      <w:bookmarkStart w:id="19" w:name="_GoBack"/>
      <w:bookmarkEnd w:id="19"/>
    </w:p>
    <w:p w:rsidR="00E50252" w:rsidRDefault="00310096" w:rsidP="00310096">
      <w:pPr>
        <w:pStyle w:val="Heading1"/>
        <w:rPr>
          <w:lang w:eastAsia="en-US"/>
        </w:rPr>
      </w:pPr>
      <w:bookmarkStart w:id="20" w:name="_Toc396843104"/>
      <w:r>
        <w:rPr>
          <w:lang w:eastAsia="en-US"/>
        </w:rPr>
        <w:t>Priedai</w:t>
      </w:r>
      <w:bookmarkEnd w:id="20"/>
    </w:p>
    <w:p w:rsidR="00310096" w:rsidRPr="009E4CF0" w:rsidRDefault="00310096" w:rsidP="009E4CF0">
      <w:pPr>
        <w:rPr>
          <w:lang w:eastAsia="en-US"/>
        </w:rPr>
      </w:pPr>
      <w:r>
        <w:rPr>
          <w:lang w:eastAsia="en-US"/>
        </w:rPr>
        <w:t>Projekto komandos narių CV</w:t>
      </w:r>
    </w:p>
    <w:sectPr w:rsidR="00310096" w:rsidRPr="009E4CF0" w:rsidSect="000666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F11"/>
    <w:multiLevelType w:val="hybridMultilevel"/>
    <w:tmpl w:val="B950C9E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00AE5"/>
    <w:multiLevelType w:val="hybridMultilevel"/>
    <w:tmpl w:val="3C3878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8"/>
    <w:rsid w:val="00015827"/>
    <w:rsid w:val="000238AE"/>
    <w:rsid w:val="00031826"/>
    <w:rsid w:val="000666AC"/>
    <w:rsid w:val="0007123C"/>
    <w:rsid w:val="000738BD"/>
    <w:rsid w:val="000C02E8"/>
    <w:rsid w:val="000C31A7"/>
    <w:rsid w:val="000D473E"/>
    <w:rsid w:val="000F0448"/>
    <w:rsid w:val="000F6764"/>
    <w:rsid w:val="000F7814"/>
    <w:rsid w:val="0017562C"/>
    <w:rsid w:val="001F2FC3"/>
    <w:rsid w:val="002271FA"/>
    <w:rsid w:val="002947EC"/>
    <w:rsid w:val="002A0141"/>
    <w:rsid w:val="002A1654"/>
    <w:rsid w:val="002B45DA"/>
    <w:rsid w:val="003021DF"/>
    <w:rsid w:val="00310096"/>
    <w:rsid w:val="003440AB"/>
    <w:rsid w:val="003751DD"/>
    <w:rsid w:val="003C12FF"/>
    <w:rsid w:val="003F4A13"/>
    <w:rsid w:val="00405B2F"/>
    <w:rsid w:val="00406380"/>
    <w:rsid w:val="0047485C"/>
    <w:rsid w:val="00477EC7"/>
    <w:rsid w:val="00490044"/>
    <w:rsid w:val="004B2501"/>
    <w:rsid w:val="004B60AC"/>
    <w:rsid w:val="004B6B6B"/>
    <w:rsid w:val="004D61FB"/>
    <w:rsid w:val="00512129"/>
    <w:rsid w:val="00526BF1"/>
    <w:rsid w:val="00551DC6"/>
    <w:rsid w:val="00561D4E"/>
    <w:rsid w:val="005D09A3"/>
    <w:rsid w:val="006278CA"/>
    <w:rsid w:val="00691B52"/>
    <w:rsid w:val="00691DB2"/>
    <w:rsid w:val="006F2177"/>
    <w:rsid w:val="00725AC2"/>
    <w:rsid w:val="00730900"/>
    <w:rsid w:val="00743428"/>
    <w:rsid w:val="00750E36"/>
    <w:rsid w:val="0075678C"/>
    <w:rsid w:val="00772526"/>
    <w:rsid w:val="0077698A"/>
    <w:rsid w:val="00790710"/>
    <w:rsid w:val="00807FF2"/>
    <w:rsid w:val="00834594"/>
    <w:rsid w:val="00834896"/>
    <w:rsid w:val="008509EB"/>
    <w:rsid w:val="00873546"/>
    <w:rsid w:val="0087426C"/>
    <w:rsid w:val="00894C37"/>
    <w:rsid w:val="008C154B"/>
    <w:rsid w:val="008F045E"/>
    <w:rsid w:val="00901C84"/>
    <w:rsid w:val="009653AA"/>
    <w:rsid w:val="0097139B"/>
    <w:rsid w:val="00976E7C"/>
    <w:rsid w:val="009D1EEB"/>
    <w:rsid w:val="009D7173"/>
    <w:rsid w:val="009E4CF0"/>
    <w:rsid w:val="00A57B7B"/>
    <w:rsid w:val="00AC7682"/>
    <w:rsid w:val="00B10EAD"/>
    <w:rsid w:val="00BC38E6"/>
    <w:rsid w:val="00BD5DB8"/>
    <w:rsid w:val="00C9479E"/>
    <w:rsid w:val="00CA1B61"/>
    <w:rsid w:val="00D32072"/>
    <w:rsid w:val="00D51A2A"/>
    <w:rsid w:val="00D62772"/>
    <w:rsid w:val="00D741B4"/>
    <w:rsid w:val="00DB7E8B"/>
    <w:rsid w:val="00DD0D07"/>
    <w:rsid w:val="00DD4FC1"/>
    <w:rsid w:val="00DF26CF"/>
    <w:rsid w:val="00E24E1B"/>
    <w:rsid w:val="00E50252"/>
    <w:rsid w:val="00E67181"/>
    <w:rsid w:val="00F12179"/>
    <w:rsid w:val="00F14003"/>
    <w:rsid w:val="00F3332C"/>
    <w:rsid w:val="00F5665B"/>
    <w:rsid w:val="00F752B8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7AA1"/>
  <w15:docId w15:val="{E53E5E15-0F08-451A-B01D-AC49D32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4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3C"/>
    <w:rPr>
      <w:rFonts w:ascii="Tahoma" w:eastAsiaTheme="minorEastAsia" w:hAnsi="Tahoma" w:cs="Tahoma"/>
      <w:sz w:val="16"/>
      <w:szCs w:val="16"/>
      <w:lang w:eastAsia="lt-LT"/>
    </w:rPr>
  </w:style>
  <w:style w:type="character" w:styleId="Hyperlink">
    <w:name w:val="Hyperlink"/>
    <w:basedOn w:val="DefaultParagraphFont"/>
    <w:uiPriority w:val="99"/>
    <w:unhideWhenUsed/>
    <w:rsid w:val="00691D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440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lt-LT"/>
    </w:rPr>
  </w:style>
  <w:style w:type="character" w:styleId="SubtleEmphasis">
    <w:name w:val="Subtle Emphasis"/>
    <w:basedOn w:val="DefaultParagraphFont"/>
    <w:uiPriority w:val="19"/>
    <w:qFormat/>
    <w:rsid w:val="003440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40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6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0F676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7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3B11-1026-4271-AEE3-A75ECA0A8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2945</Words>
  <Characters>1680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Aidas</cp:lastModifiedBy>
  <cp:revision>39</cp:revision>
  <dcterms:created xsi:type="dcterms:W3CDTF">2013-08-31T11:12:00Z</dcterms:created>
  <dcterms:modified xsi:type="dcterms:W3CDTF">2017-09-27T07:23:00Z</dcterms:modified>
</cp:coreProperties>
</file>