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全球贸易政策_情报报告_2026-08-04</w:t>
      </w:r>
    </w:p>
    <w:p>
      <w:pPr>
        <w:pStyle w:val="Heading2"/>
      </w:pPr>
      <w:r>
        <w:t>报告全文</w:t>
      </w:r>
    </w:p>
    <w:p>
      <w:pPr>
        <w:pStyle w:val="Heading3"/>
      </w:pPr>
      <w:r>
        <w:t>1. 执行摘要</w:t>
      </w:r>
    </w:p>
    <w:p>
      <w:r>
        <w:t>2026 年全球贸易摩擦持续升温，尤其是美国对 60 个经济体实施 10%–12.5% 的新关税，欧盟对中国聚酰胺纱线实施反倾销关税，且美国加强海关执法。与此同时，中国通过 RCEP 原产地证书红利和多边贸易协定（FTA）保持出口增长。海关风险主要集中在美国新关税、欧盟反倾销、美国海关执法升级以及中国出口管制与制裁互相制衡。建议企业及时更新关税合规、监测供应链风险、利用 RCEP 关税减免，并关注双边制裁互斥条款。</w:t>
      </w:r>
    </w:p>
    <w:p>
      <w:r>
        <w:t>---</w:t>
      </w:r>
    </w:p>
    <w:p>
      <w:pPr>
        <w:pStyle w:val="Heading3"/>
      </w:pPr>
      <w:r>
        <w:t>2. 关键发现</w:t>
      </w:r>
    </w:p>
    <w:p>
      <w:r>
        <w:t>| 发现 | 说明 | 关键条目 |</w:t>
      </w:r>
    </w:p>
    <w:p>
      <w:r>
        <w:t>|------|------|----------|</w:t>
      </w:r>
    </w:p>
    <w:p>
      <w:r>
        <w:t>| 美国新关税覆盖范围广 | 2026‑07‑24，美国对 60 个经济体实施 10%–12.5% 关税，涵盖中国、欧盟、加拿大等主要伙伴。 | [条目7]、[条目13]、[条目14] |</w:t>
      </w:r>
    </w:p>
    <w:p>
      <w:r>
        <w:t>| 欧盟聚酰胺纱线反倾销 | 欧盟委员会对中国聚酰胺纱线加征反倾销关税，提升海关风险识别。 | [条目2] |</w:t>
      </w:r>
    </w:p>
    <w:p>
      <w:r>
        <w:t>| RCEP 原产地证书红利持续 | 2026 年 RCEP 原产地证书签证金额 51.84 亿美元，显示红利释放。 | [条目1] |</w:t>
      </w:r>
    </w:p>
    <w:p>
      <w:r>
        <w:t>| 美国海关执法升级 | 新行政命令要求更高的进口商保证金、资产质押，提升合规成本。 | [条目44]、[条目46] |</w:t>
      </w:r>
    </w:p>
    <w:p>
      <w:r>
        <w:t>| 中国出口管制与制裁互斥 | 中国商务部发布阻断禁令，拒绝执行美国涉伊朗石油制裁，形成双边制裁互斥。 | [条目48] |</w:t>
      </w:r>
    </w:p>
    <w:p>
      <w:r>
        <w:t>---</w:t>
      </w:r>
    </w:p>
    <w:p>
      <w:pPr>
        <w:pStyle w:val="Heading3"/>
      </w:pPr>
      <w:r>
        <w:t>3. 数据概览</w:t>
      </w:r>
    </w:p>
    <w:p>
      <w:r>
        <w:t>| 维度 | 统计 | 说明 |</w:t>
      </w:r>
    </w:p>
    <w:p>
      <w:r>
        <w:t>|------|------|------|</w:t>
      </w:r>
    </w:p>
    <w:p>
      <w:r>
        <w:t>| 来源分布 | baidu‑search 29、tavily‑search 7、ustr 10、cn‑mofcom 4 | 主要信息来源为国内搜索与官方公告 |</w:t>
      </w:r>
    </w:p>
    <w:p>
      <w:r>
        <w:t>| 分类分布 | tariff 21、regulation 5、trade 11、technology 9、general 3、security 1 | 关税类占比 42% |</w:t>
      </w:r>
    </w:p>
    <w:p>
      <w:r>
        <w:t>| 时间趋势 | 2026‑04‑15 至 2026‑07‑31 | 关税与制裁动态集中在 7 月 20‑31 日 |</w:t>
      </w:r>
    </w:p>
    <w:p>
      <w:r>
        <w:t>| 关键指标 | 2026 年全球经贸摩擦指数 95 | 处于中高位，显示摩擦升温 |</w:t>
      </w:r>
    </w:p>
    <w:p>
      <w:r>
        <w:t>---</w:t>
      </w:r>
    </w:p>
    <w:p>
      <w:pPr>
        <w:pStyle w:val="Heading3"/>
      </w:pPr>
      <w:r>
        <w:t>4. 详细分析</w:t>
      </w:r>
    </w:p>
    <w:p>
      <w:r>
        <w:t>#### 4.1 关税（Tariff）</w:t>
      </w:r>
    </w:p>
    <w:p>
      <w:pPr>
        <w:pStyle w:val="ListBullet"/>
      </w:pPr>
      <w:r>
        <w:t>**美国新关税**：2026‑07‑24，美国以“强迫劳动”为名对 60 个经济体加征 10%–12.5% 关税，覆盖中国、欧盟、日本、韩国、瑞士、加拿大、墨西哥、印度、印度尼西亚、英国等主要伙伴。中国将适用 12.5% 关税，部分经济体在现有关税基础上额外加征 10%（[条目7]）。</w:t>
      </w:r>
    </w:p>
    <w:p>
      <w:pPr>
        <w:pStyle w:val="ListBullet"/>
      </w:pPr>
      <w:r>
        <w:t>**欧盟聚酰胺纱线反倾销**：欧盟委员会针对中国聚酰胺纱线实施反倾销关税，升级进口监测工具，提升海关风险识别能力（[条目2]）。</w:t>
      </w:r>
    </w:p>
    <w:p>
      <w:pPr>
        <w:pStyle w:val="ListBullet"/>
      </w:pPr>
      <w:r>
        <w:t>**RCEP 关税红利**：2026 年 RCEP 原产地证书签证金额 51.84 亿美元，显示 RCEP 红利持续释放，对海关监管与通关具有重要参考价值（[条目1]）。</w:t>
      </w:r>
    </w:p>
    <w:p>
      <w:r>
        <w:t>#### 4.2 监管（Regulation）</w:t>
      </w:r>
    </w:p>
    <w:p>
      <w:pPr>
        <w:pStyle w:val="ListBullet"/>
      </w:pPr>
      <w:r>
        <w:t>**美国海关执法升级**：特朗普总统 2026‑06‑03 签署“加强海关执法”行政命令，要求 DHS 与 CBP 彻底改革进口商备案规则，提升保证金、资产质押等合规要求（[条目44]、[条目46]）。</w:t>
      </w:r>
    </w:p>
    <w:p>
      <w:pPr>
        <w:pStyle w:val="ListBullet"/>
      </w:pPr>
      <w:r>
        <w:t>**中国采购法修订**：2026‑07‑24 采购主体范围扩容调整，扩大公共采购主体覆盖范围，提升与国际规则的对接（[条目12]）。</w:t>
      </w:r>
    </w:p>
    <w:p>
      <w:pPr>
        <w:pStyle w:val="ListBullet"/>
      </w:pPr>
      <w:r>
        <w:t>**中国出口管制**：商务部公告 2026‑05‑22 调整向特定国家出口易制毒化学品目录（[条目47]）。</w:t>
      </w:r>
    </w:p>
    <w:p>
      <w:pPr>
        <w:pStyle w:val="ListBullet"/>
      </w:pPr>
      <w:r>
        <w:t>**中国制裁互斥**：商务部公告 2026‑05‑02 拒绝执行美国涉伊朗石油制裁，发布阻断禁令（[条目48]）。</w:t>
      </w:r>
    </w:p>
    <w:p>
      <w:r>
        <w:t>#### 4.3 贸易（Trade）</w:t>
      </w:r>
    </w:p>
    <w:p>
      <w:pPr>
        <w:pStyle w:val="ListBullet"/>
      </w:pPr>
      <w:r>
        <w:t>**中国外贸数据**：2026 年 1–6 月，累计签发原产地证书 426.37 万份，非优惠原产地证书签证金额 1820.98 亿美元，优惠原产地证书 611.39 亿美元（[条目1]）。</w:t>
      </w:r>
    </w:p>
    <w:p>
      <w:pPr>
        <w:pStyle w:val="ListBullet"/>
      </w:pPr>
      <w:r>
        <w:t>**RCEP 贸易**：2026 年上半年，福建对 RCEP 其他成员国进出口总值 3207.9 亿元，出口 1711.6 亿元，进口 1496.3 亿元（[条目20]）。</w:t>
      </w:r>
    </w:p>
    <w:p>
      <w:pPr>
        <w:pStyle w:val="ListBullet"/>
      </w:pPr>
      <w:r>
        <w:t>**东盟合作**：2026 年上半年柬埔寨与 RCEP 成员国贸易额 244.3 亿元，出口 56.3 亿元，进口 188 亿元（[条目33]、[条目35]）。</w:t>
      </w:r>
    </w:p>
    <w:p>
      <w:r>
        <w:t>#### 4.4 技术（Technology）</w:t>
      </w:r>
    </w:p>
    <w:p>
      <w:pPr>
        <w:pStyle w:val="ListBullet"/>
      </w:pPr>
      <w:r>
        <w:t>**美国海关技术升级**：美国海关升级进口晴雨表，整合最新进口数据，提升风险识别（[条目2]）。</w:t>
      </w:r>
    </w:p>
    <w:p>
      <w:pPr>
        <w:pStyle w:val="ListBullet"/>
      </w:pPr>
      <w:r>
        <w:t>**中国 AI 产业**：2026 年上半年，中国 AI 产业出口 9.36 万亿元，增长 20.1%（[条目32]）。</w:t>
      </w:r>
    </w:p>
    <w:p>
      <w:r>
        <w:t>#### 4.5 安全（Security）</w:t>
      </w:r>
    </w:p>
    <w:p>
      <w:pPr>
        <w:pStyle w:val="ListBullet"/>
      </w:pPr>
      <w:r>
        <w:t>**中国制裁互斥**：商务部公告 2026‑05‑02 拒绝执行美国涉伊朗石油制裁，发布阻断禁令（[条目48]）。</w:t>
      </w:r>
    </w:p>
    <w:p>
      <w:r>
        <w:t>---</w:t>
      </w:r>
    </w:p>
    <w:p>
      <w:pPr>
        <w:pStyle w:val="Heading3"/>
      </w:pPr>
      <w:r>
        <w:t>5. 趋势研判</w:t>
      </w:r>
    </w:p>
    <w:p>
      <w:r>
        <w:t>| 信号 | 研判 | 影响 |</w:t>
      </w:r>
    </w:p>
    <w:p>
      <w:r>
        <w:t>|------|------|------|</w:t>
      </w:r>
    </w:p>
    <w:p>
      <w:r>
        <w:t>| 美国单边关税升级 | 2026 年美国将 10%–12.5% 关税作为常态化工具，可能持续加码 | 对中国出口成本上升，供应链重构 |</w:t>
      </w:r>
    </w:p>
    <w:p>
      <w:r>
        <w:t>| 欧盟反倾销持续 | 欧盟将继续针对中国低价倾销产品加征反倾销关税 | 需要加强产品质量与合规 |</w:t>
      </w:r>
    </w:p>
    <w:p>
      <w:r>
        <w:t>| RCEP 关税红利 | RCEP 关税减免红利持续释放，预计 2027 年前进一步深化 | 促进中国与东盟、日韩等市场的贸易 |</w:t>
      </w:r>
    </w:p>
    <w:p>
      <w:r>
        <w:t>| 美国海关执法升级 | 进口商保证金、资产质押等合规成本提升 | 需要加强内部合规与风险管理 |</w:t>
      </w:r>
    </w:p>
    <w:p>
      <w:r>
        <w:t>| 双边制裁互斥 | 中国对美国制裁的阻断禁令可能导致双边制裁升级 | 需要监测制裁条款变化，避免被列入制裁名单 |</w:t>
      </w:r>
    </w:p>
    <w:p>
      <w:r>
        <w:t>---</w:t>
      </w:r>
    </w:p>
    <w:p>
      <w:pPr>
        <w:pStyle w:val="Heading3"/>
      </w:pPr>
      <w:r>
        <w:t>6. 建议行动</w:t>
      </w:r>
    </w:p>
    <w:p>
      <w:r>
        <w:t>| 领域 | 建议 | 依据 |</w:t>
      </w:r>
    </w:p>
    <w:p>
      <w:r>
        <w:t>|------|------|------|</w:t>
      </w:r>
    </w:p>
    <w:p>
      <w:r>
        <w:t>| 关税合规 | 1. 及时更新关税税率表，关注美国 10%–12.5% 关税覆盖范围。&lt;br&gt;2. 对欧盟聚酰胺纱线产品进行反倾销合规评估。 | [条目7]、[条目2] |</w:t>
      </w:r>
    </w:p>
    <w:p>
      <w:r>
        <w:t>| 供应链风险 | 1. 识别涉及美国新关税的关键原料与成品。&lt;br&gt;2. 评估供应链中可能的“强迫劳动”风险。 | [条目7] |</w:t>
      </w:r>
    </w:p>
    <w:p>
      <w:r>
        <w:t>| RCEP 机会 | 1. 加强 RCEP 原产地证书办理，争取更多零关税进口。&lt;br&gt;2. 优化与东盟、日韩等成员国的物流与通关流程。 | [条目1]、[条目20] |</w:t>
      </w:r>
    </w:p>
    <w:p>
      <w:r>
        <w:t>| 海关执法 | 1. 评估进口商保证金、资产质押等新要求对企业的影响。&lt;br&gt;2. 建立内部合规监测机制，确保及时申报。 | [条目44]、[条目46] |</w:t>
      </w:r>
    </w:p>
    <w:p>
      <w:r>
        <w:t>| 制裁合规 | 1. 监测中国商务部阻断禁令与美国制裁条款的变化。&lt;br&gt;2. 对涉及伊朗石油、双边制裁的交易进行风险评估。 | [条目48] |</w:t>
      </w:r>
    </w:p>
    <w:p>
      <w:r>
        <w:t>| 技术与创新 | 1. 利用 AI 与数字贸易工具提升通关效率。&lt;br&gt;2. 关注美国海关技术升级，评估对自身通关流程的影响。 | [条目2]、[条目32] |</w:t>
      </w:r>
    </w:p>
    <w:p>
      <w:r>
        <w:t>---</w:t>
      </w:r>
    </w:p>
    <w:p>
      <w:pPr>
        <w:pStyle w:val="Heading2"/>
      </w:pPr>
      <w:r>
        <w:t>150字以内摘要</w:t>
      </w:r>
    </w:p>
    <w:p>
      <w:r>
        <w:t>2026 年全球贸易摩擦升温，美国对 60 经济体实施 10%–12.5% 新关税，欧盟对中国聚酰胺纱线加征反倾销关税，RCEP 关税红利持续释放。美国海关执法升级提高合规成本，中国商务部发布阻断禁令拒绝执行美国涉伊朗制裁。建议企业及时更新关税合规、评估供应链风险、利用 RCEP 关税减免、加强海关执法与制裁合规，提升风险管理与通关效率。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