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全球贸易政策_情报报告_2026-07-25</w:t>
      </w:r>
    </w:p>
    <w:p>
      <w:pPr>
        <w:pStyle w:val="Heading2"/>
      </w:pPr>
      <w:r>
        <w:t>执行摘要</w:t>
      </w:r>
    </w:p>
    <w:p>
      <w:r>
        <w:t>2026 年7 月，美国以“强迫劳动”为名在《1974 年贸易法》第 301 条下对60个经济体实施新关税，税率在10 %–12.5 %之间，直接冲击马来西亚、印尼、加拿大等主要贸易伙伴。与此同时，RCEP成员国通过关税减让、原产地规则等措施持续提升区域贸易便利化，东盟与中国的自贸区升级为3.0版已生效。英国对美关税的“审慎欢迎”与中国在非洲的零关税政策形成对比，显示多边与双边机制的并行竞争。整体来看，全球贸易政策正呈现美国单边保护主义与区域多边合作并存的格局。</w:t>
      </w:r>
    </w:p>
    <w:p>
      <w:pPr>
        <w:pStyle w:val="Heading2"/>
      </w:pPr>
      <w:r>
        <w:t>关键发现</w:t>
      </w:r>
    </w:p>
    <w:p>
      <w:pPr>
        <w:pStyle w:val="ListNumber"/>
      </w:pPr>
      <w:r>
        <w:t>**美国新关税**：美国在7 月24日正式对60个经济体加征10 %–12.5 %关税，涵盖中国、欧盟、日本、韩国、瑞士、加拿大、墨西哥、印度、印尼、英国等主要伙伴，税率最高达12.5 %【参见条目2】【参见条目5】。</w:t>
      </w:r>
    </w:p>
    <w:p>
      <w:pPr>
        <w:pStyle w:val="ListNumber"/>
      </w:pPr>
      <w:r>
        <w:t>**RCEP深化**：RCEP自2022 年起已生效四周年，福建、广东等省份对RCEP成员国的进出口额持续增长，机电产品出口占比提升【参见条目18】【参见条目13】。</w:t>
      </w:r>
    </w:p>
    <w:p>
      <w:pPr>
        <w:pStyle w:val="ListNumber"/>
      </w:pPr>
      <w:r>
        <w:t>**多边与双边博弈**：欧盟、澳大利亚、新西兰等国对美关税作出强烈抵制，欧盟在特恩贝里协议框架下获得豁免并“审慎欢迎”新关税【参见条目3】【参见条目7】。</w:t>
      </w:r>
    </w:p>
    <w:p>
      <w:pPr>
        <w:pStyle w:val="ListNumber"/>
      </w:pPr>
      <w:r>
        <w:t>**供应链重构**：加拿大因美关税调整出口结构，减少美国酒类、汽车等进口，积极开拓非美市场【参见条目6】【参见条目12】。</w:t>
      </w:r>
    </w:p>
    <w:p>
      <w:pPr>
        <w:pStyle w:val="ListNumber"/>
      </w:pPr>
      <w:r>
        <w:t>**技术与监管**：技术性贸易壁垒与非关税壁垒在中国出口中占比上升，需关注技术标准与合规要求【参见条目39】。</w:t>
      </w:r>
    </w:p>
    <w:p>
      <w:pPr>
        <w:pStyle w:val="Heading2"/>
      </w:pPr>
      <w:r>
        <w:t>数据概览</w:t>
      </w:r>
    </w:p>
    <w:p>
      <w:r>
        <w:t>| 来源 | 条目数 | 主要分类 |</w:t>
      </w:r>
    </w:p>
    <w:p>
      <w:r>
        <w:t>|------|--------|----------|</w:t>
      </w:r>
    </w:p>
    <w:p>
      <w:r>
        <w:t>| tavily‑search | 22 | tariff (10)、regulation (3)、technology (1)、general (1) |</w:t>
      </w:r>
    </w:p>
    <w:p>
      <w:r>
        <w:t>| baidu‑search | 28 | tariff (17)、trade (13)、regulation (3) |</w:t>
      </w:r>
    </w:p>
    <w:p>
      <w:r>
        <w:t>| 总计 | 50 | tariff (27)、trade (13)、regulation (6)、technology (1)、general (3) |</w:t>
      </w:r>
    </w:p>
    <w:p>
      <w:r>
        <w:t>时间趋势</w:t>
      </w:r>
    </w:p>
    <w:p>
      <w:pPr>
        <w:pStyle w:val="ListBullet"/>
      </w:pPr>
      <w:r>
        <w:t>7 月18日–25日，主要集中在美国关税政策（7 月24日）与RCEP相关贸易数据（7 月23日）。</w:t>
      </w:r>
    </w:p>
    <w:p>
      <w:pPr>
        <w:pStyle w:val="ListBullet"/>
      </w:pPr>
      <w:r>
        <w:t>7 月20日–24日，出现加拿大对美50 %关税的多条报道，显示单边行动升级。</w:t>
      </w:r>
    </w:p>
    <w:p>
      <w:pPr>
        <w:pStyle w:val="Heading2"/>
      </w:pPr>
      <w:r>
        <w:t>详细分析</w:t>
      </w:r>
    </w:p>
    <w:p>
      <w:pPr>
        <w:pStyle w:val="Heading3"/>
      </w:pPr>
      <w:r>
        <w:t>1. 美国关税政策</w:t>
      </w:r>
    </w:p>
    <w:p>
      <w:pPr>
        <w:pStyle w:val="ListBullet"/>
      </w:pPr>
      <w:r>
        <w:t>**新关税实施**：美国在7 月24日以“强迫劳动”为由对60个经济体加征10 %–12.5 %关税，取代即将到期的临时关税【参见条目2】【参见条目5】。</w:t>
      </w:r>
    </w:p>
    <w:p>
      <w:pPr>
        <w:pStyle w:val="ListBullet"/>
      </w:pPr>
      <w:r>
        <w:t>**受影响国家**：马来西亚、印尼、加拿大等均被列入10 %税率组，部分经济体将额外加征10 %【参见条目2】【参见条目4】。</w:t>
      </w:r>
    </w:p>
    <w:p>
      <w:pPr>
        <w:pStyle w:val="ListBullet"/>
      </w:pPr>
      <w:r>
        <w:t>**后续谈判**：马来西亚、印尼等国表示将继续与美方磋商，争取更有利的关税待遇【参见条目2】【参见条目4】。</w:t>
      </w:r>
    </w:p>
    <w:p>
      <w:pPr>
        <w:pStyle w:val="ListBullet"/>
      </w:pPr>
      <w:r>
        <w:t>**多边反应**：欧盟、澳大利亚、新西兰等国对美关税作出强烈抵制，欧盟在特恩贝里协议框架下获得豁免并“审慎欢迎”新关税【参见条目3】【参见条目7】。</w:t>
      </w:r>
    </w:p>
    <w:p>
      <w:pPr>
        <w:pStyle w:val="Heading3"/>
      </w:pPr>
      <w:r>
        <w:t>2. RCEP与区域贸易</w:t>
      </w:r>
    </w:p>
    <w:p>
      <w:pPr>
        <w:pStyle w:val="ListBullet"/>
      </w:pPr>
      <w:r>
        <w:t>**RCEP升级**：中国-东盟自贸区3.0版升级议定书已签署，RCEP高质量实施稳步推进，关税减免、原产地证书办理更便捷【参见条目13】【参见条目18】。</w:t>
      </w:r>
    </w:p>
    <w:p>
      <w:pPr>
        <w:pStyle w:val="ListBullet"/>
      </w:pPr>
      <w:r>
        <w:t>**省级数据**：福建省对RCEP成员国进出口总值达3207.9亿元，同比增长5.5%【参见条目18】；广东、海南等省份亦呈现类似增长态势。</w:t>
      </w:r>
    </w:p>
    <w:p>
      <w:pPr>
        <w:pStyle w:val="ListBullet"/>
      </w:pPr>
      <w:r>
        <w:t>**企业案例**：越南、印度尼西亚等国通过RCEP实现产业链协同，出口成本显著下降【参见条目15】【参见条目13】。</w:t>
      </w:r>
    </w:p>
    <w:p>
      <w:pPr>
        <w:pStyle w:val="Heading3"/>
      </w:pPr>
      <w:r>
        <w:t>3. 双边与多边博弈</w:t>
      </w:r>
    </w:p>
    <w:p>
      <w:pPr>
        <w:pStyle w:val="ListBullet"/>
      </w:pPr>
      <w:r>
        <w:t>**欧盟立场**：欧盟委员会对美关税表示“审慎欢迎”，认为符合双方一年前达成的协议【参见条目7】。</w:t>
      </w:r>
    </w:p>
    <w:p>
      <w:pPr>
        <w:pStyle w:val="ListBullet"/>
      </w:pPr>
      <w:r>
        <w:t>**加拿大反制**：加拿大在7 月20日宣布对多种商品加征50 %关税，称违反美墨加协定【参见条目12】【参见条目25】。</w:t>
      </w:r>
    </w:p>
    <w:p>
      <w:pPr>
        <w:pStyle w:val="ListBullet"/>
      </w:pPr>
      <w:r>
        <w:t>**英国信任转移**：英国《金融时报》指出全球对中国的信任度上升，暗示多边关系正在重塑【参见条目9】。</w:t>
      </w:r>
    </w:p>
    <w:p>
      <w:pPr>
        <w:pStyle w:val="Heading3"/>
      </w:pPr>
      <w:r>
        <w:t>4. 技术性与非关税壁垒</w:t>
      </w:r>
    </w:p>
    <w:p>
      <w:pPr>
        <w:pStyle w:val="ListBullet"/>
      </w:pPr>
      <w:r>
        <w:t>**技术壁垒**：对华技术性贸易壁垒在2025–2026年显著增加，涉及能源、环境等领域【参见条目39】。</w:t>
      </w:r>
    </w:p>
    <w:p>
      <w:pPr>
        <w:pStyle w:val="ListBullet"/>
      </w:pPr>
      <w:r>
        <w:t>**合规挑战**：企业需关注技术标准、原产地规则与合规要求，避免因非关税壁垒导致的出口延误【待核验】。</w:t>
      </w:r>
    </w:p>
    <w:p>
      <w:pPr>
        <w:pStyle w:val="Heading2"/>
      </w:pPr>
      <w:r>
        <w:t>趋势研判</w:t>
      </w:r>
    </w:p>
    <w:p>
      <w:pPr>
        <w:pStyle w:val="ListBullet"/>
      </w:pPr>
      <w:r>
        <w:t>**美国单边保护主义**：美国将继续利用《1974 年贸易法》第 301 条对主要贸易伙伴实施关税，尤其在“强迫劳动”与技术标准等议题上加码。</w:t>
      </w:r>
    </w:p>
    <w:p>
      <w:pPr>
        <w:pStyle w:val="ListBullet"/>
      </w:pPr>
      <w:r>
        <w:t>**RCEP深化**：RCEP成员国将进一步降低关税壁垒，提升原产地规则透明度，推动区域供应链整合。</w:t>
      </w:r>
    </w:p>
    <w:p>
      <w:pPr>
        <w:pStyle w:val="ListBullet"/>
      </w:pPr>
      <w:r>
        <w:t>**多边机制竞争**：欧盟、加拿大等国将通过双边协定与多边机制对抗美国单边行动，形成多层次贸易治理格局。</w:t>
      </w:r>
    </w:p>
    <w:p>
      <w:pPr>
        <w:pStyle w:val="ListBullet"/>
      </w:pPr>
      <w:r>
        <w:t>**技术壁垒上升**：技术性贸易壁垒将继续成为非关税壁垒的重要组成部分，企业需加强技术合规与标准化。</w:t>
      </w:r>
    </w:p>
    <w:p>
      <w:pPr>
        <w:pStyle w:val="Heading2"/>
      </w:pPr>
      <w:r>
        <w:t>建议行动</w:t>
      </w:r>
    </w:p>
    <w:p>
      <w:pPr>
        <w:pStyle w:val="ListNumber"/>
      </w:pPr>
      <w:r>
        <w:t>**监测美国关税动态**：及时获取美国对特定商品的关税调整，评估对企业出口结构的影响。</w:t>
      </w:r>
    </w:p>
    <w:p>
      <w:pPr>
        <w:pStyle w:val="ListNumber"/>
      </w:pPr>
      <w:r>
        <w:t>**多元化市场布局**：加快开拓RCEP以外的市场（如东南亚、非洲），降低对美、欧单一市场的依赖。</w:t>
      </w:r>
    </w:p>
    <w:p>
      <w:pPr>
        <w:pStyle w:val="ListNumber"/>
      </w:pPr>
      <w:r>
        <w:t>**利用RCEP优势**：充分利用RCEP关税减免与原产地便利化，优化供应链布局，降低成本。</w:t>
      </w:r>
    </w:p>
    <w:p>
      <w:pPr>
        <w:pStyle w:val="ListNumber"/>
      </w:pPr>
      <w:r>
        <w:t>**加强技术合规**：建立技术标准合规体系，主动满足目标市场的技术与安全要求，避免非关税壁垒。</w:t>
      </w:r>
    </w:p>
    <w:p>
      <w:pPr>
        <w:pStyle w:val="ListNumber"/>
      </w:pPr>
      <w:r>
        <w:t>**参与多边谈判**：积极参与欧盟、加拿大等国的双边或多边谈判，争取更有利的贸易协定与关税豁免。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