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全球贸易政策_情报报告_2026-06-12</w:t>
      </w:r>
    </w:p>
    <w:p>
      <w:pPr>
        <w:pStyle w:val="Heading2"/>
      </w:pPr>
      <w:r>
        <w:t>执行摘要</w:t>
      </w:r>
    </w:p>
    <w:p>
      <w:r>
        <w:t>本报告基于“全球贸易政策”主题下已采集的信息生成，覆盖时间范围为 2026-06-11 至 2026-06-12。由于本机模型生成过程返回异常内容，系统已启用本地规则兜底生成，以便先形成可阅读、可导出的分析材料。当前样本主要来自 cn-mofcom 12 条，信息集中在贸易协定、关税政策、监管措施、国际经贸合作与供应链影响等方向。</w:t>
      </w:r>
    </w:p>
    <w:p>
      <w:pPr>
        <w:pStyle w:val="Heading2"/>
      </w:pPr>
      <w:r>
        <w:t>关键发现</w:t>
      </w:r>
    </w:p>
    <w:p>
      <w:pPr>
        <w:pStyle w:val="ListBullet"/>
      </w:pPr>
      <w:r>
        <w:t>美国贸易代表办公室等官方渠道的信息占比较高，说明当前样本更偏向官方政策口径和制度性安排。</w:t>
      </w:r>
    </w:p>
    <w:p>
      <w:pPr>
        <w:pStyle w:val="ListBullet"/>
      </w:pPr>
      <w:r>
        <w:t>条目标题和正文显示，贸易协定、互惠贸易安排、投资框架、关税及市场准入仍是全球贸易政策监测的核心线索。</w:t>
      </w:r>
    </w:p>
    <w:p>
      <w:pPr>
        <w:pStyle w:val="ListBullet"/>
      </w:pPr>
      <w:r>
        <w:t>部分网页内容包含导航、页脚或访问限制提示，后续需要进一步优化正文抽取规则，减少页面模板噪声。</w:t>
      </w:r>
    </w:p>
    <w:p>
      <w:pPr>
        <w:pStyle w:val="ListBullet"/>
      </w:pPr>
      <w:r>
        <w:t>对企业而言，政策变化可能影响关税成本、供应链布局、市场准入条件和合规审查要求。</w:t>
      </w:r>
    </w:p>
    <w:p>
      <w:pPr>
        <w:pStyle w:val="Heading2"/>
      </w:pPr>
      <w:r>
        <w:t>数据概览</w:t>
      </w:r>
    </w:p>
    <w:p>
      <w:pPr>
        <w:pStyle w:val="ListBullet"/>
      </w:pPr>
      <w:r>
        <w:t>代表性条目数：12 条</w:t>
      </w:r>
    </w:p>
    <w:p>
      <w:pPr>
        <w:pStyle w:val="ListBullet"/>
      </w:pPr>
      <w:r>
        <w:t>来源分布：cn-mofcom 12 条</w:t>
      </w:r>
    </w:p>
    <w:p>
      <w:pPr>
        <w:pStyle w:val="ListBullet"/>
      </w:pPr>
      <w:r>
        <w:t>分类分布：tariff 1 条、trade 7 条、security 1 条、general 3 条</w:t>
      </w:r>
    </w:p>
    <w:p>
      <w:pPr>
        <w:pStyle w:val="ListBullet"/>
      </w:pPr>
      <w:r>
        <w:t>时间范围：2026-06-11 至 2026-06-12</w:t>
      </w:r>
    </w:p>
    <w:p>
      <w:pPr>
        <w:pStyle w:val="Heading2"/>
      </w:pPr>
      <w:r>
        <w:t>重点条目</w:t>
      </w:r>
    </w:p>
    <w:p>
      <w:pPr>
        <w:pStyle w:val="ListBullet"/>
      </w:pPr>
      <w:r>
        <w:t>[参考条目 1] 商务部公告2026年第22号 公布对原产于韩国、泰国和马来西亚的进口共聚聚甲醛反倾销措施相关企业税率继承的决定（来源：cn-mofcom）。 摘要：首页 &gt; 政策发布 &gt; 部令公告 &gt; 2026年商务部公告 来源：贸易救济局 类型：原创 2026-06-04 15:27 商务部公告2026年第22号 公布对原产于韩国、泰国和马来西亚的进口共聚聚甲醛反倾销措施相关企业税率继承的决定 【发布单位】贸易救济局 【发布文号】商务部公告2026年第22号 【发文日期】2026年06月04日 2026 年 4 月 17 日和 4 月 22 日，商务部分别收到大赛璐工程塑料马来西亚有限公司（ D 链接：https://www.mofcom.gov.cn/zcfb/blgg/gg/2026/art/2026/art_82567ede1d944c71ae766fb49d5d0ae3.html</w:t>
      </w:r>
    </w:p>
    <w:p>
      <w:pPr>
        <w:pStyle w:val="ListBullet"/>
      </w:pPr>
      <w:r>
        <w:t>[参考条目 2] 商务部等5部门关于调整《向特定国家（地区）出口易制毒化学品管理目录》的公告（来源：cn-mofcom）。 摘要：首页 &gt; 政策发布 &gt; 部令公告 &gt; 2026年商务部公告 来源：安全与管制局 类型：原创 2026-05-22 15:00 商务部等5部门关于调整《向特定国家（地区）出口易制毒化学品管理目录》的公告 【发布单位】安全与管制局 【发布文号】商务部公告2026年第6号 【发文日期】2026年05月22日 为进一步做好易制毒化学品出口管理工作，根据《向特定国家（地区）出口易制毒化学品暂行管理规定》，商务部、公安部、应急管理部、海关总署和国家 链接：https://www.mofcom.gov.cn/zcfb/blgg/gg/2026/art/2026/art_55584ecafe7c4e20ae9b8665d3f69f13.html</w:t>
      </w:r>
    </w:p>
    <w:p>
      <w:pPr>
        <w:pStyle w:val="ListBullet"/>
      </w:pPr>
      <w:r>
        <w:t>[参考条目 3] 商务部公告2026年第21号 公布关于美国对5家中国企业实施涉伊朗石油制裁措施的阻断禁令（来源：cn-mofcom）。 摘要：首页 &gt; 政策发布 &gt; 部令公告 &gt; 2026年商务部公告 来源：条法司 类型：原创 2026-05-02 19:00 商务部公告2026年第21号 公布关于美国对5家中国企业实施涉伊朗石油制裁措施的阻断禁令 根据《中华人民共和国国家安全法》《中华人民共和国对外关系法》《中华人民共和国反外国制裁法》及其实施规定、《阻断外国法律与措施不当域外适用办法》（以下称《阻断办法》）等相关规定，《阻断办法》工作机制针对美国以参与伊朗石油交易为由对恒 链接：https://www.mofcom.gov.cn/zcfb/blgg/gg/2026/art/2026/art_00468f197e7447f5b8059b2e844e78b8.html</w:t>
      </w:r>
    </w:p>
    <w:p>
      <w:pPr>
        <w:pStyle w:val="ListBullet"/>
      </w:pPr>
      <w:r>
        <w:t>[参考条目 4] 商务部公告2026年第20号 公布将7家欧盟实体列入出口管制管控名单（来源：cn-mofcom）。 摘要：首页 &gt; 政策发布 &gt; 部令公告 &gt; 2026年商务部公告 来源：安全与管制局 类型：原创 2026-04-24 16:00 商务部公告2026年第20号 公布将7家欧盟实体列入出口管制管控名单 【发布单位】安全与管制局 【发布文号】商务部公告2026年第20号 【发文日期】2026年04月24日 为维护国家安全和利益，履行防扩散等国际义务，根据《中华人民共和国出口管制法》和《中华人民共和国两用物项出口管制条例》等法律法规有关规定，决定 链接：https://www.mofcom.gov.cn/zcfb/blgg/gg/2026/art/2026/art_d909592ea44b40148f244cb233773d4f.html</w:t>
      </w:r>
    </w:p>
    <w:p>
      <w:pPr>
        <w:pStyle w:val="ListBullet"/>
      </w:pPr>
      <w:r>
        <w:t>[参考条目 5] 商务部公告2026年第18号 公布对美国阻碍绿色产品贸易相关做法和措施发起贸易壁垒调查（来源：cn-mofcom）。 摘要：首页 &gt; 政策发布 &gt; 部令公告 &gt; 2026年商务部公告 来源：贸易救济局 类型：原创 2026-03-27 16:00 商务部公告2026年第18号 公布对美国阻碍绿色产品贸易相关做法和措施发起贸易壁垒调查 【发布单位】贸易救济局 【发布文号】商务部公告2026年第18号 【发文日期】2026年03月27日 依据《中华人民共和国对外贸易法》和商务部《对外贸易壁垒调查规则》有关规定，为维护对外贸易秩序，商务部可以自行对有关国家和地区的 链接：https://www.mofcom.gov.cn/zcfb/blgg/gg/2026/art/2026/art_a293613fbaf0410e92cbd0f5ce902551.html</w:t>
      </w:r>
    </w:p>
    <w:p>
      <w:pPr>
        <w:pStyle w:val="ListBullet"/>
      </w:pPr>
      <w:r>
        <w:t>[参考条目 6] 商务部公告2026年第17号 公布对美国破坏全球产供链相关做法和措施发起贸易壁垒调查（来源：cn-mofcom）。 摘要：首页 &gt; 政策发布 &gt; 部令公告 &gt; 2026年商务部公告 来源：贸易救济局 类型：原创 2026-03-27 16:00 商务部公告2026年第17号 公布对美国破坏全球产供链相关做法和措施发起贸易壁垒调查 【发布单位】贸易救济局 【发布文号】商务部公告2026年第17号 【发文日期】2026年03月27日 依据《中华人民共和国对外贸易法》和商务部《对外贸易壁垒调查规则》有关规定，为维护对外贸易秩序，商务部可以自行对有关国家和地区的贸 链接：https://www.mofcom.gov.cn/zcfb/blgg/gg/2026/art/2026/art_8f2d57e55e1e4827a1df89369a08bf89.html</w:t>
      </w:r>
    </w:p>
    <w:p>
      <w:pPr>
        <w:pStyle w:val="ListBullet"/>
      </w:pPr>
      <w:r>
        <w:t>[参考条目 7] 商务部公告2026年第16号 公布对墨西哥相关涉华限制措施进行贸易投资壁垒调查的最终结论（来源：cn-mofcom）。 摘要：首页 &gt; 政策发布 &gt; 部令公告 &gt; 2026年商务部公告 来源：贸易救济局 类型：原创 2026-03-25 15:00 商务部公告2026年第16号 公布对墨西哥相关涉华限制措施进行贸易投资壁垒调查的最终结论 【发布单位】贸易救济局 【发布文号】商务部公告2026年第16号 【发文日期】2026年03月25日 根据《中华人民共和国对外贸易法》和《对外贸易壁垒调查规则》有关规定，商务部于2025年9月25日发布2025年第53号公告， 链接：https://www.mofcom.gov.cn/zcfb/blgg/gg/2026/art/2026/art_b2d11c944c4544d0b83dea6c7ac5249f.html</w:t>
      </w:r>
    </w:p>
    <w:p>
      <w:pPr>
        <w:pStyle w:val="ListBullet"/>
      </w:pPr>
      <w:r>
        <w:t>[参考条目 8] 商务部公告2026年第15号 公布对原产于日本、加拿大和印度的进口卤化丁基橡胶反倾销调查的最终裁定（来源：cn-mofcom）。 摘要：首页 &gt; 政策发布 &gt; 部令公告 &gt; 2026年商务部公告 来源：贸易救济局 类型：原创 2026-03-13 16:00 商务部公告2026年第15号 公布对原产于日本、加拿大和印度的进口卤化丁基橡胶反倾销调查的最终裁定 根据《中华人民共和国反倾销条例》（以下 简 称《反倾销条例》）的规定， 2024 年 9 月 14 日 ，商务部（以下称调查机关）发布 2024 年第 38 号 公告，决定对原产于 日本、加拿大和印度 的进口 卤化丁 链接：https://www.mofcom.gov.cn/zcfb/blgg/gg/2026/art/2026/art_82823d6d8f1544f5af724431d115c671.html</w:t>
      </w:r>
    </w:p>
    <w:p>
      <w:pPr>
        <w:pStyle w:val="Heading2"/>
      </w:pPr>
      <w:r>
        <w:t>趋势研判</w:t>
      </w:r>
    </w:p>
    <w:p>
      <w:r>
        <w:t>从现有条目看，全球贸易政策正在从单纯降低关税，转向更综合的制度安排，包括供应链安全、产业政策、投资限制、出口管制、区域贸易协定和绿色贸易规则。美国及主要经济体会继续通过双边或区域机制强化自身贸易利益，同时在关键产业、技术产品和战略资源方面维持更高的审查强度。</w:t>
      </w:r>
    </w:p>
    <w:p>
      <w:pPr>
        <w:pStyle w:val="Heading2"/>
      </w:pPr>
      <w:r>
        <w:t>建议行动</w:t>
      </w:r>
    </w:p>
    <w:p>
      <w:pPr>
        <w:pStyle w:val="ListBullet"/>
      </w:pPr>
      <w:r>
        <w:t>持续跟踪 USTR、WTO、各国海关及商务部门的官方发布，优先监控关税、贸易救济、出口管制和原产地规则变化。</w:t>
      </w:r>
    </w:p>
    <w:p>
      <w:pPr>
        <w:pStyle w:val="ListBullet"/>
      </w:pPr>
      <w:r>
        <w:t>对涉及美国、欧盟及主要贸易伙伴市场的产品，建立政策变更清单，评估成本、交付周期和合规风险。</w:t>
      </w:r>
    </w:p>
    <w:p>
      <w:pPr>
        <w:pStyle w:val="ListBullet"/>
      </w:pPr>
      <w:r>
        <w:t>优化采集源质量，优先使用 RSS、官方 API、站内搜索接口或结构化公告页面，减少普通网页模板噪声。</w:t>
      </w:r>
    </w:p>
    <w:p>
      <w:pPr>
        <w:pStyle w:val="ListBullet"/>
      </w:pPr>
      <w:r>
        <w:t>对重要条目进行人工复核，必要时补充原文链接、发布日期、政策生效日期和适用行业。</w:t>
      </w:r>
    </w:p>
    <w:p>
      <w:pPr>
        <w:pStyle w:val="Heading2"/>
      </w:pPr>
      <w:r>
        <w:t>生成说明</w:t>
      </w:r>
    </w:p>
    <w:p>
      <w:r>
        <w:t>本报告由本地规则兜底生成。触发原因：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