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技术性贸易措施_情报报告_2026-06-12</w:t>
      </w:r>
    </w:p>
    <w:p>
      <w:pPr>
        <w:pStyle w:val="Heading2"/>
      </w:pPr>
      <w:r>
        <w:t>执行摘要</w:t>
      </w:r>
    </w:p>
    <w:p>
      <w:r>
        <w:t>本报告基于“技术性贸易措施”主题下已采集的信息生成，覆盖时间范围为 2026-06-12 至 2026-06-12。由于本机模型生成过程返回异常内容，系统已启用本地规则兜底生成，以便先形成可阅读、可导出的分析材料。当前样本主要来自 tavily-search 12 条，信息集中在贸易协定、关税政策、监管措施、国际经贸合作与供应链影响等方向。</w:t>
      </w:r>
    </w:p>
    <w:p>
      <w:pPr>
        <w:pStyle w:val="Heading2"/>
      </w:pPr>
      <w:r>
        <w:t>关键发现</w:t>
      </w:r>
    </w:p>
    <w:p>
      <w:pPr>
        <w:pStyle w:val="ListBullet"/>
      </w:pPr>
      <w:r>
        <w:t>美国贸易代表办公室等官方渠道的信息占比较高，说明当前样本更偏向官方政策口径和制度性安排。</w:t>
      </w:r>
    </w:p>
    <w:p>
      <w:pPr>
        <w:pStyle w:val="ListBullet"/>
      </w:pPr>
      <w:r>
        <w:t>条目标题和正文显示，贸易协定、互惠贸易安排、投资框架、关税及市场准入仍是全球贸易政策监测的核心线索。</w:t>
      </w:r>
    </w:p>
    <w:p>
      <w:pPr>
        <w:pStyle w:val="ListBullet"/>
      </w:pPr>
      <w:r>
        <w:t>部分网页内容包含导航、页脚或访问限制提示，后续需要进一步优化正文抽取规则，减少页面模板噪声。</w:t>
      </w:r>
    </w:p>
    <w:p>
      <w:pPr>
        <w:pStyle w:val="ListBullet"/>
      </w:pPr>
      <w:r>
        <w:t>对企业而言，政策变化可能影响关税成本、供应链布局、市场准入条件和合规审查要求。</w:t>
      </w:r>
    </w:p>
    <w:p>
      <w:pPr>
        <w:pStyle w:val="Heading2"/>
      </w:pPr>
      <w:r>
        <w:t>数据概览</w:t>
      </w:r>
    </w:p>
    <w:p>
      <w:pPr>
        <w:pStyle w:val="ListBullet"/>
      </w:pPr>
      <w:r>
        <w:t>代表性条目数：12 条</w:t>
      </w:r>
    </w:p>
    <w:p>
      <w:pPr>
        <w:pStyle w:val="ListBullet"/>
      </w:pPr>
      <w:r>
        <w:t>来源分布：tavily-search 12 条</w:t>
      </w:r>
    </w:p>
    <w:p>
      <w:pPr>
        <w:pStyle w:val="ListBullet"/>
      </w:pPr>
      <w:r>
        <w:t>分类分布：regulation 6 条、tariff 1 条、trade 5 条</w:t>
      </w:r>
    </w:p>
    <w:p>
      <w:pPr>
        <w:pStyle w:val="ListBullet"/>
      </w:pPr>
      <w:r>
        <w:t>时间范围：2026-06-12 至 2026-06-12</w:t>
      </w:r>
    </w:p>
    <w:p>
      <w:pPr>
        <w:pStyle w:val="Heading2"/>
      </w:pPr>
      <w:r>
        <w:t>重点条目</w:t>
      </w:r>
    </w:p>
    <w:p>
      <w:pPr>
        <w:pStyle w:val="ListBullet"/>
      </w:pPr>
      <w:r>
        <w:t>[参考条目 1] [PDF] WTO/TBT-SPS 通报评议和特别贸易关注应对技术性贸易措施实证研究（来源：tavily-search）。 摘要：秘书处，由WTO 通报其它成员国，同时要求给与其它成员国足够的时间就技术 法规、 标准和合格评定程序提出书面意见。 通报的内容包括拟采取措施的目的和 理由，以及所涵盖的产品；通报的时间应在该措施还没有被批准，且可进行修改 的规定期限内； 通报的渠道是通过技术性贸易壁垒委员会向其他成员方通报。 该 成员方还应在已向该委员会通报的出版物上发布有关公告， 使有关利害方知晓将 制定某项技术法规或合格评定程序。 TBT 协议第2.9.4、5.6. 链接：https://www.sist.org.cn/fwzl/Biaozhun/szbzllyj/202109/P020210918437302518771.pdf</w:t>
      </w:r>
    </w:p>
    <w:p>
      <w:pPr>
        <w:pStyle w:val="ListBullet"/>
      </w:pPr>
      <w:r>
        <w:t>[参考条目 2] 国家标准计划 - 全国标准信息公共服务平台（来源：tavily-search）。 摘要：注册 全国标准信息公共服务平台 首页 国家标准 行业标准 地方标准 团体标准 企业标准 国际标准 国外标准 技术委员会 标准化人才 #### 技术性贸易措施 通报要求 ##### Technical measures to trade—Requirements for notification 国家标准计划 制定 推荐性 国家标准计划《技术性贸易措施 通报要求》由 SWG33（全国技术性贸易措施影响评估与服务标准化工作组）归口 ，主管部 链接：https://std.samr.gov.cn/gb/search/gbDetailed?id=F159133917A40804E05397BE0A0A51B9</w:t>
      </w:r>
    </w:p>
    <w:p>
      <w:pPr>
        <w:pStyle w:val="ListBullet"/>
      </w:pPr>
      <w:r>
        <w:t>[参考条目 3] [PDF] 技术性贸易措施工作规范术语 - 中国标准化研究院（来源：tavily-search）。 摘要：注：评议的合理时间相关要求体现在《WTO/TBT 协定》第2.9.4 条、附件3 第L 款和《WTO/SPS 协 定》附件B；合理时间通常是60 天。 3.2.9 合理时间间隔 reasonable interval of time 世贸组织为使出口成员， 特别是发展中国家成员的生产者有时间使其产品和生产方法适 应进口成员的要求而规定的各成员应在技术法规的公布和生效之间留出的时间间隔。 注：合理时间间隔相关要求体现在《WTO/TBT 协 链接：https://www.cnis.ac.cn/ynbm/bzqbyjs/bzyjzq/gbyjzq/202309/P020230921453905304725.pdf</w:t>
      </w:r>
    </w:p>
    <w:p>
      <w:pPr>
        <w:pStyle w:val="ListBullet"/>
      </w:pPr>
      <w:r>
        <w:t>[参考条目 4] 中华人民共和国WTO/TBT-SPS国家通报咨询中心《技术性贸易 ...（来源：tavily-search）。 摘要：学校主页 English 院系概况 + 概况介绍 + 组织结构 + 学院领导 师资队伍 + 按职称 - 正高级职称 - 副高级职称 - 中级及其他 + 按团队 - 港航供应链智慧运营与... - 创新方法与智能电气研... - 基于数字孪生的港航装... - 港航供应链系统绿色化... 科学研究 + 研究方向 + 标志性成果 交流合作 实验平台 重要成果展示 + 项目 + 论文 + 获奖成果 # 中华人民共和国WTO/TBT-SPS国家 链接：https://cifsc.shmtu.edu.cn/2024/0510/c11726a234310/page.htm</w:t>
      </w:r>
    </w:p>
    <w:p>
      <w:pPr>
        <w:pStyle w:val="ListBullet"/>
      </w:pPr>
      <w:r>
        <w:t>[参考条目 5] WTO/TBT-SPS通报及预警（来源：tavily-search）。 摘要：(6) 透明度原则 ①建立通报制度 当成员在制定技术法规和合格评定程序时，有下述情况必需通报： 第一：相应的国际标准不存在，或与相应的国际标准不致； 第二：对其他成员的贸易有重大影响。各成员在起草上述技术法规或合格评定程序时，应留出合理的时间，以便其他成员提出书面意见。 ②建立咨询点 作为通报义务的一部分，每一个WTO成员必须建立一个国家咨询点。 ③TBT委员会 TBT委员会每年如开两到三次会议 3 应对技术性贸易措施的方法 随着我国经 链接：http://www.gdzjsc.com/index.php/Home/StdKnowledge/stdKnowledgeDetail/id/9</w:t>
      </w:r>
    </w:p>
    <w:p>
      <w:pPr>
        <w:pStyle w:val="ListBullet"/>
      </w:pPr>
      <w:r>
        <w:t>[参考条目 6] 市场监管总局技术性贸易措施通报评议中心（来源：tavily-search）。 摘要：| | | --- | | 市场监管技贸措施公共服务平台 WTO技术性贸易措施通报预警系统中文版镜像网站 | | 首 页 通报评议 搜索通报 特别贸易关注 接收预警 通报速递 通报查询 查看更多 | | | --- | | 每日通报速览（4月21日） | 每日通报速览（4月21日） 2026-04-22 | | | | --- | | [· [哈萨克斯坦]欧亚经济委员会执行委员会关于修订《受卫生流行病学监督（控制）产品通用卫生流行病学和 链接：http://wto.sacinfo.org.cn</w:t>
      </w:r>
    </w:p>
    <w:p>
      <w:pPr>
        <w:pStyle w:val="ListBullet"/>
      </w:pPr>
      <w:r>
        <w:t>[参考条目 7] 技术性贸易措施对上海重点行业对外贸易影响分析报告（2023）（来源：tavily-search）。 摘要：# 北京国际经济贸易学会（Beijing Academy of International Economy and Trade） ### 前言 本报告研究采用数据主要来自ePing SPS&amp;TBT、世界银行、《上海统计年鉴》，以及国家海关总署开展的技术性贸易措施调查等官方渠道。本报告的模型估算存在一定局限性，报告中参数或变量可能存在不全面、数据采集时间跨度和范围有限，以及项目组水平可能存在不足，因此分析结果存在不妥或错误之处在所难免，敬 链接：http://www.gjjmxh.com/article/a9/38/cee53f2cf5b33268b0884b311347a938.html</w:t>
      </w:r>
    </w:p>
    <w:p>
      <w:pPr>
        <w:pStyle w:val="ListBullet"/>
      </w:pPr>
      <w:r>
        <w:t>[参考条目 8] 中国技术性贸易措施网（来源：tavily-search）。 摘要：| 智能翻译 | 技贸服务直通车 | 丝路食安平台 用户注册 | 登录 | 退出 首页 新闻资讯 + 国内资讯 + 国外资讯 WTO通报 + TBT通报 + 中国对外TBT通报 + SPS通报 + 中国对外SPS通报 + TBT通报咨询 + SPS通报咨询 + 特别贸易关注 贸易导航 + 出口指引 + 进口引航 基地之声 + 基地介绍 + 基地动态 国际合作 + 合作动态 + 培训资料 专题信息 + 咨询点报告 + 中国技术性贸易措施  链接：http://www.tbtsps.cn</w:t>
      </w:r>
    </w:p>
    <w:p>
      <w:pPr>
        <w:pStyle w:val="Heading2"/>
      </w:pPr>
      <w:r>
        <w:t>趋势研判</w:t>
      </w:r>
    </w:p>
    <w:p>
      <w:r>
        <w:t>从现有条目看，全球贸易政策正在从单纯降低关税，转向更综合的制度安排，包括供应链安全、产业政策、投资限制、出口管制、区域贸易协定和绿色贸易规则。美国及主要经济体会继续通过双边或区域机制强化自身贸易利益，同时在关键产业、技术产品和战略资源方面维持更高的审查强度。</w:t>
      </w:r>
    </w:p>
    <w:p>
      <w:pPr>
        <w:pStyle w:val="Heading2"/>
      </w:pPr>
      <w:r>
        <w:t>建议行动</w:t>
      </w:r>
    </w:p>
    <w:p>
      <w:pPr>
        <w:pStyle w:val="ListBullet"/>
      </w:pPr>
      <w:r>
        <w:t>持续跟踪 USTR、WTO、各国海关及商务部门的官方发布，优先监控关税、贸易救济、出口管制和原产地规则变化。</w:t>
      </w:r>
    </w:p>
    <w:p>
      <w:pPr>
        <w:pStyle w:val="ListBullet"/>
      </w:pPr>
      <w:r>
        <w:t>对涉及美国、欧盟及主要贸易伙伴市场的产品，建立政策变更清单，评估成本、交付周期和合规风险。</w:t>
      </w:r>
    </w:p>
    <w:p>
      <w:pPr>
        <w:pStyle w:val="ListBullet"/>
      </w:pPr>
      <w:r>
        <w:t>优化采集源质量，优先使用 RSS、官方 API、站内搜索接口或结构化公告页面，减少普通网页模板噪声。</w:t>
      </w:r>
    </w:p>
    <w:p>
      <w:pPr>
        <w:pStyle w:val="ListBullet"/>
      </w:pPr>
      <w:r>
        <w:t>对重要条目进行人工复核，必要时补充原文链接、发布日期、政策生效日期和适用行业。</w:t>
      </w:r>
    </w:p>
    <w:p>
      <w:pPr>
        <w:pStyle w:val="Heading2"/>
      </w:pPr>
      <w:r>
        <w:t>生成说明</w:t>
      </w:r>
    </w:p>
    <w:p>
      <w:r>
        <w:t>本报告由本地规则兜底生成。触发原因：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