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18"/>
        </w:rPr>
        <w:t>ITEM 33  /  TRADE REMEDY RISK REVIEW</w:t>
      </w:r>
    </w:p>
    <w:p>
      <w:pPr>
        <w:pStyle w:val="Title"/>
      </w:pPr>
      <w:r>
        <w:t>光纤预制棒反倾销税与第三国转运风险深度核查报告</w:t>
      </w:r>
    </w:p>
    <w:p>
      <w:pPr>
        <w:spacing w:after="240"/>
      </w:pPr>
      <w:r>
        <w:rPr>
          <w:rFonts w:ascii="Calibri" w:hAnsi="Calibri" w:eastAsia="微软雅黑"/>
          <w:b w:val="0"/>
          <w:i w:val="0"/>
          <w:color w:val="5C6773"/>
          <w:sz w:val="26"/>
        </w:rPr>
        <w:t>日本、美国原产｜HS700220全页审计、直径门槛与印度返修链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报告状态：</w:t>
      </w:r>
      <w:r>
        <w:rPr>
          <w:rFonts w:ascii="Calibri" w:hAnsi="Calibri" w:eastAsia="微软雅黑"/>
          <w:color w:val="1C2733"/>
          <w:sz w:val="21"/>
        </w:rPr>
        <w:t>关键词0条、HS宽池34条全部读取；预制棒候选4条；待直径、生产批次和返修单证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风险评级：</w:t>
      </w:r>
      <w:r>
        <w:rPr>
          <w:rFonts w:ascii="Calibri" w:hAnsi="Calibri" w:eastAsia="微软雅黑"/>
          <w:color w:val="1C2733"/>
          <w:sz w:val="21"/>
        </w:rPr>
        <w:t>中低：未见受税来源或闭合绕道，印度返修链可核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核查基准日：</w:t>
      </w:r>
      <w:r>
        <w:rPr>
          <w:rFonts w:ascii="Calibri" w:hAnsi="Calibri" w:eastAsia="微软雅黑"/>
          <w:color w:val="1C2733"/>
          <w:sz w:val="21"/>
        </w:rPr>
        <w:t>2026年8月21日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分析口径：</w:t>
      </w:r>
      <w:r>
        <w:rPr>
          <w:rFonts w:ascii="Calibri" w:hAnsi="Calibri" w:eastAsia="微软雅黑"/>
          <w:color w:val="1C2733"/>
          <w:sz w:val="21"/>
        </w:rPr>
        <w:t>OPTICAL FIBER PREFORM与HS700220分别查询；China × 两年；关键词0、HS34条全读并逐票分类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1C2733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结论先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结论先行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精准关键词结果0；HS700220结果34条、可见字段精确去重33条。只有4条明确写PREFORM，均为ZTT India→Zhongtian Technology Advanced，货描为“FOR REPAIR AND RETURN—PREFORM OF SILICA G652D”，数量字段合计2,159.28、金额字段135,461.76；平台原产India。另有Corning India→Corning Hainan的2条低值/样品式记录，但货描不足。未见Japan或United States平台原产，也未形成受税来源→印度/越南→中国双腿。ZTT India官方宣称具有从preform到fiber的产业链能力，Corning India也有真实光纤工厂，均构成第三国合法生产/返修反证。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阶段判断"/>
      </w:tblPr>
      <w:tblGrid>
        <w:gridCol w:w="1900"/>
        <w:gridCol w:w="1400"/>
        <w:gridCol w:w="60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判断维度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印度ZTT返修预制棒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B-/C+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4条同一集团、G652D、返修退运；先核货物原始来源与直径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Corning India内部记录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2条低数量/低金额，描述为blanks roots/LUT bond；范围不明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日本/美国绕道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未形成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B池没有受税原产；无同批A腿、柜号、厂批号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 w:eastAsia="微软雅黑"/>
          <w:b w:val="0"/>
          <w:i w:val="0"/>
          <w:color w:val="5C6773"/>
          <w:sz w:val="18"/>
        </w:rPr>
        <w:t>说明：A=官方查处或同批单证闭环；B+=多项独立证据高度一致但缺决定性单证；B/C=核查线索；反证=存在合法来源或加工解释。</w:t>
      </w:r>
    </w:p>
    <w:p>
      <w:r>
        <w:br w:type="page"/>
      </w:r>
    </w:p>
    <w:p>
      <w:pPr>
        <w:pStyle w:val="Heading1"/>
      </w:pPr>
      <w:r>
        <w:t>1. 措施范围、期限与税率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政策口径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核定内容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措施与期限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商务部2024年第27号：自2024-07-11起继续征收5年，预计至2029-07-10；受税来源日本、美国。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税号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70022010。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产品范围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用于制造光导纤维、具有特定折射率剖面的石英玻璃棒；英文Optical Fiber Preform或Fiber Preform。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主要排除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直径小于60毫米的进口产品不在措施范围。普通石英棒、玻璃棒、设备备件和光纤/光缆制品不能仅凭HS700220并入。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日本税率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Shin-Etsu 17.0%；Fujikura 14.4%；Sumitomo 31.2%；Furukawa 31.2%；其他日本公司31.2%。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美国税率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Corning 41.7%；OFS Fitel 17.4%；其他美国公司41.7%。</w:t>
            </w:r>
          </w:p>
        </w:tc>
      </w:tr>
    </w:tbl>
    <w:p>
      <w:pPr>
        <w:spacing w:after="40"/>
      </w:pPr>
    </w:p>
    <w:p>
      <w:pPr>
        <w:pStyle w:val="Heading2"/>
      </w:pPr>
      <w:r>
        <w:t>1.1 条件性税差系数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税差系数"/>
      </w:tblPr>
      <w:tblGrid>
        <w:gridCol w:w="3300"/>
        <w:gridCol w:w="1600"/>
        <w:gridCol w:w="1960"/>
        <w:gridCol w:w="2500"/>
      </w:tblGrid>
      <w:tr>
        <w:trPr>
          <w:tblHeader w:val="true"/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反倾销税率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AD引致增值税差额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综合增量系数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Fujikura日本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14.4%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1.872%×完税价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16.272%×完税价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Shin-Etsu日本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17.0%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2.210%×完税价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19.210%×完税价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其他/部分日本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31.2%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4.056%×完税价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35.256%×完税价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OFS Fitel美国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17.4%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2.262%×完税价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19.662%×完税价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Corning/其他美国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41.7%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5.421%×完税价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47.121%×完税价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注：综合增量系数按进口增值税13%作筛查，公式为反倾销税率×1.13。它不含正常关税和正常进口增值税，也不等于整票总税负；正式追税必须使用中国海关完税价格、生产商税档和税款缴款书。</w:t>
      </w:r>
    </w:p>
    <w:p>
      <w:pPr>
        <w:pStyle w:val="Heading1"/>
      </w:pPr>
      <w:r>
        <w:t>2. 易迅查询覆盖与逐票审计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易迅查询覆盖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口径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精准关键词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OPTICAL FIBER PREFORM + China + 两年：0条。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HS宽池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HS700220 + China + 两年：34条；单页全读；可见字段精确去重33条；日期2024-08-23至2026-05-27。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原产分布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India 24、Vietnam 6、Indonesia 1、Kazakhstan 1、Germany 1。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范围分层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明确预制棒候选4；石英/玻璃棒用途与直径待核16；同HS其他/待核13。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受税来源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Japan 0；United States 0。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HS700220在外国来源数据中包含普通熔融石英棒、设备部件和实验/返修品；中国措施税号70022010还要求用途和折射率剖面，且直径必须不小于60毫米。</w:t>
      </w:r>
    </w:p>
    <w:p>
      <w:pPr>
        <w:pStyle w:val="Heading2"/>
      </w:pPr>
      <w:r>
        <w:t>2.1 关键记录与实体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关键记录"/>
      </w:tblPr>
      <w:tblGrid>
        <w:gridCol w:w="1600"/>
        <w:gridCol w:w="4100"/>
        <w:gridCol w:w="1700"/>
        <w:gridCol w:w="1960"/>
      </w:tblGrid>
      <w:tr>
        <w:trPr>
          <w:tblHeader w:val="true"/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日期/路线</w:t>
            </w:r>
          </w:p>
        </w:tc>
        <w:tc>
          <w:tcPr>
            <w:tcW w:type="dxa" w:w="4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实体与货描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数量/金额字段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2024-09-26至2025-11-12 印度→中国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ZTT India→Zhongtian Technology Advanced；G652D silica preform；repair and return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4条；2,159.28 / 135,461.76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范围候选；直径、原始出口/返修性质待核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2025-01-18 印度→中国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Corning Technologies India→Corning Hainan；LUT bond / blanks roots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2条；数量4；金额150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无法确认预制棒；可能样品/工艺坯/集团内寄送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其他第三国→中国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印度普通石英棒、越南玻璃棒、印尼OVD sparepart等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27条唯一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多数非预制棒或范围待核；不能并入风险量</w:t>
            </w:r>
          </w:p>
        </w:tc>
      </w:tr>
    </w:tbl>
    <w:p>
      <w:pPr>
        <w:spacing w:after="40"/>
      </w:pPr>
    </w:p>
    <w:p>
      <w:pPr>
        <w:pStyle w:val="Heading2"/>
      </w:pPr>
      <w:r>
        <w:t>2.2 逐票文件与复核边界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原始页面摘录：光纤预制棒_易迅_HS700220_China_两年.json.gz.b64。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逐票标准化：33_hs_易迅逐票标准化.csv，34条全部保留并逐条分类。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关键词0条与HS34条的差异说明平台对“preform”拼写/语种覆盖有限；不能以关键词0推断无进口。</w:t>
      </w:r>
    </w:p>
    <w:p>
      <w:pPr>
        <w:pStyle w:val="Heading1"/>
      </w:pPr>
      <w:r>
        <w:t>3. 第三国路径、支持事实与反证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第三国风险矩阵"/>
      </w:tblPr>
      <w:tblGrid>
        <w:gridCol w:w="2100"/>
        <w:gridCol w:w="900"/>
        <w:gridCol w:w="3100"/>
        <w:gridCol w:w="3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线索/路径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支持事实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反证或缺口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ZTT India返修→中国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B-/C+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同集团、G652D、连续4条、返修退运措辞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缺原始中国→印度出境单、直径、批号、柜号；印度可真实制造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Corning India→Hainan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集团实体、HS700220、低值样品式记录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货描无preform/直径；Corning印度有光纤制造能力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日本/美国→第三国→中国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未形成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无受税原产B腿和同批A腿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缺日本/美国出口侧、生产厂代码和中国原产申报</w:t>
            </w:r>
          </w:p>
        </w:tc>
      </w:tr>
    </w:tbl>
    <w:p>
      <w:pPr>
        <w:spacing w:after="40"/>
      </w:pPr>
    </w:p>
    <w:p>
      <w:pPr>
        <w:pStyle w:val="Heading2"/>
      </w:pPr>
      <w:r>
        <w:t>3.1 合法第三国产能与供应链反证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ZTT India官方产品页称其产业链覆盖Preform-Fiber-Cable并在印度制造光纤/光缆；印度来源可由当地真实工艺解释。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Corning官方确认Pune光纤制造设施；但公开页面未必证明该厂本身生产预制棒，因此仍须看具体plant code和COA。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“repair and return”通常对应返修/退运或集团工艺往返；若货物原本中国原产、返修未改变原产地，则更不是日本/美国规避。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证据边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证据边界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ZTT的公开“从预制棒到光纤”表述是产业能力证据，不等于每条对华记录均由印度聚合/沉积形成；反过来也不能把集团技术来源当成日本或美国原产。原产判断必须落到每支预制棒的沉积厂、直径、批号和返修单证。</w:t>
            </w:r>
          </w:p>
        </w:tc>
      </w:tr>
    </w:tbl>
    <w:p>
      <w:pPr>
        <w:spacing w:after="40"/>
      </w:pPr>
    </w:p>
    <w:p>
      <w:pPr>
        <w:pStyle w:val="Heading1"/>
      </w:pPr>
      <w:r>
        <w:t>4. 优先核查实体与调证清单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3调证清单"/>
      </w:tblPr>
      <w:tblGrid>
        <w:gridCol w:w="900"/>
        <w:gridCol w:w="3100"/>
        <w:gridCol w:w="5360"/>
      </w:tblGrid>
      <w:tr>
        <w:trPr>
          <w:tblHeader w:val="true"/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实体/记录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核查资料与目的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ZTT India / Zhongtian Technology Advanced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调四条返修单、原始出境报关、设备/工艺维修说明、直径、重量单位、厂批号、原产地证和中国复进口税单。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Corning Technologies India / Corning Hainan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调LUT bond对应发票、样品说明、blanks roots技术定义、直径、plant code与COA。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普通石英棒买卖方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先按折射率剖面、用途、直径和中国10位税号排除，再决定是否调原产。</w:t>
            </w:r>
          </w:p>
        </w:tc>
      </w:tr>
    </w:tbl>
    <w:p>
      <w:pPr>
        <w:spacing w:after="40"/>
      </w:pPr>
    </w:p>
    <w:p>
      <w:pPr>
        <w:pStyle w:val="Heading2"/>
      </w:pPr>
      <w:r>
        <w:t>4.1 建议核查顺序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先核四条ZTT返修票的原始出境和复进口链，确认是否为中国货返修。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对所有700220记录取得产品图纸/TDS、折射率剖面和直径；小于60毫米直接排除。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只有出现日本/美国生产厂代码或A腿、且第三国未发生实质制造时，才升级绕道风险。</w:t>
      </w:r>
    </w:p>
    <w:p>
      <w:pPr>
        <w:pStyle w:val="Heading1"/>
      </w:pPr>
      <w:r>
        <w:t>5. 结论</w:t>
      </w:r>
    </w:p>
    <w:p>
      <w:r>
        <w:rPr>
          <w:rFonts w:ascii="Calibri" w:hAnsi="Calibri" w:eastAsia="微软雅黑"/>
          <w:b w:val="0"/>
          <w:i w:val="0"/>
          <w:color w:val="1C2733"/>
          <w:sz w:val="22"/>
        </w:rPr>
        <w:t>第33项没有发现受税来源直达，也没有日本/美国经第三国进入中国的闭合证据。四条ZTT India返修预制棒记录是最具体的核查线索，但印度真实制造能力和“repair and return”措辞提供了强合法解释。当前评级中低，重点是产品直径和返修原始出境闭环。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产品范围门槛优先于路线判断。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返修/复进口单证可快速验证ZTT链。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金额字段不明币种，不能测税额。</w:t>
      </w:r>
    </w:p>
    <w:p>
      <w:pPr>
        <w:pStyle w:val="Heading1"/>
      </w:pPr>
      <w:r>
        <w:t>6. 公开来源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商务部公告2024年第27号：</w:t>
      </w:r>
      <w:hyperlink r:id="rId11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。范围、直径排除、税率与期限。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ZTT India光纤产品页：</w:t>
      </w:r>
      <w:hyperlink r:id="rId12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。公开宣称Preform-Fiber-Cable产业链。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ZTT India公司介绍：</w:t>
      </w:r>
      <w:hyperlink r:id="rId13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。印度工厂与产品网络。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Corning India公司介绍：</w:t>
      </w:r>
      <w:hyperlink r:id="rId14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。Pune光纤制造设施。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Corning全球光纤制造：</w:t>
      </w:r>
      <w:hyperlink r:id="rId15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。全球制造网络反证。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中国进出口货物原产地条例：</w:t>
      </w:r>
      <w:hyperlink r:id="rId16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。返修/多国生产原产地边界。</w:t>
      </w: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公开检索的负面结果仅说明未在可索引的官方/公开来源中找到相应案件，不代表不存在未公开调查、行政处理或刑事案件。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5C6773"/>
        <w:sz w:val="16"/>
      </w:rPr>
      <w:t xml:space="preserve">内部核查材料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/>
        <w:color w:val="5C6773"/>
        <w:sz w:val="17"/>
      </w:rPr>
      <w:t>反倾销税深度核查｜ITEM 33｜光纤预制棒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fcom.gov.cn/zcfb/zgdwjjmywg/art/2024/art_f4d088624b074201ae0bd516170d751a.html" TargetMode="External"/><Relationship Id="rId12" Type="http://schemas.openxmlformats.org/officeDocument/2006/relationships/hyperlink" Target="https://www.zttindia.com/optical-fiber/" TargetMode="External"/><Relationship Id="rId13" Type="http://schemas.openxmlformats.org/officeDocument/2006/relationships/hyperlink" Target="https://www.zttindia.com/about-us/" TargetMode="External"/><Relationship Id="rId14" Type="http://schemas.openxmlformats.org/officeDocument/2006/relationships/hyperlink" Target="https://www.corning.com/in/en/about-us/company-profile/Corning-In-India.html" TargetMode="External"/><Relationship Id="rId15" Type="http://schemas.openxmlformats.org/officeDocument/2006/relationships/hyperlink" Target="https://www.corning.com/optical-communications/in/en/home/products/fiber/manufacturing-excellence.html" TargetMode="External"/><Relationship Id="rId16" Type="http://schemas.openxmlformats.org/officeDocument/2006/relationships/hyperlink" Target="https://xzfg.moj.gov.cn/front/law/detail?LawID=1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光纤预制棒反倾销税与第三国转运风险深度核查报告</dc:title>
  <dc:subject>反倾销税、易迅逐票数据、第三国转运与原产地核查</dc:subject>
  <dc:creator>反倾销税风险分析项目</dc:creator>
  <cp:keywords>光纤预制棒;反倾销;易迅数据;第三国转运;原产地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