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E96FB">
      <w:pPr>
        <w:widowControl w:val="0"/>
        <w:spacing w:line="560" w:lineRule="exact"/>
        <w:ind w:firstLine="0" w:firstLineChars="0"/>
        <w:jc w:val="center"/>
        <w:outlineLvl w:val="9"/>
        <w:rPr>
          <w:rFonts w:hint="eastAsia" w:ascii="Times New Roman" w:hAnsi="Times New Roman" w:eastAsia="方正小标宋简体" w:cs="Times New Roman"/>
          <w:color w:val="FF0000"/>
          <w:spacing w:val="34"/>
          <w:sz w:val="52"/>
          <w:szCs w:val="52"/>
          <w:lang w:val="en-US" w:eastAsia="zh-CN"/>
        </w:rPr>
      </w:pPr>
      <w:bookmarkStart w:id="0" w:name="_Toc26644"/>
      <w:bookmarkStart w:id="1" w:name="_Toc25614"/>
      <w:bookmarkStart w:id="2" w:name="_Toc21080"/>
      <w:bookmarkStart w:id="3" w:name="_Toc10716"/>
      <w:bookmarkStart w:id="4" w:name="_Toc25340"/>
      <w:bookmarkStart w:id="5" w:name="_Toc32688"/>
      <w:r>
        <w:rPr>
          <w:rFonts w:hint="eastAsia" w:ascii="Times New Roman" w:hAnsi="Times New Roman" w:eastAsia="方正小标宋简体" w:cs="Times New Roman"/>
          <w:color w:val="FF0000"/>
          <w:spacing w:val="34"/>
          <w:sz w:val="52"/>
          <w:szCs w:val="52"/>
          <w:lang w:val="en-US" w:eastAsia="zh-CN"/>
        </w:rPr>
        <w:t>管制金属价格监测报告</w:t>
      </w:r>
      <w:bookmarkEnd w:id="0"/>
      <w:bookmarkEnd w:id="1"/>
      <w:bookmarkEnd w:id="2"/>
      <w:bookmarkEnd w:id="3"/>
      <w:bookmarkEnd w:id="4"/>
      <w:bookmarkEnd w:id="5"/>
    </w:p>
    <w:p w14:paraId="02B6EA05">
      <w:pPr>
        <w:spacing w:line="560" w:lineRule="exact"/>
        <w:ind w:firstLine="672"/>
        <w:jc w:val="center"/>
        <w:rPr>
          <w:rFonts w:cs="Times New Roman"/>
          <w:color w:val="000000" w:themeColor="text1"/>
          <w:szCs w:val="32"/>
          <w14:textFill>
            <w14:solidFill>
              <w14:schemeClr w14:val="tx1"/>
            </w14:solidFill>
          </w14:textFill>
        </w:rPr>
      </w:pPr>
    </w:p>
    <w:p w14:paraId="4D0ED3FB">
      <w:pPr>
        <w:spacing w:line="560" w:lineRule="exact"/>
        <w:ind w:firstLine="0" w:firstLineChars="0"/>
        <w:rPr>
          <w:rFonts w:hint="default" w:ascii="仿宋" w:hAnsi="仿宋" w:eastAsiaTheme="minorEastAsia"/>
          <w:color w:val="auto"/>
          <w:lang w:val="en-US" w:eastAsia="zh-CN"/>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eastAsia="方正仿宋简体" w:cs="Times New Roman"/>
          <w:color w:val="000000" w:themeColor="text1"/>
          <w:sz w:val="32"/>
          <w:szCs w:val="32"/>
          <w:lang w:val="en-US" w:eastAsia="zh-CN"/>
          <w14:textFill>
            <w14:solidFill>
              <w14:schemeClr w14:val="tx1"/>
            </w14:solidFill>
          </w14:textFill>
        </w:rPr>
        <w:t>5</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年</w:t>
      </w:r>
      <w:r>
        <w:rPr>
          <w:rFonts w:hint="eastAsia" w:eastAsia="方正仿宋简体" w:cs="Times New Roman"/>
          <w:color w:val="000000" w:themeColor="text1"/>
          <w:sz w:val="32"/>
          <w:szCs w:val="32"/>
          <w:lang w:val="en-US" w:eastAsia="zh-CN"/>
          <w14:textFill>
            <w14:solidFill>
              <w14:schemeClr w14:val="tx1"/>
            </w14:solidFill>
          </w14:textFill>
        </w:rPr>
        <w:t>6</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月</w:t>
      </w:r>
      <w:r>
        <w:rPr>
          <w:rFonts w:hint="eastAsia" w:eastAsia="方正仿宋简体" w:cs="Times New Roman"/>
          <w:color w:val="000000" w:themeColor="text1"/>
          <w:sz w:val="32"/>
          <w:szCs w:val="32"/>
          <w:lang w:val="en-US" w:eastAsia="zh-CN"/>
          <w14:textFill>
            <w14:solidFill>
              <w14:schemeClr w14:val="tx1"/>
            </w14:solidFill>
          </w14:textFill>
        </w:rPr>
        <w:t>20</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39038875">
      <w:pPr>
        <w:pStyle w:val="2"/>
        <w:bidi w:val="0"/>
        <w:jc w:val="center"/>
        <w:rPr>
          <w:rFonts w:hint="eastAsia"/>
          <w:lang w:val="en-US" w:eastAsia="zh-CN"/>
        </w:rPr>
      </w:pPr>
      <w:bookmarkStart w:id="6" w:name="_Toc25361"/>
    </w:p>
    <w:p w14:paraId="7491A1AE">
      <w:pPr>
        <w:pStyle w:val="2"/>
        <w:bidi w:val="0"/>
        <w:jc w:val="center"/>
        <w:rPr>
          <w:rFonts w:hint="eastAsia"/>
          <w:lang w:val="en-US" w:eastAsia="zh-CN"/>
        </w:rPr>
      </w:pPr>
      <w:r>
        <w:rPr>
          <w:rFonts w:hint="eastAsia"/>
          <w:lang w:val="en-US" w:eastAsia="zh-CN"/>
        </w:rPr>
        <w:t>15种金属整体境内外价差情况</w:t>
      </w:r>
      <w:bookmarkEnd w:id="6"/>
    </w:p>
    <w:p w14:paraId="64248DCF">
      <w:pPr>
        <w:numPr>
          <w:ilvl w:val="0"/>
          <w:numId w:val="0"/>
        </w:numPr>
        <w:bidi w:val="0"/>
        <w:jc w:val="right"/>
        <w:rPr>
          <w:rFonts w:hint="eastAsia"/>
          <w:sz w:val="28"/>
          <w:szCs w:val="28"/>
          <w:lang w:val="en-US" w:eastAsia="zh-CN"/>
        </w:rPr>
      </w:pPr>
    </w:p>
    <w:p w14:paraId="689187C3">
      <w:pPr>
        <w:numPr>
          <w:ilvl w:val="0"/>
          <w:numId w:val="0"/>
        </w:numPr>
        <w:bidi w:val="0"/>
        <w:jc w:val="right"/>
        <w:rPr>
          <w:rFonts w:hint="eastAsia"/>
          <w:sz w:val="28"/>
          <w:szCs w:val="28"/>
          <w:lang w:val="en-US" w:eastAsia="zh-CN"/>
        </w:rPr>
      </w:pPr>
      <w:r>
        <w:rPr>
          <w:rFonts w:hint="eastAsia"/>
          <w:sz w:val="28"/>
          <w:szCs w:val="28"/>
          <w:lang w:val="en-US" w:eastAsia="zh-CN"/>
        </w:rPr>
        <w:t>境内外价差对比表        单位：（元/公斤）</w:t>
      </w:r>
      <w:bookmarkStart w:id="7" w:name="_GoBack"/>
      <w:bookmarkEnd w:id="7"/>
    </w:p>
    <w:tbl>
      <w:tblPr>
        <w:tblStyle w:val="7"/>
        <w:tblpPr w:leftFromText="180" w:rightFromText="180" w:vertAnchor="text" w:horzAnchor="page" w:tblpXSpec="center" w:tblpY="558"/>
        <w:tblOverlap w:val="neve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36"/>
        <w:gridCol w:w="637"/>
        <w:gridCol w:w="1906"/>
        <w:gridCol w:w="1056"/>
        <w:gridCol w:w="1161"/>
        <w:gridCol w:w="1056"/>
        <w:gridCol w:w="2070"/>
      </w:tblGrid>
      <w:tr w14:paraId="1409D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E162C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序号</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38AD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kern w:val="0"/>
                <w:sz w:val="21"/>
                <w:szCs w:val="21"/>
                <w:u w:val="none"/>
                <w:lang w:val="en-US" w:eastAsia="zh-CN" w:bidi="ar"/>
              </w:rPr>
            </w:pPr>
            <w:r>
              <w:rPr>
                <w:rFonts w:hint="eastAsia" w:ascii="方正仿宋_GBK" w:hAnsi="方正仿宋_GBK" w:eastAsia="方正仿宋_GBK" w:cs="方正仿宋_GBK"/>
                <w:i w:val="0"/>
                <w:iCs w:val="0"/>
                <w:color w:val="000000"/>
                <w:kern w:val="0"/>
                <w:sz w:val="21"/>
                <w:szCs w:val="21"/>
                <w:u w:val="none"/>
                <w:lang w:val="en-US" w:eastAsia="zh-CN" w:bidi="ar"/>
              </w:rPr>
              <w:t>金属</w:t>
            </w:r>
          </w:p>
          <w:p w14:paraId="01FF72F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名称</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A26C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商品名称</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A754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中国均价</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CF83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境外均价</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E143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境外价差</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2E20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境外价差/中国价格%</w:t>
            </w:r>
          </w:p>
        </w:tc>
      </w:tr>
      <w:tr w14:paraId="436F1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F1A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1</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FCA0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镓</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0C2D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镓Ga:99.99%</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2C1A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1740</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0BB6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3052</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A5A4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+1312</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A637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75</w:t>
            </w:r>
            <w:r>
              <w:rPr>
                <w:rFonts w:hint="eastAsia" w:eastAsia="等线" w:cs="Times New Roman"/>
                <w:b/>
                <w:bCs/>
                <w:i w:val="0"/>
                <w:iCs w:val="0"/>
                <w:color w:val="000000"/>
                <w:kern w:val="0"/>
                <w:sz w:val="21"/>
                <w:szCs w:val="21"/>
                <w:u w:val="none"/>
                <w:lang w:val="en-US" w:eastAsia="zh-CN" w:bidi="ar"/>
              </w:rPr>
              <w:t>.37</w:t>
            </w:r>
            <w:r>
              <w:rPr>
                <w:rFonts w:hint="default" w:ascii="Times New Roman" w:hAnsi="Times New Roman" w:eastAsia="等线" w:cs="Times New Roman"/>
                <w:b/>
                <w:bCs/>
                <w:i w:val="0"/>
                <w:iCs w:val="0"/>
                <w:color w:val="000000"/>
                <w:kern w:val="0"/>
                <w:sz w:val="21"/>
                <w:szCs w:val="21"/>
                <w:u w:val="none"/>
                <w:lang w:val="en-US" w:eastAsia="zh-CN" w:bidi="ar"/>
              </w:rPr>
              <w:t>%</w:t>
            </w:r>
          </w:p>
        </w:tc>
      </w:tr>
      <w:tr w14:paraId="29111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C522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2</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B8DBC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锗</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AF31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锗锭</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C9A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14900</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BF61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18740</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00DB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+3840</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2171B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25.77%</w:t>
            </w:r>
          </w:p>
        </w:tc>
      </w:tr>
      <w:tr w14:paraId="4C188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82BC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3</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DD610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锑</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A95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锑锭</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9DE88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183</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4472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429</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FCFB1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+246</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8B6F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134.58%</w:t>
            </w:r>
          </w:p>
        </w:tc>
      </w:tr>
      <w:tr w14:paraId="1B0D2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FB6B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4</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6094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钨</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EC40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仲钨酸铵</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1A4F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253</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96003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277</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E8ED1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+24</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D014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9.59%</w:t>
            </w:r>
          </w:p>
        </w:tc>
      </w:tr>
      <w:tr w14:paraId="6AAB1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EB97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5</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CAA7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碲</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180D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碲Te≥99.9%</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8E9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690</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309F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635</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AF32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-55</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F431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-8.02%</w:t>
            </w:r>
          </w:p>
        </w:tc>
      </w:tr>
      <w:tr w14:paraId="0E710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8CC3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6</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F0F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铋</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361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铋锭</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FB68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137</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0E61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318</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AC5E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+181</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8987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131.62%</w:t>
            </w:r>
          </w:p>
        </w:tc>
      </w:tr>
      <w:tr w14:paraId="21B5C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A0F8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7</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D5BF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钼</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4F58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氧化钼</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0C2D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395</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3686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345</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F71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-50</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2514A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-12.64%</w:t>
            </w:r>
          </w:p>
        </w:tc>
      </w:tr>
      <w:tr w14:paraId="478FB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D3C2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8</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6FD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铟</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E8EB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精铟</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852A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2771</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19B6B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3030</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3409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+258</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9742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default" w:ascii="Times New Roman" w:hAnsi="Times New Roman" w:eastAsia="等线" w:cs="Times New Roman"/>
                <w:b/>
                <w:bCs/>
                <w:i w:val="0"/>
                <w:iCs w:val="0"/>
                <w:color w:val="000000"/>
                <w:kern w:val="0"/>
                <w:sz w:val="21"/>
                <w:szCs w:val="21"/>
                <w:u w:val="none"/>
                <w:lang w:val="en-US" w:eastAsia="zh-CN" w:bidi="ar"/>
              </w:rPr>
              <w:t>9.33%</w:t>
            </w:r>
          </w:p>
        </w:tc>
      </w:tr>
      <w:tr w14:paraId="37913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2BB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9</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37F5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镝</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B3B4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氧化镝</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BD8B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1620</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0E91F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5月5026</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0F5F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1"/>
                <w:szCs w:val="21"/>
                <w:u w:val="none"/>
                <w:lang w:val="en-US" w:eastAsia="zh-CN"/>
              </w:rPr>
            </w:pPr>
            <w:r>
              <w:rPr>
                <w:rFonts w:hint="eastAsia" w:eastAsia="等线" w:cs="Times New Roman"/>
                <w:b/>
                <w:bCs/>
                <w:i w:val="0"/>
                <w:iCs w:val="0"/>
                <w:color w:val="000000"/>
                <w:sz w:val="21"/>
                <w:szCs w:val="21"/>
                <w:u w:val="none"/>
                <w:lang w:val="en-US" w:eastAsia="zh-CN"/>
              </w:rPr>
              <w:t>+3406</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4905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1"/>
                <w:szCs w:val="21"/>
                <w:u w:val="none"/>
                <w:lang w:val="en-US"/>
              </w:rPr>
            </w:pPr>
            <w:r>
              <w:rPr>
                <w:rFonts w:hint="eastAsia" w:eastAsia="等线" w:cs="Times New Roman"/>
                <w:b/>
                <w:bCs/>
                <w:i w:val="0"/>
                <w:iCs w:val="0"/>
                <w:color w:val="000000"/>
                <w:kern w:val="0"/>
                <w:sz w:val="21"/>
                <w:szCs w:val="21"/>
                <w:u w:val="none"/>
                <w:lang w:val="en-US" w:eastAsia="zh-CN" w:bidi="ar"/>
              </w:rPr>
              <w:t>210.25%</w:t>
            </w:r>
          </w:p>
        </w:tc>
      </w:tr>
      <w:tr w14:paraId="634C1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7D7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eastAsia" w:eastAsia="等线" w:cs="Times New Roman"/>
                <w:i w:val="0"/>
                <w:iCs w:val="0"/>
                <w:color w:val="000000"/>
                <w:kern w:val="0"/>
                <w:sz w:val="21"/>
                <w:szCs w:val="21"/>
                <w:u w:val="none"/>
                <w:lang w:val="en-US" w:eastAsia="zh-CN" w:bidi="ar"/>
              </w:rPr>
              <w:t>10</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B94D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kern w:val="0"/>
                <w:sz w:val="21"/>
                <w:szCs w:val="21"/>
                <w:u w:val="none"/>
                <w:lang w:val="en-US" w:eastAsia="zh-CN" w:bidi="ar"/>
              </w:rPr>
            </w:pPr>
            <w:r>
              <w:rPr>
                <w:rFonts w:hint="eastAsia" w:ascii="方正仿宋_GBK" w:hAnsi="方正仿宋_GBK" w:eastAsia="方正仿宋_GBK" w:cs="方正仿宋_GBK"/>
                <w:b/>
                <w:bCs/>
                <w:i w:val="0"/>
                <w:iCs w:val="0"/>
                <w:color w:val="000000"/>
                <w:kern w:val="0"/>
                <w:sz w:val="21"/>
                <w:szCs w:val="21"/>
                <w:u w:val="none"/>
                <w:lang w:val="en-US" w:eastAsia="zh-CN" w:bidi="ar"/>
              </w:rPr>
              <w:t>钇</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AAC50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kern w:val="0"/>
                <w:sz w:val="21"/>
                <w:szCs w:val="21"/>
                <w:u w:val="none"/>
                <w:lang w:val="en-US" w:eastAsia="zh-CN" w:bidi="ar"/>
              </w:rPr>
            </w:pPr>
            <w:r>
              <w:rPr>
                <w:rFonts w:hint="eastAsia" w:ascii="方正仿宋_GBK" w:hAnsi="方正仿宋_GBK" w:cs="方正仿宋_GBK"/>
                <w:i w:val="0"/>
                <w:iCs w:val="0"/>
                <w:color w:val="000000"/>
                <w:kern w:val="0"/>
                <w:sz w:val="21"/>
                <w:szCs w:val="21"/>
                <w:u w:val="none"/>
                <w:lang w:val="en-US" w:eastAsia="zh-CN" w:bidi="ar"/>
              </w:rPr>
              <w:t>氧化钇</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3DB1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50</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1FCC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5月323</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9396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eastAsia="等线" w:cs="Times New Roman"/>
                <w:b/>
                <w:bCs/>
                <w:i w:val="0"/>
                <w:iCs w:val="0"/>
                <w:color w:val="000000"/>
                <w:kern w:val="0"/>
                <w:sz w:val="21"/>
                <w:szCs w:val="21"/>
                <w:u w:val="none"/>
                <w:lang w:val="en-US" w:eastAsia="zh-CN" w:bidi="ar"/>
              </w:rPr>
              <w:t>+273</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EC68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eastAsia="等线" w:cs="Times New Roman"/>
                <w:b/>
                <w:bCs/>
                <w:i w:val="0"/>
                <w:iCs w:val="0"/>
                <w:color w:val="000000"/>
                <w:kern w:val="0"/>
                <w:sz w:val="21"/>
                <w:szCs w:val="21"/>
                <w:u w:val="none"/>
                <w:lang w:val="en-US" w:eastAsia="zh-CN" w:bidi="ar"/>
              </w:rPr>
              <w:t>546%</w:t>
            </w:r>
          </w:p>
        </w:tc>
      </w:tr>
      <w:tr w14:paraId="5812F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49B5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1</w:t>
            </w:r>
            <w:r>
              <w:rPr>
                <w:rFonts w:hint="eastAsia" w:eastAsia="等线" w:cs="Times New Roman"/>
                <w:i w:val="0"/>
                <w:iCs w:val="0"/>
                <w:color w:val="000000"/>
                <w:kern w:val="0"/>
                <w:sz w:val="21"/>
                <w:szCs w:val="21"/>
                <w:u w:val="none"/>
                <w:lang w:val="en-US" w:eastAsia="zh-CN" w:bidi="ar"/>
              </w:rPr>
              <w:t>1</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341F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kern w:val="0"/>
                <w:sz w:val="21"/>
                <w:szCs w:val="21"/>
                <w:u w:val="none"/>
                <w:lang w:val="en-US" w:eastAsia="zh-CN" w:bidi="ar"/>
              </w:rPr>
            </w:pPr>
            <w:r>
              <w:rPr>
                <w:rFonts w:hint="eastAsia" w:ascii="方正仿宋_GBK" w:hAnsi="方正仿宋_GBK" w:eastAsia="方正仿宋_GBK" w:cs="方正仿宋_GBK"/>
                <w:b/>
                <w:bCs/>
                <w:i w:val="0"/>
                <w:iCs w:val="0"/>
                <w:color w:val="000000"/>
                <w:kern w:val="0"/>
                <w:sz w:val="21"/>
                <w:szCs w:val="21"/>
                <w:u w:val="none"/>
                <w:lang w:val="en-US" w:eastAsia="zh-CN" w:bidi="ar"/>
              </w:rPr>
              <w:t>铽</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1DB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kern w:val="0"/>
                <w:sz w:val="21"/>
                <w:szCs w:val="21"/>
                <w:u w:val="none"/>
                <w:lang w:val="en-US" w:eastAsia="zh-CN" w:bidi="ar"/>
              </w:rPr>
            </w:pPr>
            <w:r>
              <w:rPr>
                <w:rFonts w:hint="eastAsia" w:ascii="方正仿宋_GBK" w:hAnsi="方正仿宋_GBK" w:cs="方正仿宋_GBK"/>
                <w:i w:val="0"/>
                <w:iCs w:val="0"/>
                <w:color w:val="000000"/>
                <w:kern w:val="0"/>
                <w:sz w:val="21"/>
                <w:szCs w:val="21"/>
                <w:u w:val="none"/>
                <w:lang w:val="en-US" w:eastAsia="zh-CN" w:bidi="ar"/>
              </w:rPr>
              <w:t>氧化铽</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D350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7108</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A285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5月20463</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0B76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eastAsia="等线" w:cs="Times New Roman"/>
                <w:b/>
                <w:bCs/>
                <w:i w:val="0"/>
                <w:iCs w:val="0"/>
                <w:color w:val="000000"/>
                <w:kern w:val="0"/>
                <w:sz w:val="21"/>
                <w:szCs w:val="21"/>
                <w:u w:val="none"/>
                <w:lang w:val="en-US" w:eastAsia="zh-CN" w:bidi="ar"/>
              </w:rPr>
              <w:t>+13355</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3F516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eastAsia="等线" w:cs="Times New Roman"/>
                <w:b/>
                <w:bCs/>
                <w:i w:val="0"/>
                <w:iCs w:val="0"/>
                <w:color w:val="000000"/>
                <w:kern w:val="0"/>
                <w:sz w:val="21"/>
                <w:szCs w:val="21"/>
                <w:u w:val="none"/>
                <w:lang w:val="en-US" w:eastAsia="zh-CN" w:bidi="ar"/>
              </w:rPr>
              <w:t>187.89%</w:t>
            </w:r>
          </w:p>
        </w:tc>
      </w:tr>
      <w:tr w14:paraId="3A9EC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4528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1</w:t>
            </w:r>
            <w:r>
              <w:rPr>
                <w:rFonts w:hint="eastAsia" w:eastAsia="等线" w:cs="Times New Roman"/>
                <w:i w:val="0"/>
                <w:iCs w:val="0"/>
                <w:color w:val="000000"/>
                <w:kern w:val="0"/>
                <w:sz w:val="21"/>
                <w:szCs w:val="21"/>
                <w:u w:val="none"/>
                <w:lang w:val="en-US" w:eastAsia="zh-CN" w:bidi="ar"/>
              </w:rPr>
              <w:t>2</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2D07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钆</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520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lang w:val="en-US" w:eastAsia="zh-CN"/>
              </w:rPr>
            </w:pPr>
            <w:r>
              <w:rPr>
                <w:rFonts w:hint="eastAsia" w:ascii="方正仿宋_GBK" w:hAnsi="方正仿宋_GBK" w:cs="方正仿宋_GBK"/>
                <w:i w:val="0"/>
                <w:iCs w:val="0"/>
                <w:color w:val="000000"/>
                <w:sz w:val="21"/>
                <w:szCs w:val="21"/>
                <w:u w:val="none"/>
                <w:lang w:val="en-US" w:eastAsia="zh-CN"/>
              </w:rPr>
              <w:t>氧化钆</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068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162</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2728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5月2154</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6954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eastAsia="等线" w:cs="Times New Roman"/>
                <w:b/>
                <w:bCs/>
                <w:i w:val="0"/>
                <w:iCs w:val="0"/>
                <w:color w:val="000000"/>
                <w:kern w:val="0"/>
                <w:sz w:val="21"/>
                <w:szCs w:val="21"/>
                <w:u w:val="none"/>
                <w:lang w:val="en-US" w:eastAsia="zh-CN" w:bidi="ar"/>
              </w:rPr>
              <w:t>+1992</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7CEB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eastAsia="等线" w:cs="Times New Roman"/>
                <w:b/>
                <w:bCs/>
                <w:i w:val="0"/>
                <w:iCs w:val="0"/>
                <w:color w:val="000000"/>
                <w:kern w:val="0"/>
                <w:sz w:val="21"/>
                <w:szCs w:val="21"/>
                <w:u w:val="none"/>
                <w:lang w:val="en-US" w:eastAsia="zh-CN" w:bidi="ar"/>
              </w:rPr>
              <w:t>1229.63%</w:t>
            </w:r>
          </w:p>
        </w:tc>
      </w:tr>
      <w:tr w14:paraId="16E1F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2A2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1</w:t>
            </w:r>
            <w:r>
              <w:rPr>
                <w:rFonts w:hint="eastAsia" w:eastAsia="等线" w:cs="Times New Roman"/>
                <w:i w:val="0"/>
                <w:iCs w:val="0"/>
                <w:color w:val="000000"/>
                <w:kern w:val="0"/>
                <w:sz w:val="21"/>
                <w:szCs w:val="21"/>
                <w:u w:val="none"/>
                <w:lang w:val="en-US" w:eastAsia="zh-CN" w:bidi="ar"/>
              </w:rPr>
              <w:t>3</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01AA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Times New Roman" w:hAnsi="Times New Roman" w:eastAsia="等线" w:cs="Times New Roman"/>
                <w:i w:val="0"/>
                <w:iCs w:val="0"/>
                <w:color w:val="000000"/>
                <w:kern w:val="0"/>
                <w:sz w:val="21"/>
                <w:szCs w:val="21"/>
                <w:u w:val="none"/>
                <w:lang w:val="en-US" w:eastAsia="zh-CN" w:bidi="ar"/>
              </w:rPr>
            </w:pPr>
            <w:r>
              <w:rPr>
                <w:rFonts w:hint="eastAsia" w:ascii="方正仿宋_GBK" w:hAnsi="方正仿宋_GBK" w:eastAsia="方正仿宋_GBK" w:cs="方正仿宋_GBK"/>
                <w:b/>
                <w:bCs/>
                <w:i w:val="0"/>
                <w:iCs w:val="0"/>
                <w:color w:val="000000"/>
                <w:kern w:val="0"/>
                <w:sz w:val="21"/>
                <w:szCs w:val="21"/>
                <w:u w:val="none"/>
                <w:lang w:val="en-US" w:eastAsia="zh-CN" w:bidi="ar"/>
              </w:rPr>
              <w:t>钐</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A80D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Times New Roman" w:hAnsi="Times New Roman" w:eastAsia="等线" w:cs="Times New Roman"/>
                <w:i w:val="0"/>
                <w:iCs w:val="0"/>
                <w:color w:val="000000"/>
                <w:kern w:val="0"/>
                <w:sz w:val="21"/>
                <w:szCs w:val="21"/>
                <w:u w:val="none"/>
                <w:lang w:val="en-US" w:eastAsia="zh-CN" w:bidi="ar"/>
              </w:rPr>
            </w:pPr>
            <w:r>
              <w:rPr>
                <w:rFonts w:hint="eastAsia" w:ascii="方正仿宋_GBK" w:hAnsi="方正仿宋_GBK" w:eastAsia="方正仿宋_GBK" w:cs="方正仿宋_GBK"/>
                <w:i w:val="0"/>
                <w:iCs w:val="0"/>
                <w:color w:val="000000"/>
                <w:kern w:val="0"/>
                <w:sz w:val="21"/>
                <w:szCs w:val="21"/>
                <w:u w:val="none"/>
                <w:lang w:val="en-US" w:eastAsia="zh-CN" w:bidi="ar"/>
              </w:rPr>
              <w:t>钐Sm/TREM≥99.5%</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BAF03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15</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C29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5BB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ascii="Times New Roman" w:hAnsi="Times New Roman" w:eastAsia="等线" w:cs="Times New Roman"/>
                <w:b/>
                <w:bCs/>
                <w:i w:val="0"/>
                <w:iCs w:val="0"/>
                <w:color w:val="000000"/>
                <w:kern w:val="0"/>
                <w:sz w:val="21"/>
                <w:szCs w:val="21"/>
                <w:u w:val="none"/>
                <w:lang w:val="en-US" w:eastAsia="zh-CN" w:bidi="ar"/>
              </w:rPr>
              <w:t>/</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9EAC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ascii="Times New Roman" w:hAnsi="Times New Roman" w:eastAsia="等线" w:cs="Times New Roman"/>
                <w:b/>
                <w:bCs/>
                <w:i w:val="0"/>
                <w:iCs w:val="0"/>
                <w:color w:val="000000"/>
                <w:kern w:val="0"/>
                <w:sz w:val="21"/>
                <w:szCs w:val="21"/>
                <w:u w:val="none"/>
                <w:lang w:val="en-US" w:eastAsia="zh-CN" w:bidi="ar"/>
              </w:rPr>
              <w:t>/</w:t>
            </w:r>
          </w:p>
        </w:tc>
      </w:tr>
      <w:tr w14:paraId="39BB1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C0BB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1</w:t>
            </w:r>
            <w:r>
              <w:rPr>
                <w:rFonts w:hint="eastAsia" w:eastAsia="等线" w:cs="Times New Roman"/>
                <w:i w:val="0"/>
                <w:iCs w:val="0"/>
                <w:color w:val="000000"/>
                <w:kern w:val="0"/>
                <w:sz w:val="21"/>
                <w:szCs w:val="21"/>
                <w:u w:val="none"/>
                <w:lang w:val="en-US" w:eastAsia="zh-CN" w:bidi="ar"/>
              </w:rPr>
              <w:t>4</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D7E0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镥</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AAE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氧化镥</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2DBB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5150</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2134A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B08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ascii="Times New Roman" w:hAnsi="Times New Roman" w:eastAsia="等线" w:cs="Times New Roman"/>
                <w:b/>
                <w:bCs/>
                <w:i w:val="0"/>
                <w:iCs w:val="0"/>
                <w:color w:val="000000"/>
                <w:kern w:val="0"/>
                <w:sz w:val="21"/>
                <w:szCs w:val="21"/>
                <w:u w:val="none"/>
                <w:lang w:val="en-US" w:eastAsia="zh-CN" w:bidi="ar"/>
              </w:rPr>
              <w:t>/</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F754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ascii="Times New Roman" w:hAnsi="Times New Roman" w:eastAsia="等线" w:cs="Times New Roman"/>
                <w:b/>
                <w:bCs/>
                <w:i w:val="0"/>
                <w:iCs w:val="0"/>
                <w:color w:val="000000"/>
                <w:kern w:val="0"/>
                <w:sz w:val="21"/>
                <w:szCs w:val="21"/>
                <w:u w:val="none"/>
                <w:lang w:val="en-US" w:eastAsia="zh-CN" w:bidi="ar"/>
              </w:rPr>
              <w:t>/</w:t>
            </w:r>
          </w:p>
        </w:tc>
      </w:tr>
      <w:tr w14:paraId="289B7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899E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1</w:t>
            </w:r>
            <w:r>
              <w:rPr>
                <w:rFonts w:hint="eastAsia" w:eastAsia="等线" w:cs="Times New Roman"/>
                <w:i w:val="0"/>
                <w:iCs w:val="0"/>
                <w:color w:val="000000"/>
                <w:kern w:val="0"/>
                <w:sz w:val="21"/>
                <w:szCs w:val="21"/>
                <w:u w:val="none"/>
                <w:lang w:val="en-US" w:eastAsia="zh-CN" w:bidi="ar"/>
              </w:rPr>
              <w:t>5</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24B6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1"/>
                <w:szCs w:val="21"/>
                <w:u w:val="none"/>
              </w:rPr>
            </w:pPr>
            <w:r>
              <w:rPr>
                <w:rFonts w:hint="eastAsia" w:ascii="方正仿宋_GBK" w:hAnsi="方正仿宋_GBK" w:eastAsia="方正仿宋_GBK" w:cs="方正仿宋_GBK"/>
                <w:b/>
                <w:bCs/>
                <w:i w:val="0"/>
                <w:iCs w:val="0"/>
                <w:color w:val="000000"/>
                <w:kern w:val="0"/>
                <w:sz w:val="21"/>
                <w:szCs w:val="21"/>
                <w:u w:val="none"/>
                <w:lang w:val="en-US" w:eastAsia="zh-CN" w:bidi="ar"/>
              </w:rPr>
              <w:t>钪</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84E6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1"/>
                <w:szCs w:val="21"/>
                <w:u w:val="none"/>
              </w:rPr>
            </w:pPr>
            <w:r>
              <w:rPr>
                <w:rFonts w:hint="eastAsia" w:ascii="方正仿宋_GBK" w:hAnsi="方正仿宋_GBK" w:eastAsia="方正仿宋_GBK" w:cs="方正仿宋_GBK"/>
                <w:i w:val="0"/>
                <w:iCs w:val="0"/>
                <w:color w:val="000000"/>
                <w:kern w:val="0"/>
                <w:sz w:val="21"/>
                <w:szCs w:val="21"/>
                <w:u w:val="none"/>
                <w:lang w:val="en-US" w:eastAsia="zh-CN" w:bidi="ar"/>
              </w:rPr>
              <w:t>钪Sc/TREM≥99.9%</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9E94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default" w:ascii="Times New Roman" w:hAnsi="Times New Roman" w:eastAsia="等线" w:cs="Times New Roman"/>
                <w:i w:val="0"/>
                <w:iCs w:val="0"/>
                <w:color w:val="000000"/>
                <w:kern w:val="0"/>
                <w:sz w:val="21"/>
                <w:szCs w:val="21"/>
                <w:u w:val="none"/>
                <w:lang w:val="en-US" w:eastAsia="zh-CN" w:bidi="ar"/>
              </w:rPr>
              <w:t>5150</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5C5D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w:t>
            </w: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BE84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ascii="Times New Roman" w:hAnsi="Times New Roman" w:eastAsia="等线" w:cs="Times New Roman"/>
                <w:b/>
                <w:bCs/>
                <w:i w:val="0"/>
                <w:iCs w:val="0"/>
                <w:color w:val="000000"/>
                <w:kern w:val="0"/>
                <w:sz w:val="21"/>
                <w:szCs w:val="21"/>
                <w:u w:val="none"/>
                <w:lang w:val="en-US" w:eastAsia="zh-CN" w:bidi="ar"/>
              </w:rPr>
              <w:t>/</w:t>
            </w:r>
          </w:p>
        </w:tc>
        <w:tc>
          <w:tcPr>
            <w:tcW w:w="10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728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1"/>
                <w:szCs w:val="21"/>
                <w:u w:val="none"/>
                <w:lang w:val="en-US" w:eastAsia="zh-CN" w:bidi="ar"/>
              </w:rPr>
            </w:pPr>
            <w:r>
              <w:rPr>
                <w:rFonts w:hint="eastAsia" w:ascii="Times New Roman" w:hAnsi="Times New Roman" w:eastAsia="等线" w:cs="Times New Roman"/>
                <w:b/>
                <w:bCs/>
                <w:i w:val="0"/>
                <w:iCs w:val="0"/>
                <w:color w:val="000000"/>
                <w:kern w:val="0"/>
                <w:sz w:val="21"/>
                <w:szCs w:val="21"/>
                <w:u w:val="none"/>
                <w:lang w:val="en-US" w:eastAsia="zh-CN" w:bidi="ar"/>
              </w:rPr>
              <w:t>/</w:t>
            </w:r>
          </w:p>
        </w:tc>
      </w:tr>
    </w:tbl>
    <w:p w14:paraId="1E474E2E">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p>
    <w:p w14:paraId="7523D668">
      <w:pPr>
        <w:rPr>
          <w:rFonts w:hint="eastAsia"/>
          <w:lang w:val="en-US" w:eastAsia="zh-CN"/>
        </w:rPr>
      </w:pPr>
      <w:r>
        <w:rPr>
          <w:rFonts w:hint="eastAsia"/>
          <w:lang w:val="en-US" w:eastAsia="zh-CN"/>
        </w:rPr>
        <w:br w:type="page"/>
      </w:r>
    </w:p>
    <w:p w14:paraId="1ECE565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备注：</w:t>
      </w:r>
    </w:p>
    <w:p w14:paraId="21F6FEBE">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textAlignment w:val="auto"/>
        <w:rPr>
          <w:rFonts w:hint="eastAsia"/>
          <w:lang w:val="en-US" w:eastAsia="zh-CN"/>
        </w:rPr>
      </w:pPr>
      <w:r>
        <w:rPr>
          <w:rFonts w:hint="eastAsia"/>
          <w:lang w:val="en-US" w:eastAsia="zh-CN"/>
        </w:rPr>
        <w:t>数据源说明：表格中的价格数据取值时间为2025年6月19日（除特殊标注5月的金属）。</w:t>
      </w:r>
    </w:p>
    <w:p w14:paraId="239A441D">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textAlignment w:val="auto"/>
        <w:rPr>
          <w:rFonts w:hint="eastAsia"/>
          <w:lang w:val="en-US" w:eastAsia="zh-CN"/>
        </w:rPr>
      </w:pPr>
      <w:r>
        <w:rPr>
          <w:rFonts w:hint="eastAsia"/>
          <w:lang w:val="en-US" w:eastAsia="zh-CN"/>
        </w:rPr>
        <w:t>1-8号有色金属的境内外价格数据均来自 CBC 金属网公布的价格。数据均取价格区间的中间值进行计算。</w:t>
      </w:r>
    </w:p>
    <w:p w14:paraId="575E45A2">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textAlignment w:val="auto"/>
        <w:rPr>
          <w:rFonts w:hint="eastAsia"/>
          <w:lang w:val="en-US" w:eastAsia="zh-CN"/>
        </w:rPr>
      </w:pPr>
      <w:r>
        <w:rPr>
          <w:rFonts w:hint="eastAsia"/>
          <w:lang w:val="en-US" w:eastAsia="zh-CN"/>
        </w:rPr>
        <w:t>9-13号稀土金属的境内价格来自包头稀土产品交易所官网公布的价格，14-15号稀土金属的境内价格来自上海有色金属网公布的价格。数据均取价格区间的中间值进行计算。</w:t>
      </w:r>
    </w:p>
    <w:p w14:paraId="77F6B816">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textAlignment w:val="auto"/>
        <w:rPr>
          <w:rFonts w:hint="eastAsia"/>
          <w:lang w:val="en-US" w:eastAsia="zh-CN"/>
        </w:rPr>
      </w:pPr>
      <w:r>
        <w:rPr>
          <w:rFonts w:hint="eastAsia"/>
          <w:lang w:val="en-US" w:eastAsia="zh-CN"/>
        </w:rPr>
        <w:t xml:space="preserve">9-12号稀土金属境外价格引用阿格斯媒体在5月份的两篇相关报道，因此价格数据标注5月，数据均取价格区间的中间值进行计算。13-15号金属境外价格标注 </w:t>
      </w:r>
      <w:r>
        <w:rPr>
          <w:rFonts w:hint="eastAsia"/>
          <w:b/>
          <w:bCs/>
          <w:lang w:val="en-US" w:eastAsia="zh-CN"/>
        </w:rPr>
        <w:t>/</w:t>
      </w:r>
      <w:r>
        <w:rPr>
          <w:rFonts w:hint="eastAsia"/>
          <w:lang w:val="en-US" w:eastAsia="zh-CN"/>
        </w:rPr>
        <w:t xml:space="preserve"> 的为因金属稀有性暂时没有通过公开渠道获取到确切的境外最新价格。</w:t>
      </w:r>
    </w:p>
    <w:p w14:paraId="7BE274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lang w:val="en-US" w:eastAsia="zh-CN"/>
        </w:rPr>
      </w:pPr>
      <w:r>
        <w:rPr>
          <w:rFonts w:hint="eastAsia"/>
          <w:lang w:val="en-US" w:eastAsia="zh-CN"/>
        </w:rPr>
        <w:t>5、以上数据境外价格按照汇率</w:t>
      </w:r>
      <w:r>
        <w:rPr>
          <w:rFonts w:hint="eastAsia"/>
          <w:szCs w:val="32"/>
          <w:lang w:val="en-US" w:eastAsia="zh-CN"/>
        </w:rPr>
        <w:t>1：7.18</w:t>
      </w:r>
      <w:r>
        <w:rPr>
          <w:rFonts w:hint="eastAsia"/>
          <w:lang w:val="en-US" w:eastAsia="zh-CN"/>
        </w:rPr>
        <w:t>进行了换算，单位统一为元/公斤，并进行四舍五入计算。</w:t>
      </w:r>
    </w:p>
    <w:p w14:paraId="18C0F4FA">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lang w:val="en-US" w:eastAsia="zh-CN"/>
        </w:rPr>
      </w:pPr>
    </w:p>
    <w:p w14:paraId="1CE6CD2A">
      <w:pPr>
        <w:rPr>
          <w:rFonts w:hint="eastAsia"/>
          <w:lang w:val="en-US" w:eastAsia="zh-CN"/>
        </w:rPr>
      </w:pPr>
      <w:r>
        <w:rPr>
          <w:rFonts w:hint="eastAsia"/>
          <w:lang w:val="en-US" w:eastAsia="zh-CN"/>
        </w:rPr>
        <w:br w:type="page"/>
      </w:r>
    </w:p>
    <w:p w14:paraId="569695F5">
      <w:pPr>
        <w:pStyle w:val="2"/>
        <w:bidi w:val="0"/>
        <w:jc w:val="center"/>
        <w:rPr>
          <w:rFonts w:hint="eastAsia"/>
          <w:lang w:val="en-US" w:eastAsia="zh-CN"/>
        </w:rPr>
      </w:pPr>
      <w:r>
        <w:rPr>
          <w:rFonts w:hint="eastAsia"/>
          <w:lang w:val="en-US" w:eastAsia="zh-CN"/>
        </w:rPr>
        <w:t>稀有金属境外价格相关信息</w:t>
      </w:r>
    </w:p>
    <w:p w14:paraId="3F6C1BF1">
      <w:pPr>
        <w:wordWrap w:val="0"/>
        <w:bidi w:val="0"/>
        <w:ind w:firstLine="1176"/>
        <w:rPr>
          <w:rFonts w:hint="eastAsia"/>
          <w:lang w:val="en-US" w:eastAsia="zh-CN"/>
        </w:rPr>
      </w:pPr>
    </w:p>
    <w:p w14:paraId="45463A57">
      <w:pPr>
        <w:wordWrap w:val="0"/>
        <w:bidi w:val="0"/>
        <w:ind w:firstLine="1176"/>
        <w:rPr>
          <w:rFonts w:hint="eastAsia"/>
          <w:lang w:val="en-US" w:eastAsia="zh-CN"/>
        </w:rPr>
      </w:pPr>
      <w:r>
        <w:rPr>
          <w:rFonts w:hint="eastAsia"/>
          <w:lang w:val="en-US" w:eastAsia="zh-CN"/>
        </w:rPr>
        <w:t>1.据阿格斯5月1日研究报告显示：</w:t>
      </w:r>
    </w:p>
    <w:p w14:paraId="181C3F2B">
      <w:pPr>
        <w:ind w:firstLine="883"/>
        <w:rPr>
          <w:rFonts w:hint="eastAsia"/>
          <w:szCs w:val="32"/>
          <w:lang w:val="en-US" w:eastAsia="zh-CN"/>
        </w:rPr>
      </w:pPr>
      <w:r>
        <w:rPr>
          <w:rFonts w:hint="eastAsia"/>
          <w:b/>
          <w:bCs/>
          <w:szCs w:val="32"/>
          <w:lang w:val="en-US" w:eastAsia="zh-CN"/>
        </w:rPr>
        <w:t>氧化镝：</w:t>
      </w:r>
      <w:r>
        <w:rPr>
          <w:rFonts w:hint="eastAsia"/>
          <w:szCs w:val="32"/>
          <w:lang w:val="en-US" w:eastAsia="zh-CN"/>
        </w:rPr>
        <w:t>阿格斯对最低 99.5% 氧化镝的欧洲月度估价跃升至 700 - 1000 美元 / 千克到岸价，而一个月前（4 月）该价格为 250 - 310 美元 / 千克 。</w:t>
      </w:r>
    </w:p>
    <w:p w14:paraId="112BF0BB">
      <w:pPr>
        <w:ind w:firstLine="883"/>
        <w:rPr>
          <w:rFonts w:hint="eastAsia"/>
          <w:szCs w:val="32"/>
          <w:lang w:val="en-US" w:eastAsia="zh-CN"/>
        </w:rPr>
      </w:pPr>
      <w:r>
        <w:rPr>
          <w:rFonts w:hint="eastAsia"/>
          <w:b/>
          <w:bCs/>
          <w:szCs w:val="32"/>
          <w:lang w:val="en-US" w:eastAsia="zh-CN"/>
        </w:rPr>
        <w:t>氧化铽：</w:t>
      </w:r>
      <w:r>
        <w:rPr>
          <w:rFonts w:hint="eastAsia"/>
          <w:szCs w:val="32"/>
          <w:lang w:val="en-US" w:eastAsia="zh-CN"/>
        </w:rPr>
        <w:t>5 月 1 日,欧洲对最低 99.99% 氧化铽的估价从 4 月初的 930 - 1000 美元 / 公斤到岸价，大幅升至 2000 - 4000 美元 / 公斤 。</w:t>
      </w:r>
    </w:p>
    <w:p w14:paraId="2592FD52">
      <w:pPr>
        <w:ind w:firstLine="883"/>
        <w:rPr>
          <w:rFonts w:hint="default"/>
          <w:szCs w:val="32"/>
          <w:lang w:val="en-US" w:eastAsia="zh-CN"/>
        </w:rPr>
      </w:pPr>
      <w:r>
        <w:rPr>
          <w:rFonts w:hint="eastAsia"/>
          <w:b/>
          <w:bCs/>
          <w:szCs w:val="32"/>
          <w:lang w:val="en-US" w:eastAsia="zh-CN"/>
        </w:rPr>
        <w:t>氧化钆：</w:t>
      </w:r>
      <w:r>
        <w:rPr>
          <w:rFonts w:hint="eastAsia"/>
          <w:szCs w:val="32"/>
          <w:lang w:val="en-US" w:eastAsia="zh-CN"/>
        </w:rPr>
        <w:t>中国出口管制对钆市场冲击显著，因非中国供应完全缺失。5 月 1 日，氧化钆报价为每公斤 300 美元，这表明金属钆的理论价格水平在 400 美元左右（但此价位暂未听闻交易）。相比之下，</w:t>
      </w:r>
      <w:r>
        <w:rPr>
          <w:rFonts w:hint="default"/>
          <w:szCs w:val="32"/>
          <w:lang w:val="en-US" w:eastAsia="zh-CN"/>
        </w:rPr>
        <w:t>阿格斯中国离岸价最低 99.999% 的氧化钆估价目前为 32-34 美元/千克，最低 99% 的钆金属估价为 44-49 美元/千克。</w:t>
      </w:r>
    </w:p>
    <w:p w14:paraId="60767F9C">
      <w:pPr>
        <w:ind w:firstLine="883"/>
        <w:rPr>
          <w:rFonts w:hint="eastAsia"/>
          <w:szCs w:val="32"/>
          <w:lang w:val="en-US" w:eastAsia="zh-CN"/>
        </w:rPr>
      </w:pPr>
      <w:r>
        <w:rPr>
          <w:rFonts w:hint="eastAsia"/>
          <w:b/>
          <w:bCs/>
          <w:szCs w:val="32"/>
          <w:lang w:val="en-US" w:eastAsia="zh-CN"/>
        </w:rPr>
        <w:t>氧化钇：</w:t>
      </w:r>
      <w:r>
        <w:rPr>
          <w:rFonts w:hint="eastAsia"/>
          <w:szCs w:val="32"/>
          <w:lang w:val="en-US" w:eastAsia="zh-CN"/>
        </w:rPr>
        <w:t>阿格斯对欧洲最低 99.999% 氧化钇月度估价升至 30 - 46 美元/千克，美国交易价格高达 40 美元；钇金属在欧洲报价约 85 - 150 美元/公斤，美国买家则愿支付略低于 200 美元/公斤的价格 。</w:t>
      </w:r>
    </w:p>
    <w:p w14:paraId="176FA0FD">
      <w:pPr>
        <w:ind w:left="0" w:leftChars="0" w:firstLine="0" w:firstLineChars="0"/>
        <w:rPr>
          <w:rFonts w:hint="eastAsia"/>
          <w:szCs w:val="32"/>
          <w:lang w:val="en-US" w:eastAsia="zh-CN"/>
        </w:rPr>
      </w:pPr>
      <w:r>
        <w:rPr>
          <w:rFonts w:hint="eastAsia"/>
          <w:szCs w:val="32"/>
          <w:lang w:val="en-US" w:eastAsia="zh-CN"/>
        </w:rPr>
        <w:drawing>
          <wp:anchor distT="0" distB="0" distL="114300" distR="114300" simplePos="0" relativeHeight="251661312" behindDoc="0" locked="0" layoutInCell="1" allowOverlap="1">
            <wp:simplePos x="0" y="0"/>
            <wp:positionH relativeFrom="column">
              <wp:posOffset>168910</wp:posOffset>
            </wp:positionH>
            <wp:positionV relativeFrom="paragraph">
              <wp:posOffset>338455</wp:posOffset>
            </wp:positionV>
            <wp:extent cx="5272405" cy="6635115"/>
            <wp:effectExtent l="0" t="0" r="10795" b="6985"/>
            <wp:wrapTopAndBottom/>
            <wp:docPr id="3" name="图片 3" descr="ae7ea11c-f1ba-467a-b847-107f3432a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e7ea11c-f1ba-467a-b847-107f3432a911"/>
                    <pic:cNvPicPr>
                      <a:picLocks noChangeAspect="1"/>
                    </pic:cNvPicPr>
                  </pic:nvPicPr>
                  <pic:blipFill>
                    <a:blip r:embed="rId6"/>
                    <a:stretch>
                      <a:fillRect/>
                    </a:stretch>
                  </pic:blipFill>
                  <pic:spPr>
                    <a:xfrm>
                      <a:off x="0" y="0"/>
                      <a:ext cx="5272405" cy="6635115"/>
                    </a:xfrm>
                    <a:prstGeom prst="rect">
                      <a:avLst/>
                    </a:prstGeom>
                  </pic:spPr>
                </pic:pic>
              </a:graphicData>
            </a:graphic>
          </wp:anchor>
        </w:drawing>
      </w:r>
    </w:p>
    <w:p w14:paraId="146BE84B">
      <w:pPr>
        <w:wordWrap w:val="0"/>
        <w:bidi w:val="0"/>
        <w:ind w:firstLine="1176"/>
        <w:rPr>
          <w:rFonts w:hint="eastAsia"/>
          <w:lang w:val="en-US" w:eastAsia="zh-CN"/>
        </w:rPr>
      </w:pPr>
      <w:r>
        <w:rPr>
          <w:rFonts w:hint="eastAsia"/>
          <w:lang w:val="en-US" w:eastAsia="zh-CN"/>
        </w:rPr>
        <w:t>信息链接：https://www.argusmedia.com/metals-platform/newsandanalysis/article/2684057-Europe-rare-earths--Dy--Tb--Y--Gd-prices-soar?utm_source=chatgpt.com</w:t>
      </w:r>
    </w:p>
    <w:p w14:paraId="2CA518FF">
      <w:pPr>
        <w:wordWrap w:val="0"/>
        <w:bidi w:val="0"/>
        <w:ind w:left="0" w:leftChars="0" w:firstLine="0" w:firstLineChars="0"/>
        <w:rPr>
          <w:rFonts w:hint="eastAsia"/>
          <w:lang w:val="en-US" w:eastAsia="zh-CN"/>
        </w:rPr>
      </w:pPr>
    </w:p>
    <w:p w14:paraId="773EBD8C">
      <w:pPr>
        <w:wordWrap w:val="0"/>
        <w:bidi w:val="0"/>
        <w:ind w:firstLine="1176"/>
        <w:rPr>
          <w:rFonts w:hint="eastAsia"/>
          <w:lang w:val="en-US" w:eastAsia="zh-CN"/>
        </w:rPr>
      </w:pPr>
      <w:r>
        <w:rPr>
          <w:rFonts w:hint="eastAsia"/>
          <w:lang w:val="en-US" w:eastAsia="zh-CN"/>
        </w:rPr>
        <w:t>2.据阿格斯5月22日研究报告显示：</w:t>
      </w:r>
    </w:p>
    <w:p w14:paraId="374D50CD">
      <w:pPr>
        <w:ind w:firstLine="883"/>
        <w:rPr>
          <w:rFonts w:hint="eastAsia"/>
          <w:szCs w:val="32"/>
          <w:lang w:val="en-US" w:eastAsia="zh-CN"/>
        </w:rPr>
      </w:pPr>
      <w:r>
        <w:rPr>
          <w:rFonts w:hint="eastAsia"/>
          <w:b/>
          <w:bCs/>
          <w:szCs w:val="32"/>
          <w:lang w:val="en-US" w:eastAsia="zh-CN"/>
        </w:rPr>
        <w:t>氧化钇：</w:t>
      </w:r>
      <w:r>
        <w:rPr>
          <w:rFonts w:hint="eastAsia"/>
          <w:szCs w:val="32"/>
          <w:lang w:val="en-US" w:eastAsia="zh-CN"/>
        </w:rPr>
        <w:t xml:space="preserve">5月22日，阿格斯对纯度最低99.999%氧化钇的欧洲到岸价估价从5月1日的30 - 46美元/千克，攀升至35 - 55美元/千克。有现货交易在新估价区间内达成，同时也有围绕60美元/千克左右的报价讨论，但该价位暂未确认有实际交易。 </w:t>
      </w:r>
    </w:p>
    <w:p w14:paraId="51965FD2">
      <w:pPr>
        <w:ind w:firstLine="883"/>
        <w:rPr>
          <w:rFonts w:hint="eastAsia"/>
          <w:szCs w:val="32"/>
          <w:lang w:val="en-US" w:eastAsia="zh-CN"/>
        </w:rPr>
      </w:pPr>
      <w:r>
        <w:rPr>
          <w:rFonts w:hint="eastAsia"/>
          <w:b/>
          <w:bCs/>
          <w:szCs w:val="32"/>
          <w:lang w:val="en-US" w:eastAsia="zh-CN"/>
        </w:rPr>
        <w:t>氧化铽：</w:t>
      </w:r>
      <w:r>
        <w:rPr>
          <w:rFonts w:hint="eastAsia"/>
          <w:szCs w:val="32"/>
          <w:lang w:val="en-US" w:eastAsia="zh-CN"/>
        </w:rPr>
        <w:t xml:space="preserve">5月22日，纯度最低99.99%氧化铽的欧洲到岸价估价区间收窄，现定为2200 - 3500美元/千克，这一调整由现货交易、买盘和卖盘支撑。部分卖家目标价位高达4000美元/千克，不过买家对此并不接受 。 </w:t>
      </w:r>
    </w:p>
    <w:p w14:paraId="4AFDEB1A">
      <w:pPr>
        <w:ind w:firstLine="883"/>
        <w:rPr>
          <w:rFonts w:hint="eastAsia"/>
          <w:szCs w:val="32"/>
          <w:lang w:val="en-US" w:eastAsia="zh-CN"/>
        </w:rPr>
      </w:pPr>
      <w:r>
        <w:rPr>
          <w:rFonts w:hint="eastAsia"/>
          <w:b/>
          <w:bCs/>
          <w:szCs w:val="32"/>
          <w:lang w:val="en-US" w:eastAsia="zh-CN"/>
        </w:rPr>
        <w:t>氧化镝：</w:t>
      </w:r>
      <w:r>
        <w:rPr>
          <w:rFonts w:hint="eastAsia"/>
          <w:szCs w:val="32"/>
          <w:lang w:val="en-US" w:eastAsia="zh-CN"/>
        </w:rPr>
        <w:t xml:space="preserve">5月22日，纯度最低99.5%氧化镝的欧洲到岸价估价区间拓宽，最终确定为500 - 900美元/千克。新区间内有现货交易传闻，不过本月整体交易稀少，市场参与者对价格看法存在分歧。一些消费者目前库存充足，不愿为补货支付相对较高的现货价格，但也有其他参与者在展开讨论，试图达成价格共识。 </w:t>
      </w:r>
    </w:p>
    <w:p w14:paraId="456E6E6F">
      <w:pPr>
        <w:ind w:left="0" w:leftChars="0" w:firstLine="0" w:firstLineChars="0"/>
        <w:rPr>
          <w:rFonts w:hint="eastAsia"/>
          <w:szCs w:val="32"/>
          <w:lang w:val="en-US" w:eastAsia="zh-CN"/>
        </w:rPr>
      </w:pPr>
    </w:p>
    <w:p w14:paraId="27797254">
      <w:pPr>
        <w:ind w:left="0" w:leftChars="0" w:firstLine="0" w:firstLineChars="0"/>
        <w:rPr>
          <w:rFonts w:hint="eastAsia"/>
          <w:szCs w:val="32"/>
          <w:lang w:val="en-US" w:eastAsia="zh-CN"/>
        </w:rPr>
      </w:pPr>
    </w:p>
    <w:p w14:paraId="7B7E5EBF">
      <w:pPr>
        <w:ind w:left="0" w:leftChars="0" w:firstLine="0" w:firstLineChars="0"/>
        <w:rPr>
          <w:rFonts w:hint="eastAsia"/>
          <w:szCs w:val="32"/>
          <w:lang w:val="en-US" w:eastAsia="zh-CN"/>
        </w:rPr>
      </w:pPr>
      <w:r>
        <w:rPr>
          <w:rFonts w:hint="eastAsia"/>
          <w:szCs w:val="32"/>
          <w:lang w:val="en-US" w:eastAsia="zh-CN"/>
        </w:rPr>
        <w:drawing>
          <wp:anchor distT="0" distB="0" distL="114300" distR="114300" simplePos="0" relativeHeight="251660288" behindDoc="0" locked="0" layoutInCell="1" allowOverlap="1">
            <wp:simplePos x="0" y="0"/>
            <wp:positionH relativeFrom="column">
              <wp:posOffset>62865</wp:posOffset>
            </wp:positionH>
            <wp:positionV relativeFrom="paragraph">
              <wp:posOffset>313690</wp:posOffset>
            </wp:positionV>
            <wp:extent cx="5272405" cy="6498590"/>
            <wp:effectExtent l="0" t="0" r="10795" b="3810"/>
            <wp:wrapTopAndBottom/>
            <wp:docPr id="2" name="图片 2" descr="07797947-6ebb-40d2-aa03-0c557db7d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7797947-6ebb-40d2-aa03-0c557db7d45f"/>
                    <pic:cNvPicPr>
                      <a:picLocks noChangeAspect="1"/>
                    </pic:cNvPicPr>
                  </pic:nvPicPr>
                  <pic:blipFill>
                    <a:blip r:embed="rId7"/>
                    <a:stretch>
                      <a:fillRect/>
                    </a:stretch>
                  </pic:blipFill>
                  <pic:spPr>
                    <a:xfrm>
                      <a:off x="0" y="0"/>
                      <a:ext cx="5272405" cy="6498590"/>
                    </a:xfrm>
                    <a:prstGeom prst="rect">
                      <a:avLst/>
                    </a:prstGeom>
                  </pic:spPr>
                </pic:pic>
              </a:graphicData>
            </a:graphic>
          </wp:anchor>
        </w:drawing>
      </w:r>
    </w:p>
    <w:p w14:paraId="72B03963">
      <w:pPr>
        <w:wordWrap w:val="0"/>
        <w:bidi w:val="0"/>
        <w:ind w:firstLine="1176"/>
        <w:rPr>
          <w:rFonts w:hint="default"/>
          <w:lang w:val="en-US" w:eastAsia="zh-CN"/>
        </w:rPr>
      </w:pPr>
      <w:r>
        <w:rPr>
          <w:rFonts w:hint="eastAsia"/>
          <w:lang w:val="en-US" w:eastAsia="zh-CN"/>
        </w:rPr>
        <w:t>信息链接：https://www.argusmedia.com/metals-platform/newsandanalysis/article/2691320-Europe-rare-earths--Yttrium-prices-rise-further?utm_source=chatgpt.com</w:t>
      </w:r>
    </w:p>
    <w:p w14:paraId="60C233E9">
      <w:pPr>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方正小标宋简体">
    <w:panose1 w:val="02000000000000000000"/>
    <w:charset w:val="86"/>
    <w:family w:val="script"/>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方正仿宋简体">
    <w:altName w:val="微软雅黑"/>
    <w:panose1 w:val="02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4C1F36"/>
    <w:multiLevelType w:val="singleLevel"/>
    <w:tmpl w:val="E24C1F3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CE4"/>
    <w:rsid w:val="00066FA8"/>
    <w:rsid w:val="00104AF5"/>
    <w:rsid w:val="00155D49"/>
    <w:rsid w:val="00204CD7"/>
    <w:rsid w:val="002101E9"/>
    <w:rsid w:val="002806E6"/>
    <w:rsid w:val="00637FBB"/>
    <w:rsid w:val="006F1362"/>
    <w:rsid w:val="00763FE2"/>
    <w:rsid w:val="00895D2D"/>
    <w:rsid w:val="00A82E91"/>
    <w:rsid w:val="00FF3CE4"/>
    <w:rsid w:val="01997D54"/>
    <w:rsid w:val="02132F88"/>
    <w:rsid w:val="02671768"/>
    <w:rsid w:val="027E2BFC"/>
    <w:rsid w:val="03394EB3"/>
    <w:rsid w:val="03F80913"/>
    <w:rsid w:val="04004F28"/>
    <w:rsid w:val="04275653"/>
    <w:rsid w:val="046B356F"/>
    <w:rsid w:val="04FF212C"/>
    <w:rsid w:val="0596483F"/>
    <w:rsid w:val="0599432F"/>
    <w:rsid w:val="05CE7CA6"/>
    <w:rsid w:val="06367DD0"/>
    <w:rsid w:val="070D4DDB"/>
    <w:rsid w:val="07943000"/>
    <w:rsid w:val="07A62D33"/>
    <w:rsid w:val="086D2255"/>
    <w:rsid w:val="0874552C"/>
    <w:rsid w:val="09975029"/>
    <w:rsid w:val="09CF6571"/>
    <w:rsid w:val="0A79028B"/>
    <w:rsid w:val="0C010CA4"/>
    <w:rsid w:val="0C1E558E"/>
    <w:rsid w:val="0C825B1D"/>
    <w:rsid w:val="0C8902CE"/>
    <w:rsid w:val="0D0B5B12"/>
    <w:rsid w:val="0DA26DFF"/>
    <w:rsid w:val="0DD8294D"/>
    <w:rsid w:val="0E9503CA"/>
    <w:rsid w:val="0E9F33D1"/>
    <w:rsid w:val="0F655282"/>
    <w:rsid w:val="0F87344A"/>
    <w:rsid w:val="10187FC5"/>
    <w:rsid w:val="10563548"/>
    <w:rsid w:val="10714857"/>
    <w:rsid w:val="1091226B"/>
    <w:rsid w:val="10BD3472"/>
    <w:rsid w:val="11D87F8D"/>
    <w:rsid w:val="12606BE6"/>
    <w:rsid w:val="12B34F2B"/>
    <w:rsid w:val="12E34E3B"/>
    <w:rsid w:val="1301201D"/>
    <w:rsid w:val="140E5EE8"/>
    <w:rsid w:val="14A70A25"/>
    <w:rsid w:val="152B38B1"/>
    <w:rsid w:val="15347BD0"/>
    <w:rsid w:val="155750AD"/>
    <w:rsid w:val="169F72CB"/>
    <w:rsid w:val="16DF6FD5"/>
    <w:rsid w:val="173C2D6C"/>
    <w:rsid w:val="17435DB1"/>
    <w:rsid w:val="176D77FA"/>
    <w:rsid w:val="17CA1492"/>
    <w:rsid w:val="17F81389"/>
    <w:rsid w:val="17F90C5D"/>
    <w:rsid w:val="18FE652B"/>
    <w:rsid w:val="19057EF6"/>
    <w:rsid w:val="192712BC"/>
    <w:rsid w:val="19CF6119"/>
    <w:rsid w:val="19DC4392"/>
    <w:rsid w:val="1A41067B"/>
    <w:rsid w:val="1B09336C"/>
    <w:rsid w:val="1B2B5C16"/>
    <w:rsid w:val="1B3501FE"/>
    <w:rsid w:val="1B8428E9"/>
    <w:rsid w:val="1C3B10AC"/>
    <w:rsid w:val="1D3700D3"/>
    <w:rsid w:val="1D81772B"/>
    <w:rsid w:val="1FD71884"/>
    <w:rsid w:val="20112FE8"/>
    <w:rsid w:val="201E74B3"/>
    <w:rsid w:val="20381C4F"/>
    <w:rsid w:val="20396B17"/>
    <w:rsid w:val="20452C91"/>
    <w:rsid w:val="205C501C"/>
    <w:rsid w:val="21BC3427"/>
    <w:rsid w:val="21C72AEB"/>
    <w:rsid w:val="21D55A32"/>
    <w:rsid w:val="229E0D7F"/>
    <w:rsid w:val="233C6103"/>
    <w:rsid w:val="235646F4"/>
    <w:rsid w:val="23A12101"/>
    <w:rsid w:val="24440F10"/>
    <w:rsid w:val="24796182"/>
    <w:rsid w:val="24A94ACA"/>
    <w:rsid w:val="252437BD"/>
    <w:rsid w:val="25311A36"/>
    <w:rsid w:val="25624CD4"/>
    <w:rsid w:val="27E739B0"/>
    <w:rsid w:val="28936F9D"/>
    <w:rsid w:val="28B5472C"/>
    <w:rsid w:val="297357D6"/>
    <w:rsid w:val="29D07A70"/>
    <w:rsid w:val="2A0E67EA"/>
    <w:rsid w:val="2A1F09F7"/>
    <w:rsid w:val="2A585CB7"/>
    <w:rsid w:val="2AC00223"/>
    <w:rsid w:val="2B117B19"/>
    <w:rsid w:val="2B467961"/>
    <w:rsid w:val="2C153E60"/>
    <w:rsid w:val="2C3047F6"/>
    <w:rsid w:val="2C717769"/>
    <w:rsid w:val="2C8114F5"/>
    <w:rsid w:val="2C976AB1"/>
    <w:rsid w:val="2CF263E3"/>
    <w:rsid w:val="2D7352E2"/>
    <w:rsid w:val="2DD83397"/>
    <w:rsid w:val="2DFF4168"/>
    <w:rsid w:val="2E9A328C"/>
    <w:rsid w:val="2F0E4B96"/>
    <w:rsid w:val="2F503401"/>
    <w:rsid w:val="2F713AA3"/>
    <w:rsid w:val="2FE95D01"/>
    <w:rsid w:val="30C916BD"/>
    <w:rsid w:val="3112096E"/>
    <w:rsid w:val="31B77767"/>
    <w:rsid w:val="31BC4D7D"/>
    <w:rsid w:val="321921D0"/>
    <w:rsid w:val="329D695D"/>
    <w:rsid w:val="33145A7B"/>
    <w:rsid w:val="340F388A"/>
    <w:rsid w:val="34C55F37"/>
    <w:rsid w:val="34DD36E9"/>
    <w:rsid w:val="35B71478"/>
    <w:rsid w:val="377C4D93"/>
    <w:rsid w:val="37C87FD8"/>
    <w:rsid w:val="37EB5FC4"/>
    <w:rsid w:val="381935FB"/>
    <w:rsid w:val="38521F98"/>
    <w:rsid w:val="39432343"/>
    <w:rsid w:val="39CB0AAE"/>
    <w:rsid w:val="3A5C3389"/>
    <w:rsid w:val="3A6164C2"/>
    <w:rsid w:val="3A7851F1"/>
    <w:rsid w:val="3A7C32FC"/>
    <w:rsid w:val="3AA33360"/>
    <w:rsid w:val="3B6444BC"/>
    <w:rsid w:val="3CAD3C40"/>
    <w:rsid w:val="3D6D513E"/>
    <w:rsid w:val="3E4745F6"/>
    <w:rsid w:val="3EC4070C"/>
    <w:rsid w:val="40044071"/>
    <w:rsid w:val="408178BE"/>
    <w:rsid w:val="40F73881"/>
    <w:rsid w:val="41317642"/>
    <w:rsid w:val="41320BB8"/>
    <w:rsid w:val="423E0660"/>
    <w:rsid w:val="42731488"/>
    <w:rsid w:val="442E1B0B"/>
    <w:rsid w:val="444005F6"/>
    <w:rsid w:val="44CB55AC"/>
    <w:rsid w:val="45967196"/>
    <w:rsid w:val="4629258A"/>
    <w:rsid w:val="462E07FF"/>
    <w:rsid w:val="46380EA2"/>
    <w:rsid w:val="468F41B2"/>
    <w:rsid w:val="473A07C7"/>
    <w:rsid w:val="47C84024"/>
    <w:rsid w:val="47D97FDF"/>
    <w:rsid w:val="49BC6D2B"/>
    <w:rsid w:val="49CC459F"/>
    <w:rsid w:val="4AC5673D"/>
    <w:rsid w:val="4B5E6E1B"/>
    <w:rsid w:val="4B8E2E8F"/>
    <w:rsid w:val="4BCD01B7"/>
    <w:rsid w:val="4D153868"/>
    <w:rsid w:val="4D601C77"/>
    <w:rsid w:val="4DA8281C"/>
    <w:rsid w:val="4E317E4C"/>
    <w:rsid w:val="4E326A67"/>
    <w:rsid w:val="4E347FC3"/>
    <w:rsid w:val="4F2F6737"/>
    <w:rsid w:val="4F305262"/>
    <w:rsid w:val="4F501E57"/>
    <w:rsid w:val="4FDB028B"/>
    <w:rsid w:val="50423C18"/>
    <w:rsid w:val="50461D39"/>
    <w:rsid w:val="50A90A67"/>
    <w:rsid w:val="50C3182D"/>
    <w:rsid w:val="50C53BB8"/>
    <w:rsid w:val="51C33452"/>
    <w:rsid w:val="52A507BA"/>
    <w:rsid w:val="52EC0369"/>
    <w:rsid w:val="537908A5"/>
    <w:rsid w:val="53E4214D"/>
    <w:rsid w:val="542A7B99"/>
    <w:rsid w:val="547F5A6B"/>
    <w:rsid w:val="54B35017"/>
    <w:rsid w:val="54EB3100"/>
    <w:rsid w:val="55CE255C"/>
    <w:rsid w:val="55FC1EE9"/>
    <w:rsid w:val="56486A5C"/>
    <w:rsid w:val="56A2312D"/>
    <w:rsid w:val="56A9133E"/>
    <w:rsid w:val="57A001D2"/>
    <w:rsid w:val="588A5469"/>
    <w:rsid w:val="589C6BEB"/>
    <w:rsid w:val="58AE607F"/>
    <w:rsid w:val="58CE0D6F"/>
    <w:rsid w:val="5933037A"/>
    <w:rsid w:val="598D1F9D"/>
    <w:rsid w:val="59E73BD7"/>
    <w:rsid w:val="5A0D3918"/>
    <w:rsid w:val="5A7E6677"/>
    <w:rsid w:val="5AED57B9"/>
    <w:rsid w:val="5B21787C"/>
    <w:rsid w:val="5B8322E4"/>
    <w:rsid w:val="5BA120E2"/>
    <w:rsid w:val="5BAA6A15"/>
    <w:rsid w:val="5BD9413E"/>
    <w:rsid w:val="5C7F2AAC"/>
    <w:rsid w:val="5C8314FD"/>
    <w:rsid w:val="5D867E6A"/>
    <w:rsid w:val="5E0A41F6"/>
    <w:rsid w:val="5E563006"/>
    <w:rsid w:val="5E677C9B"/>
    <w:rsid w:val="5F704A53"/>
    <w:rsid w:val="5FA840C8"/>
    <w:rsid w:val="5FF7504F"/>
    <w:rsid w:val="601E438A"/>
    <w:rsid w:val="626416DC"/>
    <w:rsid w:val="628E1C9B"/>
    <w:rsid w:val="630006BE"/>
    <w:rsid w:val="63AC7EFE"/>
    <w:rsid w:val="64467B06"/>
    <w:rsid w:val="64C86FBA"/>
    <w:rsid w:val="663A4022"/>
    <w:rsid w:val="6683654E"/>
    <w:rsid w:val="66A03D4A"/>
    <w:rsid w:val="66B5531C"/>
    <w:rsid w:val="66EC49A4"/>
    <w:rsid w:val="670A5C9B"/>
    <w:rsid w:val="6712529B"/>
    <w:rsid w:val="682C69A5"/>
    <w:rsid w:val="68345158"/>
    <w:rsid w:val="68B125F2"/>
    <w:rsid w:val="68D75A1D"/>
    <w:rsid w:val="68F63A6F"/>
    <w:rsid w:val="695263B9"/>
    <w:rsid w:val="69715E72"/>
    <w:rsid w:val="6A2B4273"/>
    <w:rsid w:val="6A5043A0"/>
    <w:rsid w:val="6A575068"/>
    <w:rsid w:val="6AA3205B"/>
    <w:rsid w:val="6BA0147C"/>
    <w:rsid w:val="6BD81DD5"/>
    <w:rsid w:val="6C2A4B84"/>
    <w:rsid w:val="6CDC3602"/>
    <w:rsid w:val="6D836174"/>
    <w:rsid w:val="6DB771BC"/>
    <w:rsid w:val="6EA6211A"/>
    <w:rsid w:val="6EE70791"/>
    <w:rsid w:val="70101D5B"/>
    <w:rsid w:val="70CD7E32"/>
    <w:rsid w:val="71D15700"/>
    <w:rsid w:val="720930EC"/>
    <w:rsid w:val="72C20E3E"/>
    <w:rsid w:val="72CE7313"/>
    <w:rsid w:val="72D52FCE"/>
    <w:rsid w:val="73D53EF2"/>
    <w:rsid w:val="74363F40"/>
    <w:rsid w:val="74A470FC"/>
    <w:rsid w:val="74C23A26"/>
    <w:rsid w:val="75183646"/>
    <w:rsid w:val="764741E2"/>
    <w:rsid w:val="76D219A9"/>
    <w:rsid w:val="78094006"/>
    <w:rsid w:val="7819395D"/>
    <w:rsid w:val="783469E8"/>
    <w:rsid w:val="78767001"/>
    <w:rsid w:val="79CC40F1"/>
    <w:rsid w:val="7A434CC1"/>
    <w:rsid w:val="7B1F1106"/>
    <w:rsid w:val="7C1A4147"/>
    <w:rsid w:val="7C2B30D1"/>
    <w:rsid w:val="7C66738C"/>
    <w:rsid w:val="7C8C4EC5"/>
    <w:rsid w:val="7D142945"/>
    <w:rsid w:val="7D214539"/>
    <w:rsid w:val="7D6033B5"/>
    <w:rsid w:val="7D75026E"/>
    <w:rsid w:val="7E167D9C"/>
    <w:rsid w:val="7E2E5C88"/>
    <w:rsid w:val="7E2E7A36"/>
    <w:rsid w:val="7E8B4E88"/>
    <w:rsid w:val="7F7F495E"/>
    <w:rsid w:val="7FD23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420" w:firstLineChars="200"/>
      <w:jc w:val="both"/>
    </w:pPr>
    <w:rPr>
      <w:rFonts w:ascii="Times New Roman" w:hAnsi="Times New Roman" w:eastAsia="方正仿宋_GBK" w:cstheme="minorBidi"/>
      <w:kern w:val="2"/>
      <w:sz w:val="32"/>
      <w:szCs w:val="22"/>
      <w:lang w:val="en-US" w:eastAsia="zh-CN" w:bidi="ar-SA"/>
    </w:rPr>
  </w:style>
  <w:style w:type="paragraph" w:styleId="2">
    <w:name w:val="heading 1"/>
    <w:basedOn w:val="1"/>
    <w:next w:val="1"/>
    <w:qFormat/>
    <w:uiPriority w:val="9"/>
    <w:pPr>
      <w:keepNext/>
      <w:keepLines/>
      <w:spacing w:beforeLines="0" w:beforeAutospacing="0" w:afterLines="0" w:afterAutospacing="0" w:line="560" w:lineRule="exact"/>
      <w:ind w:firstLine="0" w:firstLineChars="0"/>
      <w:outlineLvl w:val="0"/>
    </w:pPr>
    <w:rPr>
      <w:rFonts w:eastAsia="黑体"/>
      <w:b/>
      <w:kern w:val="44"/>
      <w:sz w:val="44"/>
    </w:rPr>
  </w:style>
  <w:style w:type="paragraph" w:styleId="3">
    <w:name w:val="heading 2"/>
    <w:basedOn w:val="1"/>
    <w:next w:val="1"/>
    <w:unhideWhenUsed/>
    <w:qFormat/>
    <w:uiPriority w:val="9"/>
    <w:pPr>
      <w:keepNext/>
      <w:keepLines/>
      <w:spacing w:beforeLines="0" w:beforeAutospacing="0" w:afterLines="0" w:afterAutospacing="0" w:line="560" w:lineRule="exact"/>
      <w:outlineLvl w:val="1"/>
    </w:pPr>
    <w:rPr>
      <w:rFonts w:ascii="Arial" w:hAnsi="Arial" w:eastAsia="黑体"/>
    </w:rPr>
  </w:style>
  <w:style w:type="paragraph" w:styleId="4">
    <w:name w:val="heading 3"/>
    <w:basedOn w:val="1"/>
    <w:next w:val="1"/>
    <w:unhideWhenUsed/>
    <w:qFormat/>
    <w:uiPriority w:val="0"/>
    <w:pPr>
      <w:spacing w:before="0" w:beforeAutospacing="1" w:after="0" w:afterAutospacing="1"/>
      <w:jc w:val="left"/>
      <w:outlineLvl w:val="2"/>
    </w:pPr>
    <w:rPr>
      <w:rFonts w:hint="eastAsia" w:eastAsia="黑体" w:cs="黑体"/>
      <w:kern w:val="0"/>
      <w:lang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toc 1"/>
    <w:basedOn w:val="1"/>
    <w:next w:val="1"/>
    <w:unhideWhenUsed/>
    <w:qFormat/>
    <w:uiPriority w:val="39"/>
    <w:rPr>
      <w:snapToGrid w:val="0"/>
      <w:sz w:val="21"/>
    </w:rPr>
  </w:style>
  <w:style w:type="paragraph" w:styleId="6">
    <w:name w:val="toc 2"/>
    <w:basedOn w:val="1"/>
    <w:next w:val="1"/>
    <w:semiHidden/>
    <w:unhideWhenUsed/>
    <w:qFormat/>
    <w:uiPriority w:val="39"/>
    <w:pPr>
      <w:ind w:left="420" w:leftChars="200"/>
    </w:pPr>
    <w:rPr>
      <w:sz w:val="21"/>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nhideWhenUsed/>
    <w:qFormat/>
    <w:uiPriority w:val="99"/>
    <w:rPr>
      <w:color w:val="0563C1" w:themeColor="hyperlink"/>
      <w:u w:val="single"/>
      <w14:textFill>
        <w14:solidFill>
          <w14:schemeClr w14:val="hlink"/>
        </w14:solidFill>
      </w14:textFill>
    </w:rPr>
  </w:style>
  <w:style w:type="paragraph" w:customStyle="1" w:styleId="11">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 w:type="character" w:customStyle="1" w:styleId="14">
    <w:name w:val="font11"/>
    <w:basedOn w:val="9"/>
    <w:qFormat/>
    <w:uiPriority w:val="0"/>
    <w:rPr>
      <w:rFonts w:hint="eastAsia" w:ascii="宋体" w:hAnsi="宋体" w:eastAsia="宋体" w:cs="宋体"/>
      <w:color w:val="000000"/>
      <w:sz w:val="20"/>
      <w:szCs w:val="20"/>
      <w:u w:val="none"/>
    </w:rPr>
  </w:style>
  <w:style w:type="character" w:customStyle="1" w:styleId="15">
    <w:name w:val="font51"/>
    <w:basedOn w:val="9"/>
    <w:qFormat/>
    <w:uiPriority w:val="0"/>
    <w:rPr>
      <w:rFonts w:hint="default" w:ascii="Times New Roman" w:hAnsi="Times New Roman" w:cs="Times New Roman"/>
      <w:b/>
      <w:bCs/>
      <w:color w:val="000000"/>
      <w:sz w:val="22"/>
      <w:szCs w:val="22"/>
      <w:u w:val="none"/>
    </w:rPr>
  </w:style>
  <w:style w:type="character" w:customStyle="1" w:styleId="16">
    <w:name w:val="font31"/>
    <w:basedOn w:val="9"/>
    <w:qFormat/>
    <w:uiPriority w:val="0"/>
    <w:rPr>
      <w:rFonts w:hint="eastAsia" w:ascii="方正仿宋_GBK" w:hAnsi="方正仿宋_GBK" w:eastAsia="方正仿宋_GBK" w:cs="方正仿宋_GBK"/>
      <w:b/>
      <w:bCs/>
      <w:color w:val="000000"/>
      <w:sz w:val="22"/>
      <w:szCs w:val="22"/>
      <w:u w:val="none"/>
    </w:rPr>
  </w:style>
  <w:style w:type="character" w:customStyle="1" w:styleId="17">
    <w:name w:val="font61"/>
    <w:basedOn w:val="9"/>
    <w:qFormat/>
    <w:uiPriority w:val="0"/>
    <w:rPr>
      <w:rFonts w:hint="eastAsia" w:ascii="方正仿宋_GBK" w:hAnsi="方正仿宋_GBK" w:eastAsia="方正仿宋_GBK" w:cs="方正仿宋_GBK"/>
      <w:color w:val="000000"/>
      <w:sz w:val="20"/>
      <w:szCs w:val="20"/>
      <w:u w:val="none"/>
    </w:rPr>
  </w:style>
  <w:style w:type="character" w:customStyle="1" w:styleId="18">
    <w:name w:val="font41"/>
    <w:basedOn w:val="9"/>
    <w:qFormat/>
    <w:uiPriority w:val="0"/>
    <w:rPr>
      <w:rFonts w:hint="eastAsia" w:ascii="方正仿宋_GBK" w:hAnsi="方正仿宋_GBK" w:eastAsia="方正仿宋_GBK" w:cs="方正仿宋_GBK"/>
      <w:color w:val="000000"/>
      <w:sz w:val="20"/>
      <w:szCs w:val="20"/>
      <w:u w:val="none"/>
    </w:rPr>
  </w:style>
  <w:style w:type="character" w:customStyle="1" w:styleId="19">
    <w:name w:val="font21"/>
    <w:basedOn w:val="9"/>
    <w:qFormat/>
    <w:uiPriority w:val="0"/>
    <w:rPr>
      <w:rFonts w:hint="default" w:ascii="Times New Roman" w:hAnsi="Times New Roman" w:cs="Times New Roman"/>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Qihoo360</Company>
  <Pages>6</Pages>
  <Words>1237</Words>
  <Characters>1863</Characters>
  <Lines>13</Lines>
  <Paragraphs>3</Paragraphs>
  <TotalTime>12</TotalTime>
  <ScaleCrop>false</ScaleCrop>
  <LinksUpToDate>false</LinksUpToDate>
  <CharactersWithSpaces>1961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2025-03-14T02:06:00Z</dcterms:created>
  <dc:creator>臧晓龙</dc:creator>
  <cp:lastModifiedBy>李双双</cp:lastModifiedBy>
  <dcterms:modified xsi:type="dcterms:W3CDTF">2025-06-20T07:43:08Z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eyJoZGlkIjoiMDdiODBiMzMxZmEwOWYyYTZjZmY4N2Q4ZTRkNDVhMDQiLCJ1c2VySWQiOiIxOTUwMzY3NDUifQ==</vt:lpwstr>
  </property>
  <property fmtid="{D5CDD505-2E9C-101B-9397-08002B2CF9AE}" pid="3" name="KSOProductBuildVer">
    <vt:lpwstr>2052-12.1.0.20784</vt:lpwstr>
  </property>
  <property fmtid="{D5CDD505-2E9C-101B-9397-08002B2CF9AE}" pid="4" name="ICV">
    <vt:lpwstr>6194E522156349A0A9EB713172716368_13</vt:lpwstr>
  </property>
</Properties>
</file>