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881C9">
      <w:pPr>
        <w:spacing w:line="560" w:lineRule="exact"/>
        <w:jc w:val="center"/>
        <w:rPr>
          <w:rFonts w:ascii="Times New Roman" w:hAnsi="Times New Roman" w:eastAsia="方正小标宋简体" w:cs="Times New Roman"/>
          <w:color w:val="FF0000"/>
          <w:spacing w:val="34"/>
          <w:sz w:val="52"/>
          <w:szCs w:val="52"/>
        </w:rPr>
      </w:pPr>
      <w:bookmarkStart w:id="0" w:name="_Toc17907"/>
    </w:p>
    <w:p w14:paraId="35216F98">
      <w:pPr>
        <w:spacing w:line="560" w:lineRule="exact"/>
        <w:jc w:val="center"/>
        <w:rPr>
          <w:rFonts w:ascii="Times New Roman" w:hAnsi="Times New Roman" w:eastAsia="方正小标宋简体" w:cs="Times New Roman"/>
          <w:color w:val="FF0000"/>
          <w:spacing w:val="34"/>
          <w:sz w:val="52"/>
          <w:szCs w:val="52"/>
        </w:rPr>
      </w:pPr>
      <w:r>
        <w:rPr>
          <w:rFonts w:hint="eastAsia" w:ascii="Times New Roman" w:hAnsi="Times New Roman" w:eastAsia="方正小标宋简体" w:cs="Times New Roman"/>
          <w:color w:val="FF0000"/>
          <w:spacing w:val="34"/>
          <w:sz w:val="52"/>
          <w:szCs w:val="52"/>
          <w:lang w:val="en-US" w:eastAsia="zh-CN"/>
        </w:rPr>
        <w:t>禁限管制工作简</w:t>
      </w:r>
      <w:r>
        <w:rPr>
          <w:rFonts w:hint="eastAsia" w:ascii="Times New Roman" w:hAnsi="Times New Roman" w:eastAsia="方正小标宋简体" w:cs="Times New Roman"/>
          <w:color w:val="FF0000"/>
          <w:spacing w:val="34"/>
          <w:sz w:val="52"/>
          <w:szCs w:val="52"/>
        </w:rPr>
        <w:t>报</w:t>
      </w:r>
    </w:p>
    <w:p w14:paraId="247BC828">
      <w:pPr>
        <w:spacing w:line="560" w:lineRule="exact"/>
        <w:jc w:val="center"/>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ascii="Times New Roman" w:hAnsi="Times New Roman" w:eastAsia="方正仿宋简体" w:cs="Times New Roman"/>
          <w:color w:val="000000" w:themeColor="text1"/>
          <w:sz w:val="32"/>
          <w:szCs w:val="32"/>
          <w14:textFill>
            <w14:solidFill>
              <w14:schemeClr w14:val="tx1"/>
            </w14:solidFill>
          </w14:textFill>
        </w:rPr>
        <w:t>1</w:t>
      </w:r>
      <w:r>
        <w:rPr>
          <w:rFonts w:ascii="Times New Roman" w:hAnsi="Times New Roman" w:eastAsia="方正仿宋简体" w:cs="Times New Roman"/>
          <w:color w:val="000000" w:themeColor="text1"/>
          <w:sz w:val="32"/>
          <w:szCs w:val="32"/>
          <w14:textFill>
            <w14:solidFill>
              <w14:schemeClr w14:val="tx1"/>
            </w14:solidFill>
          </w14:textFill>
        </w:rPr>
        <w:t>期）</w:t>
      </w:r>
    </w:p>
    <w:p w14:paraId="4CF5AFD6">
      <w:pPr>
        <w:spacing w:line="560" w:lineRule="exact"/>
        <w:ind w:firstLine="672"/>
        <w:jc w:val="center"/>
        <w:rPr>
          <w:rFonts w:cs="Times New Roman"/>
          <w:color w:val="000000" w:themeColor="text1"/>
          <w:szCs w:val="32"/>
          <w14:textFill>
            <w14:solidFill>
              <w14:schemeClr w14:val="tx1"/>
            </w14:solidFill>
          </w14:textFill>
        </w:rPr>
      </w:pPr>
    </w:p>
    <w:p w14:paraId="2FE13901">
      <w:pPr>
        <w:spacing w:line="560" w:lineRule="exact"/>
        <w:rPr>
          <w:rFonts w:ascii="仿宋" w:hAnsi="仿宋"/>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14:textFill>
            <w14:solidFill>
              <w14:schemeClr w14:val="tx1"/>
            </w14:solidFill>
          </w14:textFill>
        </w:rPr>
        <w:t>4年</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10</w:t>
      </w:r>
      <w:r>
        <w:rPr>
          <w:rFonts w:hint="eastAsia" w:ascii="Times New Roman" w:hAnsi="Times New Roman" w:eastAsia="方正仿宋简体" w:cs="Times New Roman"/>
          <w:color w:val="000000" w:themeColor="text1"/>
          <w:sz w:val="32"/>
          <w:szCs w:val="32"/>
          <w14:textFill>
            <w14:solidFill>
              <w14:schemeClr w14:val="tx1"/>
            </w14:solidFill>
          </w14:textFill>
        </w:rPr>
        <w:t>月</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8</w:t>
      </w:r>
      <w:r>
        <w:rPr>
          <w:rFonts w:hint="eastAsia" w:ascii="Times New Roman" w:hAnsi="Times New Roman" w:eastAsia="方正仿宋简体" w:cs="Times New Roman"/>
          <w:color w:val="000000" w:themeColor="text1"/>
          <w:sz w:val="32"/>
          <w:szCs w:val="32"/>
          <w14:textFill>
            <w14:solidFill>
              <w14:schemeClr w14:val="tx1"/>
            </w14:solidFill>
          </w14:textFill>
        </w:rPr>
        <w:t>日</w:t>
      </w:r>
    </w:p>
    <w:p w14:paraId="46CB4B3A">
      <w:pPr>
        <w:pStyle w:val="23"/>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9D197DD"/>
    <w:sdt>
      <w:sdtPr>
        <w:rPr>
          <w:rFonts w:ascii="宋体" w:hAnsi="宋体" w:eastAsia="宋体"/>
        </w:rPr>
        <w:id w:val="147466232"/>
        <w15:color w:val="DBDBDB"/>
        <w:docPartObj>
          <w:docPartGallery w:val="Table of Contents"/>
          <w:docPartUnique/>
        </w:docPartObj>
      </w:sdtPr>
      <w:sdtEndPr>
        <w:rPr>
          <w:rFonts w:hint="eastAsia" w:asciiTheme="minorHAnsi" w:hAnsiTheme="minorHAnsi" w:eastAsiaTheme="minorEastAsia"/>
          <w:b/>
        </w:rPr>
      </w:sdtEndPr>
      <w:sdtContent>
        <w:p w14:paraId="0D326A38">
          <w:pPr>
            <w:jc w:val="center"/>
            <w:rPr>
              <w:rFonts w:ascii="仿宋" w:hAnsi="仿宋" w:eastAsia="仿宋" w:cs="仿宋"/>
              <w:sz w:val="32"/>
              <w:szCs w:val="32"/>
            </w:rPr>
          </w:pPr>
        </w:p>
        <w:p w14:paraId="43864C5C">
          <w:pPr>
            <w:pStyle w:val="8"/>
            <w:tabs>
              <w:tab w:val="right" w:leader="dot" w:pos="8306"/>
            </w:tabs>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TOC \o "1-2" \h \u </w:instrText>
          </w:r>
          <w:r>
            <w:rPr>
              <w:rFonts w:hint="eastAsia" w:ascii="仿宋" w:hAnsi="仿宋" w:eastAsia="仿宋" w:cs="仿宋"/>
              <w:sz w:val="28"/>
              <w:szCs w:val="28"/>
            </w:rPr>
            <w:fldChar w:fldCharType="separate"/>
          </w:r>
          <w:r>
            <w:rPr>
              <w:rFonts w:hint="eastAsia" w:ascii="仿宋" w:hAnsi="仿宋" w:eastAsia="仿宋" w:cs="仿宋"/>
              <w:szCs w:val="28"/>
            </w:rPr>
            <w:fldChar w:fldCharType="begin"/>
          </w:r>
          <w:r>
            <w:rPr>
              <w:rFonts w:hint="eastAsia" w:ascii="仿宋" w:hAnsi="仿宋" w:eastAsia="仿宋" w:cs="仿宋"/>
              <w:szCs w:val="28"/>
            </w:rPr>
            <w:instrText xml:space="preserve"> HYPERLINK \l _Toc26586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本期要点：</w:t>
          </w:r>
          <w:r>
            <w:tab/>
          </w:r>
          <w:r>
            <w:fldChar w:fldCharType="begin"/>
          </w:r>
          <w:r>
            <w:instrText xml:space="preserve"> PAGEREF _Toc26586 \h </w:instrText>
          </w:r>
          <w:r>
            <w:fldChar w:fldCharType="separate"/>
          </w:r>
          <w:r>
            <w:t>2</w:t>
          </w:r>
          <w:r>
            <w:fldChar w:fldCharType="end"/>
          </w:r>
          <w:r>
            <w:rPr>
              <w:rFonts w:hint="eastAsia" w:ascii="仿宋" w:hAnsi="仿宋" w:eastAsia="仿宋" w:cs="仿宋"/>
              <w:szCs w:val="28"/>
            </w:rPr>
            <w:fldChar w:fldCharType="end"/>
          </w:r>
        </w:p>
        <w:p w14:paraId="77250ED7">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_Toc4693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一、</w:t>
          </w:r>
          <w:r>
            <w:rPr>
              <w:rFonts w:hint="eastAsia" w:ascii="方正黑体简体" w:hAnsi="方正黑体简体" w:eastAsia="方正黑体简体" w:cs="方正黑体简体"/>
              <w:bCs/>
              <w:szCs w:val="44"/>
            </w:rPr>
            <w:t>锑</w:t>
          </w:r>
          <w:r>
            <w:tab/>
          </w:r>
          <w:r>
            <w:fldChar w:fldCharType="begin"/>
          </w:r>
          <w:r>
            <w:instrText xml:space="preserve"> PAGEREF _Toc4693 \h </w:instrText>
          </w:r>
          <w:r>
            <w:fldChar w:fldCharType="separate"/>
          </w:r>
          <w:r>
            <w:t>3</w:t>
          </w:r>
          <w:r>
            <w:fldChar w:fldCharType="end"/>
          </w:r>
          <w:r>
            <w:rPr>
              <w:rFonts w:hint="eastAsia" w:ascii="仿宋" w:hAnsi="仿宋" w:eastAsia="仿宋" w:cs="仿宋"/>
              <w:szCs w:val="28"/>
            </w:rPr>
            <w:fldChar w:fldCharType="end"/>
          </w:r>
        </w:p>
        <w:p w14:paraId="18F6F036">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_Toc30019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（一）商品知识</w:t>
          </w:r>
          <w:r>
            <w:tab/>
          </w:r>
          <w:r>
            <w:fldChar w:fldCharType="begin"/>
          </w:r>
          <w:r>
            <w:instrText xml:space="preserve"> PAGEREF _Toc30019 \h </w:instrText>
          </w:r>
          <w:r>
            <w:fldChar w:fldCharType="separate"/>
          </w:r>
          <w:r>
            <w:t>3</w:t>
          </w:r>
          <w:r>
            <w:fldChar w:fldCharType="end"/>
          </w:r>
          <w:r>
            <w:rPr>
              <w:rFonts w:hint="eastAsia" w:ascii="仿宋" w:hAnsi="仿宋" w:eastAsia="仿宋" w:cs="仿宋"/>
              <w:szCs w:val="28"/>
            </w:rPr>
            <w:fldChar w:fldCharType="end"/>
          </w:r>
        </w:p>
        <w:p w14:paraId="63A49802">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_Toc25610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（二）国内外进出口政策法规</w:t>
          </w:r>
          <w:r>
            <w:tab/>
          </w:r>
          <w:r>
            <w:fldChar w:fldCharType="begin"/>
          </w:r>
          <w:r>
            <w:instrText xml:space="preserve"> PAGEREF _Toc25610 \h </w:instrText>
          </w:r>
          <w:r>
            <w:fldChar w:fldCharType="separate"/>
          </w:r>
          <w:r>
            <w:t>11</w:t>
          </w:r>
          <w:r>
            <w:fldChar w:fldCharType="end"/>
          </w:r>
          <w:r>
            <w:rPr>
              <w:rFonts w:hint="eastAsia" w:ascii="仿宋" w:hAnsi="仿宋" w:eastAsia="仿宋" w:cs="仿宋"/>
              <w:szCs w:val="28"/>
            </w:rPr>
            <w:fldChar w:fldCharType="end"/>
          </w:r>
        </w:p>
        <w:p w14:paraId="0D5E20B6">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_Toc21748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（三）主要应用产品和行业</w:t>
          </w:r>
          <w:r>
            <w:tab/>
          </w:r>
          <w:r>
            <w:fldChar w:fldCharType="begin"/>
          </w:r>
          <w:r>
            <w:instrText xml:space="preserve"> PAGEREF _Toc21748 \h </w:instrText>
          </w:r>
          <w:r>
            <w:fldChar w:fldCharType="separate"/>
          </w:r>
          <w:r>
            <w:t>13</w:t>
          </w:r>
          <w:r>
            <w:fldChar w:fldCharType="end"/>
          </w:r>
          <w:r>
            <w:rPr>
              <w:rFonts w:hint="eastAsia" w:ascii="仿宋" w:hAnsi="仿宋" w:eastAsia="仿宋" w:cs="仿宋"/>
              <w:szCs w:val="28"/>
            </w:rPr>
            <w:fldChar w:fldCharType="end"/>
          </w:r>
        </w:p>
        <w:p w14:paraId="7D2360B8">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_Toc32422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（四）相关行业国内外发展情况</w:t>
          </w:r>
          <w:r>
            <w:tab/>
          </w:r>
          <w:r>
            <w:fldChar w:fldCharType="begin"/>
          </w:r>
          <w:r>
            <w:instrText xml:space="preserve"> PAGEREF _Toc32422 \h </w:instrText>
          </w:r>
          <w:r>
            <w:fldChar w:fldCharType="separate"/>
          </w:r>
          <w:r>
            <w:t>17</w:t>
          </w:r>
          <w:r>
            <w:fldChar w:fldCharType="end"/>
          </w:r>
          <w:r>
            <w:rPr>
              <w:rFonts w:hint="eastAsia" w:ascii="仿宋" w:hAnsi="仿宋" w:eastAsia="仿宋" w:cs="仿宋"/>
              <w:szCs w:val="28"/>
            </w:rPr>
            <w:fldChar w:fldCharType="end"/>
          </w:r>
        </w:p>
        <w:p w14:paraId="0BDA728D">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_Toc12203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（五）出口管制措施实施后可能出现的国际供应链、产业链变化</w:t>
          </w:r>
          <w:r>
            <w:tab/>
          </w:r>
          <w:r>
            <w:fldChar w:fldCharType="begin"/>
          </w:r>
          <w:r>
            <w:instrText xml:space="preserve"> PAGEREF _Toc12203 \h </w:instrText>
          </w:r>
          <w:r>
            <w:fldChar w:fldCharType="separate"/>
          </w:r>
          <w:r>
            <w:t>24</w:t>
          </w:r>
          <w:r>
            <w:fldChar w:fldCharType="end"/>
          </w:r>
          <w:r>
            <w:rPr>
              <w:rFonts w:hint="eastAsia" w:ascii="仿宋" w:hAnsi="仿宋" w:eastAsia="仿宋" w:cs="仿宋"/>
              <w:szCs w:val="28"/>
            </w:rPr>
            <w:fldChar w:fldCharType="end"/>
          </w:r>
        </w:p>
        <w:p w14:paraId="0E1A1807">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_Toc26623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（六）境内外舆情信息</w:t>
          </w:r>
          <w:r>
            <w:tab/>
          </w:r>
          <w:r>
            <w:fldChar w:fldCharType="begin"/>
          </w:r>
          <w:r>
            <w:instrText xml:space="preserve"> PAGEREF _Toc26623 \h </w:instrText>
          </w:r>
          <w:r>
            <w:fldChar w:fldCharType="separate"/>
          </w:r>
          <w:r>
            <w:t>29</w:t>
          </w:r>
          <w:r>
            <w:fldChar w:fldCharType="end"/>
          </w:r>
          <w:r>
            <w:rPr>
              <w:rFonts w:hint="eastAsia" w:ascii="仿宋" w:hAnsi="仿宋" w:eastAsia="仿宋" w:cs="仿宋"/>
              <w:szCs w:val="28"/>
            </w:rPr>
            <w:fldChar w:fldCharType="end"/>
          </w:r>
        </w:p>
        <w:p w14:paraId="305FCCA6">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_Toc7115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二、超硬材料</w:t>
          </w:r>
          <w:r>
            <w:tab/>
          </w:r>
          <w:r>
            <w:fldChar w:fldCharType="begin"/>
          </w:r>
          <w:r>
            <w:instrText xml:space="preserve"> PAGEREF _Toc7115 \h </w:instrText>
          </w:r>
          <w:r>
            <w:fldChar w:fldCharType="separate"/>
          </w:r>
          <w:r>
            <w:t>32</w:t>
          </w:r>
          <w:r>
            <w:fldChar w:fldCharType="end"/>
          </w:r>
          <w:r>
            <w:rPr>
              <w:rFonts w:hint="eastAsia" w:ascii="仿宋" w:hAnsi="仿宋" w:eastAsia="仿宋" w:cs="仿宋"/>
              <w:szCs w:val="28"/>
            </w:rPr>
            <w:fldChar w:fldCharType="end"/>
          </w:r>
        </w:p>
        <w:p w14:paraId="19517410">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_Toc27969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（一）商品知识</w:t>
          </w:r>
          <w:r>
            <w:tab/>
          </w:r>
          <w:r>
            <w:fldChar w:fldCharType="begin"/>
          </w:r>
          <w:r>
            <w:instrText xml:space="preserve"> PAGEREF _Toc27969 \h </w:instrText>
          </w:r>
          <w:r>
            <w:fldChar w:fldCharType="separate"/>
          </w:r>
          <w:r>
            <w:t>32</w:t>
          </w:r>
          <w:r>
            <w:fldChar w:fldCharType="end"/>
          </w:r>
          <w:r>
            <w:rPr>
              <w:rFonts w:hint="eastAsia" w:ascii="仿宋" w:hAnsi="仿宋" w:eastAsia="仿宋" w:cs="仿宋"/>
              <w:szCs w:val="28"/>
            </w:rPr>
            <w:fldChar w:fldCharType="end"/>
          </w:r>
        </w:p>
        <w:p w14:paraId="6F2430A6">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_Toc26815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（二）国内外进出口政策法规</w:t>
          </w:r>
          <w:r>
            <w:tab/>
          </w:r>
          <w:r>
            <w:fldChar w:fldCharType="begin"/>
          </w:r>
          <w:r>
            <w:instrText xml:space="preserve"> PAGEREF _Toc26815 \h </w:instrText>
          </w:r>
          <w:r>
            <w:fldChar w:fldCharType="separate"/>
          </w:r>
          <w:r>
            <w:t>37</w:t>
          </w:r>
          <w:r>
            <w:fldChar w:fldCharType="end"/>
          </w:r>
          <w:r>
            <w:rPr>
              <w:rFonts w:hint="eastAsia" w:ascii="仿宋" w:hAnsi="仿宋" w:eastAsia="仿宋" w:cs="仿宋"/>
              <w:szCs w:val="28"/>
            </w:rPr>
            <w:fldChar w:fldCharType="end"/>
          </w:r>
        </w:p>
        <w:p w14:paraId="1C39C75F">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_Toc17238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（三）主要应用产品和行业</w:t>
          </w:r>
          <w:r>
            <w:tab/>
          </w:r>
          <w:r>
            <w:fldChar w:fldCharType="begin"/>
          </w:r>
          <w:r>
            <w:instrText xml:space="preserve"> PAGEREF _Toc17238 \h </w:instrText>
          </w:r>
          <w:r>
            <w:fldChar w:fldCharType="separate"/>
          </w:r>
          <w:r>
            <w:t>38</w:t>
          </w:r>
          <w:r>
            <w:fldChar w:fldCharType="end"/>
          </w:r>
          <w:r>
            <w:rPr>
              <w:rFonts w:hint="eastAsia" w:ascii="仿宋" w:hAnsi="仿宋" w:eastAsia="仿宋" w:cs="仿宋"/>
              <w:szCs w:val="28"/>
            </w:rPr>
            <w:fldChar w:fldCharType="end"/>
          </w:r>
        </w:p>
        <w:p w14:paraId="23D5F448">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_Toc13900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（四）相关行业国内外发展情况</w:t>
          </w:r>
          <w:r>
            <w:tab/>
          </w:r>
          <w:r>
            <w:fldChar w:fldCharType="begin"/>
          </w:r>
          <w:r>
            <w:instrText xml:space="preserve"> PAGEREF _Toc13900 \h </w:instrText>
          </w:r>
          <w:r>
            <w:fldChar w:fldCharType="separate"/>
          </w:r>
          <w:r>
            <w:t>41</w:t>
          </w:r>
          <w:r>
            <w:fldChar w:fldCharType="end"/>
          </w:r>
          <w:r>
            <w:rPr>
              <w:rFonts w:hint="eastAsia" w:ascii="仿宋" w:hAnsi="仿宋" w:eastAsia="仿宋" w:cs="仿宋"/>
              <w:szCs w:val="28"/>
            </w:rPr>
            <w:fldChar w:fldCharType="end"/>
          </w:r>
        </w:p>
        <w:p w14:paraId="7A2EE265">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_Toc22378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（五）出口管制措施实施后可能出现的国际供应链、产业链变化</w:t>
          </w:r>
          <w:r>
            <w:tab/>
          </w:r>
          <w:r>
            <w:fldChar w:fldCharType="begin"/>
          </w:r>
          <w:r>
            <w:instrText xml:space="preserve"> PAGEREF _Toc22378 \h </w:instrText>
          </w:r>
          <w:r>
            <w:fldChar w:fldCharType="separate"/>
          </w:r>
          <w:r>
            <w:t>48</w:t>
          </w:r>
          <w:r>
            <w:fldChar w:fldCharType="end"/>
          </w:r>
          <w:r>
            <w:rPr>
              <w:rFonts w:hint="eastAsia" w:ascii="仿宋" w:hAnsi="仿宋" w:eastAsia="仿宋" w:cs="仿宋"/>
              <w:szCs w:val="28"/>
            </w:rPr>
            <w:fldChar w:fldCharType="end"/>
          </w:r>
        </w:p>
        <w:p w14:paraId="7906F2B7">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_Toc16257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（六）境内外舆情信息</w:t>
          </w:r>
          <w:r>
            <w:tab/>
          </w:r>
          <w:r>
            <w:fldChar w:fldCharType="begin"/>
          </w:r>
          <w:r>
            <w:instrText xml:space="preserve"> PAGEREF _Toc16257 \h </w:instrText>
          </w:r>
          <w:r>
            <w:fldChar w:fldCharType="separate"/>
          </w:r>
          <w:r>
            <w:t>49</w:t>
          </w:r>
          <w:r>
            <w:fldChar w:fldCharType="end"/>
          </w:r>
          <w:r>
            <w:rPr>
              <w:rFonts w:hint="eastAsia" w:ascii="仿宋" w:hAnsi="仿宋" w:eastAsia="仿宋" w:cs="仿宋"/>
              <w:szCs w:val="28"/>
            </w:rPr>
            <w:fldChar w:fldCharType="end"/>
          </w:r>
        </w:p>
        <w:p w14:paraId="6EF764C5">
          <w:pPr>
            <w:rPr>
              <w:b/>
            </w:rPr>
            <w:sectPr>
              <w:footerReference r:id="rId3" w:type="default"/>
              <w:footerReference r:id="rId4" w:type="even"/>
              <w:pgSz w:w="11906" w:h="16838"/>
              <w:pgMar w:top="1440" w:right="1800" w:bottom="1440" w:left="1800" w:header="851" w:footer="992" w:gutter="0"/>
              <w:cols w:space="425" w:num="1"/>
              <w:docGrid w:type="lines" w:linePitch="312" w:charSpace="0"/>
            </w:sectPr>
          </w:pPr>
          <w:r>
            <w:rPr>
              <w:rFonts w:hint="eastAsia" w:ascii="仿宋" w:hAnsi="仿宋" w:eastAsia="仿宋" w:cs="仿宋"/>
              <w:szCs w:val="28"/>
            </w:rPr>
            <w:fldChar w:fldCharType="end"/>
          </w:r>
        </w:p>
      </w:sdtContent>
    </w:sdt>
    <w:p w14:paraId="1CCE494C">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 w:name="_Toc26586"/>
      <w:r>
        <w:rPr>
          <w:rFonts w:hint="eastAsia" w:ascii="方正黑体简体" w:hAnsi="方正黑体简体" w:eastAsia="方正黑体简体" w:cs="方正黑体简体"/>
          <w:bCs/>
          <w:sz w:val="32"/>
          <w:szCs w:val="44"/>
        </w:rPr>
        <w:t>本期要点：</w:t>
      </w:r>
      <w:bookmarkEnd w:id="0"/>
      <w:bookmarkEnd w:id="1"/>
    </w:p>
    <w:p w14:paraId="40F0C81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商务部、海关总署发布2024年第33号公告，关于对锑等物项实施出口管制的公告。根据《中华人民共和国出口管制法》《中华人民共和国对外贸易法》《中华人民共和国海关法》有关规定，为维护国家安全和利益、履行防扩散等国际义务，经国务院批准，对锑等物项实施出口管制，自2024年9月15日起正式实施。</w:t>
      </w:r>
    </w:p>
    <w:p w14:paraId="5F3D374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此次纳入管制范围的物项主要包括锑及其化合物，以及以金刚石为代表的超硬材料。这些物项因其独特的物理和化学性质，在民用和军事领域都有广泛应用。锑作为一种战略性关键矿物，不仅被用于生产阻燃剂、合金和半导体元件等民用产品，还在军事领域扮演着重要角色，如用于制造炸药、弹药和夜视设备等。同样，超硬材料被誉为"最硬最锋利的工业牙齿"，在航空航天、国防军工和高科技制造业中不可或缺。</w:t>
      </w:r>
    </w:p>
    <w:p w14:paraId="0227CB30">
      <w:pPr>
        <w:widowControl w:val="0"/>
        <w:ind w:firstLine="600" w:firstLineChars="200"/>
        <w:jc w:val="left"/>
        <w:rPr>
          <w:rFonts w:hint="default"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本期工作简报主要是针对33号公告中提及的锑和超硬材料进行相关信息内容的整理，包含相关专业知识、国内外的进出口政策法律法规、锑和超硬材料的主要</w:t>
      </w:r>
      <w:bookmarkStart w:id="16" w:name="_GoBack"/>
      <w:bookmarkEnd w:id="16"/>
      <w:r>
        <w:rPr>
          <w:rFonts w:hint="eastAsia" w:ascii="Times New Roman" w:hAnsi="Times New Roman" w:eastAsia="方正仿宋简体"/>
          <w:sz w:val="30"/>
          <w:szCs w:val="30"/>
          <w:lang w:val="en-US" w:eastAsia="zh-CN"/>
        </w:rPr>
        <w:t>应用产品和行业、国内外产业发展情况分析、以及出口管制措施实施后可能出现的国际供应链和产业链变化情况、境内外舆情相关信息等内容。</w:t>
      </w:r>
    </w:p>
    <w:p w14:paraId="447D6EB6">
      <w:pPr>
        <w:rPr>
          <w:rFonts w:ascii="仿宋" w:hAnsi="仿宋" w:eastAsia="仿宋" w:cs="仿宋"/>
        </w:rPr>
      </w:pPr>
      <w:r>
        <w:rPr>
          <w:rFonts w:hint="eastAsia" w:ascii="仿宋" w:hAnsi="仿宋" w:eastAsia="仿宋" w:cs="仿宋"/>
        </w:rPr>
        <w:br w:type="page"/>
      </w:r>
    </w:p>
    <w:p w14:paraId="71BDCEBD">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2" w:name="_Toc4693"/>
      <w:r>
        <w:rPr>
          <w:rFonts w:hint="eastAsia" w:ascii="方正黑体简体" w:hAnsi="方正黑体简体" w:eastAsia="方正黑体简体" w:cs="方正黑体简体"/>
          <w:bCs/>
          <w:sz w:val="32"/>
          <w:szCs w:val="44"/>
          <w:lang w:val="en-US" w:eastAsia="zh-CN"/>
        </w:rPr>
        <w:t>一、</w:t>
      </w:r>
      <w:r>
        <w:rPr>
          <w:rFonts w:hint="eastAsia" w:ascii="方正黑体简体" w:hAnsi="方正黑体简体" w:eastAsia="方正黑体简体" w:cs="方正黑体简体"/>
          <w:bCs/>
          <w:sz w:val="32"/>
          <w:szCs w:val="44"/>
        </w:rPr>
        <w:t>锑</w:t>
      </w:r>
      <w:bookmarkEnd w:id="2"/>
    </w:p>
    <w:p w14:paraId="664781F6">
      <w:pPr>
        <w:pStyle w:val="3"/>
        <w:bidi w:val="0"/>
        <w:rPr>
          <w:rFonts w:hint="default" w:ascii="方正黑体简体" w:hAnsi="方正黑体简体" w:eastAsia="方正黑体简体" w:cs="方正黑体简体"/>
          <w:b/>
          <w:bCs/>
          <w:kern w:val="44"/>
          <w:sz w:val="32"/>
          <w:szCs w:val="44"/>
          <w:lang w:val="en-US" w:eastAsia="zh-CN" w:bidi="ar-SA"/>
        </w:rPr>
      </w:pPr>
      <w:bookmarkStart w:id="3" w:name="_Toc30019"/>
      <w:r>
        <w:rPr>
          <w:rFonts w:hint="eastAsia" w:ascii="方正黑体简体" w:hAnsi="方正黑体简体" w:eastAsia="方正黑体简体" w:cs="方正黑体简体"/>
          <w:b/>
          <w:bCs/>
          <w:kern w:val="44"/>
          <w:sz w:val="32"/>
          <w:szCs w:val="44"/>
          <w:lang w:val="en-US" w:eastAsia="zh-CN" w:bidi="ar-SA"/>
        </w:rPr>
        <w:t>（一）商品知识</w:t>
      </w:r>
      <w:bookmarkEnd w:id="3"/>
    </w:p>
    <w:p w14:paraId="640EDE7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化学符号Sb，原子序数51，原子量121.75，是一种独特的银白色金属，以其在自然界中的稀有性和在工业中的不可替代性而著称。锑的物理性质十分有趣，它在标准大气压下的熔点为630.74℃，而沸点则异常地高，达到1635℃。这种金属的密度为6.68 g/cm³，相对较高，但与此同时，它的硬度却较低，表现出脆性，缺乏良好的延展性，这使得锑在加工时容易碎裂，不适宜用于需要承受较大机械应力的应用。</w:t>
      </w:r>
    </w:p>
    <w:p w14:paraId="0D4556E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热和电导性较差，其导热率和导电率分别大约仅为铜的1/20和1/27，这限制了它在需要高热或电导性场合的应用。然而，锑的化学性质相对稳定，在常温下不易被空气氧化，这使得它在某些耐腐蚀的应用中表现出优势。锑还能与多种金属形成合金，增加其硬度和强度，这些合金在工业上有着特殊的用途。锑以其在自然界中的稀有性和在工业中的不可替代性而著称，在工业中有着广泛的应用，因其添加量小但应用领域多元，被形象地称为“工业味精”。锑的下游应用包括合金制造、阻燃剂、铅酸电池、玻璃澄清剂、半导体和军工等行业。</w:t>
      </w:r>
    </w:p>
    <w:p w14:paraId="1C6321F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是锑的主要生产国，锑矿储量和产量均居世界首位。尽管锑的全球储量有限，且开采难度逐年增加，但其在现代工业中的重要性不容忽视。锑的多种应用展示了这种金属的多功能性和价值，随着科技的发展和新材料的探索，锑的用途可能会进一步扩展。</w:t>
      </w:r>
    </w:p>
    <w:p w14:paraId="195A6662">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1、33号公告锑的相关物项说明</w:t>
      </w:r>
    </w:p>
    <w:p w14:paraId="6FEA9CD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（1）锑矿及原料</w:t>
      </w:r>
    </w:p>
    <w:p w14:paraId="3651236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锑矿及原料涵盖了各种形态的含锑物质，主要来自于锑矿的开采和初步加工。这些原料在不同的工业领域中有着重要的应用，由于其具有一定的战略价值和广泛的用途，被纳入出口管制范围。</w:t>
      </w:r>
    </w:p>
    <w:p w14:paraId="3682305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具体商品编号对应的内容：</w:t>
      </w:r>
    </w:p>
    <w:p w14:paraId="361ADC2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2617101000 - 生锑（锑精矿，选矿产品）：</w:t>
      </w:r>
    </w:p>
    <w:p w14:paraId="7DC29D1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生锑：是一种含有较高纯度锑的矿物形态，通常是锑矿经过选矿等初步加工后得到的产品。</w:t>
      </w:r>
    </w:p>
    <w:p w14:paraId="191835B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锑精矿：是通过选矿工艺从锑矿石中分离出来的富含锑的矿物集合体，其主要成分是锑的硫化物等。选矿产品通常具有较高的锑含量，以便后续进行进一步的冶炼和加工。</w:t>
      </w:r>
    </w:p>
    <w:p w14:paraId="76394F3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一般呈块状、颗粒状或粉末状等形态，颜色可能因杂质含量的不同而有所差异，常见的有灰色、黑色等。</w:t>
      </w:r>
    </w:p>
    <w:p w14:paraId="2A37748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2617109001 - 其他锑矿沙及其精矿（黄金价值部分）：</w:t>
      </w:r>
    </w:p>
    <w:p w14:paraId="55E1C5C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其他锑矿沙：指除了特定标准的锑矿沙之外的含锑矿物颗粒。</w:t>
      </w:r>
    </w:p>
    <w:p w14:paraId="72D32F3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精矿（黄金价值部分）：表明在这些锑矿沙及其精矿中，可能含有一定量的黄金或具有与黄金相关的价值成分。这些精矿可能呈颗粒状、粉末状等形态，其颜色和质地取决于其中的矿物组成和杂质含量。</w:t>
      </w:r>
    </w:p>
    <w:p w14:paraId="39BE994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2617109090 - 其他锑矿沙及其精矿（非黄金部分）：</w:t>
      </w:r>
    </w:p>
    <w:p w14:paraId="5BB3150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指其他锑矿沙及其精矿，但这个编号所对应的是不包含黄金价值部分的锑矿原料。这些锑矿沙和精矿主要以锑为主要成分，可能含有其他杂质元素，但不具备与黄金相关的经济价值。</w:t>
      </w:r>
    </w:p>
    <w:p w14:paraId="4E01B74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2830902000 - 硫化锑：</w:t>
      </w:r>
    </w:p>
    <w:p w14:paraId="56E7FA5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硫化锑：是锑与硫结合形成的化合物，化学式为 Sb₂S₃。它是锑矿中常见的矿物形式之一，也是重要的锑矿原料。硫化锑通常呈黑色或灰色，具有一定的金属光泽。它可以以块状、颗粒状、粉末状或结晶体等形态存在。在工业上，硫化锑主要用于生产锑的其他化合物、阻燃剂、橡胶添加剂等。</w:t>
      </w:r>
    </w:p>
    <w:p w14:paraId="4A009F94">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w:t>
      </w:r>
      <w:r>
        <w:rPr>
          <w:rFonts w:hint="eastAsia" w:ascii="Times New Roman" w:hAnsi="Times New Roman" w:eastAsia="方正仿宋简体"/>
          <w:sz w:val="30"/>
          <w:szCs w:val="30"/>
          <w:lang w:val="en-US" w:eastAsia="zh-CN"/>
        </w:rPr>
        <w:t>金属锑及制品</w:t>
      </w:r>
    </w:p>
    <w:p w14:paraId="7449E918">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8110101000 - 未锻轧锑：</w:t>
      </w:r>
    </w:p>
    <w:p w14:paraId="3F76124F">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未锻轧：是指金属锑没有经过锻造、轧制等压力加工的工艺过程，其形态相对较为原始。这种状态下的金属锑可能是通过冶炼等初步加工得到的，还未进一步进行塑形或加工以改变其物理形态。形态可能包括锭、块等。这些未锻轧的锑在外观上呈现银白色，具有金属光泽。</w:t>
      </w:r>
    </w:p>
    <w:p w14:paraId="56C6CC4F">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8110102000 - 未锻轧锑粉末：</w:t>
      </w:r>
    </w:p>
    <w:p w14:paraId="137088C0">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粉末状：粉末状的金属锑具有较大的比表面积，在一些化学反应、材料制备等过程中具有独特的优势。例如，在某些合金的制备中，锑粉末可以作为添加元素与其他金属粉末混合，通过烧结等工艺制成合金材料；在一些涂料、颜料等产品中，锑粉末也可以作为添加剂来改善产品的性能。</w:t>
      </w:r>
    </w:p>
    <w:p w14:paraId="5816CC58">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8110200000 - 锑废碎料：</w:t>
      </w:r>
    </w:p>
    <w:p w14:paraId="1A9B9E09">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废碎料来源：是在锑的生产、加工、使用过程中产生的废弃或破碎的材料。</w:t>
      </w:r>
    </w:p>
    <w:p w14:paraId="1866D67E">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8110900000 - 其他锑及锑制品：</w:t>
      </w:r>
    </w:p>
    <w:p w14:paraId="6F57474F">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其他锑：例如经过特殊加工工艺处理或具有特殊形态、结构的锑材料。</w:t>
      </w:r>
    </w:p>
    <w:p w14:paraId="1C0DAB69">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制品：是指以金属锑为主要原料，通过进一步的加工、制造所得到的产品。这些制品的形态和用途各不相同，比如可以将金属锑加工成锑棒、锑丝、锑板等，用于不同的工业领域；也可以将锑与其他金属或非金属元素制成合金制品，如锑青铜、巴氏合金等。</w:t>
      </w:r>
    </w:p>
    <w:p w14:paraId="012F9B8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（3）锑的氧化物</w:t>
      </w:r>
    </w:p>
    <w:p w14:paraId="357DBDA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主要有以下几种情况：</w:t>
      </w:r>
    </w:p>
    <w:p w14:paraId="658D101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三氧化二锑：这是锑最主要的氧化物形式，也叫锑白。在工业上用途广泛，例如在飞机、火箭或导弹上，锑白阻燃剂的使用至关重要，还可用于穿甲弹、爆炸物、核武器以及夜视镜等其他军事装备的生产中。</w:t>
      </w:r>
    </w:p>
    <w:p w14:paraId="1DAEE1A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五氧化二锑：它也是锑的一种氧化物，可用于某些特定的化工生产过程或作为特殊材料的添加剂等。</w:t>
      </w:r>
    </w:p>
    <w:p w14:paraId="2F1F815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（4）三甲基锑、三乙基锑及其他有机锑化合物</w:t>
      </w:r>
    </w:p>
    <w:p w14:paraId="6E10A32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三甲基锑的化学式为 Sb (CH₃)₃，三乙基锑的化学式为 Sb (C₂H₅)₃。它们都是有机锑化合物，通常为无色或淡黄色液体，具有特殊的气味。它们的沸点相对较低，易挥发。密度一般小于水，不溶于水，但可能溶于一些有机溶剂。具有一定的反应活性，可与氧化剂、酸、碱等发生反应。由于含有有机基团，它们在化学反应中的行为与无机锑化合物有所不同。在某些特殊的化学合成、材料制备或作为催化剂等方面可能有一定的应用。</w:t>
      </w:r>
    </w:p>
    <w:p w14:paraId="1527E3F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其他有机锑化合物” 是一个比较宽泛的概念，包括除了三甲基锑和三乙基锑之外的各种含有锑原子与有机基团结合的化合物。这些有机基团可以是烷基、芳基、烯基、炔基等各种碳氢基团，也可以含有其他杂原子如氧、氮、硫等。</w:t>
      </w:r>
    </w:p>
    <w:p w14:paraId="25C5330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（5）锑的氢化物</w:t>
      </w:r>
    </w:p>
    <w:p w14:paraId="58E1FFE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氢化物主要指三氢化锑（SbH₃），它是一种无色、有刺激性气味的气体。在标准状况下，三氢化锑的沸点较低，具有一定的挥发性。这种化合物在空气中不稳定，容易分解，尤其是在受热或光照的情况下，会分解为锑和氢气。由于锑的氢化物在纯态下可能不稳定或具有一定的危险性，所以常常会被稀释在惰性气体（如氮气、氩气等）或氢气中。这样可以降低其浓度，提高安全性，同时也便于储存、运输和使用。稀释后的锑的氢化物仍然保持其化学性质，但在使用时需要根据实际需求进行进一步的处理，如提纯、浓缩等。</w:t>
      </w:r>
    </w:p>
    <w:p w14:paraId="4CB4A87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（6）锑化铟</w:t>
      </w:r>
    </w:p>
    <w:p w14:paraId="0B449AF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化铟（InSb）是由铟（In）和锑（Sb）组成的化合物半导体材料。它具有一定的晶体结构，在不同的条件下可以形成单晶或多晶状态。锑化铟具有一些独特的物理和化学性质。例如，它在红外波段具有较高的灵敏度，是一种重要的红外探测器材料。同时，它的电学性能也比较特殊，具有较高的电子迁移率和较低的电阻率。</w:t>
      </w:r>
    </w:p>
    <w:p w14:paraId="3ADE75D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（7）金锑冶炼分离技术</w:t>
      </w:r>
    </w:p>
    <w:p w14:paraId="132B9153">
      <w:pPr>
        <w:widowControl w:val="0"/>
        <w:ind w:firstLine="600" w:firstLineChars="200"/>
        <w:jc w:val="left"/>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金锑冶炼分离技术是指将含有金和锑的矿物原料进行处理，以实现金和锑有效分离并分别提取的一系列工艺技术。主要技术环节有矿石预处理、冶炼过程、金锑分离技术等。</w:t>
      </w:r>
    </w:p>
    <w:p w14:paraId="592FC9E8">
      <w:pPr>
        <w:pStyle w:val="4"/>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2、锑的分类</w:t>
      </w:r>
    </w:p>
    <w:p w14:paraId="1C8C9898">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锑根据纯度的不同，可以分为多个等级。“N” 代表 “Nine”，即 “9”，3N 表示纯度为 99.9% 的锑，4N 表示纯度为 99.99% 的锑。锑的纯度不同，其物理化学性质以及应用领域可能会有所差异。高纯度的锑在半导体、电子、航天等高端领域有更广泛的应用。</w:t>
      </w:r>
    </w:p>
    <w:p w14:paraId="6497D5F3">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3N（99.9%）：纯度为99.9%的锑，通常用于一般的工业应用。它主要用于制造合金，以提高其他金属的硬度和耐腐蚀性。3N锑也常用于铅酸蓄电池的合金材料中，以及在化工领域作为生产氧化锑的原料，氧化锑进一步用作塑料、橡胶、油漆、纺织和化纤等工业的阻燃协效剂。此外，3N锑还可用于玻璃、电子、陶瓷、荧光粉等行业。由于其广泛的应用，3N锑在工业制造中常被用作添加剂，有时被称为“工业味精”。在某些情况下，3N锑也可能用于军工领域，但由于其纯度低于更高级别的锑产品，它在这些领域的应用可能受到限制。</w:t>
      </w:r>
    </w:p>
    <w:p w14:paraId="1E646EC6">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4N（99.99%）：纯度更高的锑，适用于更严格的工业要求。这种高纯度的锑通常用于半导体材料的制备，如Ⅲ-V族化合物半导体的生产，这些半导体材料在电子和光电行业中非常重要。此外，4N锑也用于制造高纯合金，这些合金在高性能应用中需要极高的纯度以确保材料的性能。4N锑还可以用作热电材料，这些材料在热电转换设备中有应用，以及作为硅、锗单晶的掺杂剂，这在微电子和集成电路制造中是必不可少的。在光伏产业中，高纯锑也被用作光伏玻璃的澄清剂，有助于提高光伏电池的效率。</w:t>
      </w:r>
    </w:p>
    <w:p w14:paraId="11BD0CB7">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4.5N（99.995%）：介于4N和5N之间的纯度等级。其应用领域主要涉及一些对材料纯度有较高要求的行业。这种高纯度的锑通常用于半导体材料的掺杂剂、锑化合物半导体材料和高纯锑合金等方面。在半导体工业中，高纯锑可以作为掺杂剂，用于提高半导体材料的电学性能。此外，4.5N锑也可能用于特殊合金的制造，这些合金在性能上要求极高的纯度，以确保材料的稳定性和可靠性。</w:t>
      </w:r>
    </w:p>
    <w:p w14:paraId="3E6535A3">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5N（99.999%）：非常高纯度的锑，主要应用于高科技领域。它在半导体材料的掺杂剂、锑化合物半导体材料和高纯锑合金等方面有着重要用途。特别是在红外成像技术中，高纯锑用于制造红外探测器和热成像设备，这些设备广泛应用于军事和商业领域，如夜视设备、热成像摄像头和运动控制系统。此外，5N锑也用于生产硫系玻璃，这种玻璃用于红外成像系统，以及在某些特殊合金中作为硬化剂，提高合金的性能。随着技术的进步和对高纯度材料需求的增加，5N锑在现代工业中的应用前景广阔，尤其是在高端技术领域。</w:t>
      </w:r>
    </w:p>
    <w:p w14:paraId="6CE5A4BF">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此外，还有更高纯度的锑，如6N（99.9999%）或更高，这些通常用于特定的科学研究和高端技术应用。锑的纯度对其在特定应用中的表现至关重要，例如在半导体制造中，高纯度的锑是不可或缺的材料。</w:t>
      </w:r>
    </w:p>
    <w:p w14:paraId="3FE00460">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在制备过程中，锑可以通过氯化、精馏、还原和蒸馏等提纯工艺来达到不同的纯度等级。这些工艺能够有效地去除杂质，提高锑的纯度。例如，通过真空蒸馏的方法可以制备4N以上的锑，并且通过实验研究可以得到制取高纯锑的工艺条件。高纯锑的生产对工艺控制有很高的技术要求，因此在生产过程中需要精确的控制和监测。</w:t>
      </w:r>
    </w:p>
    <w:p w14:paraId="7F386A00">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3、资源分布</w:t>
      </w:r>
    </w:p>
    <w:p w14:paraId="1533C74B">
      <w:pPr>
        <w:widowControl w:val="0"/>
        <w:ind w:firstLine="56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28"/>
          <w:szCs w:val="28"/>
          <w:lang w:val="en-US" w:eastAsia="zh-CN"/>
        </w:rPr>
        <w:t>锑作为一种关键的工业金属，其全球储量分布相对集中，主要分布在中国、俄罗斯、玻利维亚、吉尔吉斯斯坦、澳大利亚和缅甸等国家。根据美国地质调查局（USGS）的数据，2023年全球锑矿石储量约为217万吨，同比增长16.60%。</w:t>
      </w:r>
    </w:p>
    <w:p w14:paraId="79FD95BE">
      <w:pPr>
        <w:widowControl w:val="0"/>
        <w:ind w:firstLine="56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28"/>
          <w:szCs w:val="28"/>
          <w:lang w:val="en-US" w:eastAsia="zh-CN"/>
        </w:rPr>
        <w:t>全球各国锑储量分布如图1所示：</w:t>
      </w:r>
    </w:p>
    <w:p w14:paraId="672B5780">
      <w:pPr>
        <w:widowControl w:val="0"/>
        <w:jc w:val="center"/>
        <w:rPr>
          <w:rFonts w:hint="eastAsia" w:ascii="Times New Roman" w:hAnsi="Times New Roman" w:eastAsia="方正仿宋简体"/>
          <w:sz w:val="28"/>
          <w:szCs w:val="28"/>
          <w:lang w:val="en-US" w:eastAsia="zh-CN"/>
        </w:rPr>
      </w:pPr>
      <w:r>
        <w:rPr>
          <w:rFonts w:hint="eastAsia" w:ascii="Times New Roman" w:hAnsi="Times New Roman" w:eastAsia="方正仿宋简体"/>
          <w:sz w:val="28"/>
          <w:szCs w:val="28"/>
          <w:lang w:val="en-US" w:eastAsia="zh-CN"/>
        </w:rPr>
        <w:t>图1：2023年全球锑储量分布情况</w:t>
      </w:r>
    </w:p>
    <w:p w14:paraId="026C1EFD">
      <w:pPr>
        <w:widowControl w:val="0"/>
        <w:jc w:val="left"/>
        <w:rPr>
          <w:rFonts w:hint="eastAsia" w:ascii="Times New Roman" w:hAnsi="Times New Roman" w:eastAsia="方正仿宋简体"/>
          <w:sz w:val="28"/>
          <w:szCs w:val="28"/>
          <w:lang w:val="en-US" w:eastAsia="zh-CN"/>
        </w:rPr>
      </w:pPr>
      <w:r>
        <w:rPr>
          <w:rFonts w:hint="eastAsia" w:ascii="微软雅黑" w:hAnsi="微软雅黑" w:eastAsia="微软雅黑" w:cs="微软雅黑"/>
          <w:sz w:val="30"/>
          <w:szCs w:val="30"/>
        </w:rPr>
        <w:drawing>
          <wp:inline distT="0" distB="0" distL="0" distR="0">
            <wp:extent cx="5274310" cy="3076575"/>
            <wp:effectExtent l="5080" t="4445" r="16510" b="5080"/>
            <wp:docPr id="1780140709"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2503EA8">
      <w:pPr>
        <w:bidi w:val="0"/>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中国以64万吨的储量位居首位，占全球储量的29.48%。中国的锑矿资源主要分布在湖南和广西两省，主要锑矿山包括锡矿山锑矿、大厂锡多金属矿、晴隆锑矿、渣滓溪锑矿、木利锑矿等。</w:t>
      </w:r>
    </w:p>
    <w:p w14:paraId="3298C859">
      <w:pPr>
        <w:bidi w:val="0"/>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俄罗斯作为全球锑储量的第二大国，由于锑矿分布地理位置偏远和开采条件恶劣，开发和利用受到了一定的限制。但其锑矿产量和出口量对国际市场有着不可忽视的影响。</w:t>
      </w:r>
    </w:p>
    <w:p w14:paraId="0C367FD3">
      <w:pPr>
        <w:bidi w:val="0"/>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玻利维亚位列全球锑储量的第三位。但由于技术和资金的限制，其锑矿产量并不稳定，市场供应时有波动。</w:t>
      </w:r>
    </w:p>
    <w:p w14:paraId="2F8ACBDD">
      <w:pPr>
        <w:pStyle w:val="3"/>
        <w:bidi w:val="0"/>
        <w:rPr>
          <w:rFonts w:hint="eastAsia" w:ascii="方正黑体简体" w:hAnsi="方正黑体简体" w:eastAsia="方正黑体简体" w:cs="方正黑体简体"/>
          <w:b/>
          <w:bCs/>
          <w:kern w:val="44"/>
          <w:sz w:val="32"/>
          <w:szCs w:val="44"/>
          <w:lang w:val="en-US" w:eastAsia="zh-CN" w:bidi="ar-SA"/>
        </w:rPr>
      </w:pPr>
      <w:bookmarkStart w:id="4" w:name="_Toc25610"/>
      <w:r>
        <w:rPr>
          <w:rFonts w:hint="eastAsia" w:ascii="方正黑体简体" w:hAnsi="方正黑体简体" w:eastAsia="方正黑体简体" w:cs="方正黑体简体"/>
          <w:b/>
          <w:bCs/>
          <w:kern w:val="44"/>
          <w:sz w:val="32"/>
          <w:szCs w:val="44"/>
          <w:lang w:val="en-US" w:eastAsia="zh-CN" w:bidi="ar-SA"/>
        </w:rPr>
        <w:t>（二）国内外进出口政策法规</w:t>
      </w:r>
      <w:bookmarkEnd w:id="4"/>
    </w:p>
    <w:p w14:paraId="117C665A">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1、美国</w:t>
      </w:r>
    </w:p>
    <w:p w14:paraId="578B951A">
      <w:pPr>
        <w:widowControl w:val="0"/>
        <w:ind w:firstLine="600" w:firstLineChars="200"/>
        <w:jc w:val="left"/>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2018 年 5 月 18 日，美国政府在联邦公报中公布了最终版的《关键矿物清单》，其中包括锑。这份清单是对 2017 年 12 月美国总统签署的关于 “确保关键矿物安全可靠供应的联邦战略” 的行政命令的回应，规定美国国内的任何人只能对美国的锑矿进行勘探，但不允许开采。美国将锑纳入关键矿物清单的主要原因包括有资源稀缺性、重要的工业用途、供应链风险等。</w:t>
      </w:r>
    </w:p>
    <w:p w14:paraId="4372F8E2">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2、欧盟</w:t>
      </w:r>
    </w:p>
    <w:p w14:paraId="1B7C512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2020 年9月欧盟发布《关键矿产资源清单》将锑列为紧缺战略金属首位，欧盟自 2008 年首次发布关键矿产资源清单后，每三年进行一次更新。2020 年的清单中共包含 30 种对欧盟具有重大经济和战略价值的矿物。锑被列入该清单且位居紧缺战略金属首位，显示出欧盟对锑资源的供应风险高度关注。这不仅因为锑的全球储量有限且分布不均，还因为其在现代工业和科技领域具有广泛且重要的应用，如阻燃剂、半导体、军工等领域。欧盟对锑资源的依赖以及对其供应稳定性的担忧，促使其将锑列为关键矿产资源清单中的重要位置。</w:t>
      </w:r>
    </w:p>
    <w:p w14:paraId="448ED69B">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3、其他地区</w:t>
      </w:r>
    </w:p>
    <w:p w14:paraId="7D60FA6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日本《稀有金属保障战略》也将锑列入关键矿产清单。同时日本对来自中国的符合相关标准的锑产品在关税上有一定程度的减免。</w:t>
      </w:r>
    </w:p>
    <w:p w14:paraId="2AEE730F">
      <w:pPr>
        <w:widowControl w:val="0"/>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澳大利亚作为矿产资源丰富的国家，澳大利亚也将锑列入关键矿产清单，因为锑在全球经济和工业生产中具有重要地位。</w:t>
      </w:r>
    </w:p>
    <w:p w14:paraId="2EF3F2D9">
      <w:pPr>
        <w:widowControl w:val="0"/>
        <w:ind w:firstLine="600" w:firstLineChars="200"/>
        <w:jc w:val="left"/>
        <w:rPr>
          <w:rFonts w:hint="eastAsia" w:ascii="Times New Roman" w:hAnsi="Times New Roman" w:eastAsia="方正仿宋简体"/>
          <w:sz w:val="28"/>
          <w:szCs w:val="28"/>
          <w:lang w:val="en-US" w:eastAsia="zh-CN"/>
        </w:rPr>
      </w:pPr>
      <w:r>
        <w:rPr>
          <w:rFonts w:hint="default" w:ascii="Times New Roman" w:hAnsi="Times New Roman" w:eastAsia="方正仿宋简体"/>
          <w:sz w:val="30"/>
          <w:szCs w:val="30"/>
          <w:lang w:val="en-US" w:eastAsia="zh-CN"/>
        </w:rPr>
        <w:t>加拿大</w:t>
      </w:r>
      <w:r>
        <w:rPr>
          <w:rFonts w:hint="eastAsia" w:ascii="Times New Roman" w:hAnsi="Times New Roman" w:eastAsia="方正仿宋简体"/>
          <w:sz w:val="30"/>
          <w:szCs w:val="30"/>
          <w:lang w:val="en-US" w:eastAsia="zh-CN"/>
        </w:rPr>
        <w:t>也将锑</w:t>
      </w:r>
      <w:r>
        <w:rPr>
          <w:rFonts w:hint="default" w:ascii="Times New Roman" w:hAnsi="Times New Roman" w:eastAsia="方正仿宋简体"/>
          <w:sz w:val="30"/>
          <w:szCs w:val="30"/>
          <w:lang w:val="en-US" w:eastAsia="zh-CN"/>
        </w:rPr>
        <w:t>列入该国的关键矿产清单。</w:t>
      </w:r>
    </w:p>
    <w:p w14:paraId="78CD909A">
      <w:pPr>
        <w:pStyle w:val="3"/>
        <w:bidi w:val="0"/>
        <w:rPr>
          <w:rFonts w:hint="eastAsia" w:ascii="方正黑体简体" w:hAnsi="方正黑体简体" w:eastAsia="方正黑体简体" w:cs="方正黑体简体"/>
          <w:b/>
          <w:bCs/>
          <w:kern w:val="44"/>
          <w:sz w:val="32"/>
          <w:szCs w:val="44"/>
          <w:lang w:val="en-US" w:eastAsia="zh-CN" w:bidi="ar-SA"/>
        </w:rPr>
      </w:pPr>
      <w:bookmarkStart w:id="5" w:name="_Toc21748"/>
      <w:r>
        <w:rPr>
          <w:rFonts w:hint="eastAsia" w:ascii="方正黑体简体" w:hAnsi="方正黑体简体" w:eastAsia="方正黑体简体" w:cs="方正黑体简体"/>
          <w:b/>
          <w:bCs/>
          <w:kern w:val="44"/>
          <w:sz w:val="32"/>
          <w:szCs w:val="44"/>
          <w:lang w:val="en-US" w:eastAsia="zh-CN" w:bidi="ar-SA"/>
        </w:rPr>
        <w:t>（三）主要应用产品和行业</w:t>
      </w:r>
      <w:bookmarkEnd w:id="5"/>
    </w:p>
    <w:p w14:paraId="4C83917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锑具有独特的物理和化学性质，使其在多个行业中有着广泛的应用场景，具体如下所示：</w:t>
      </w:r>
    </w:p>
    <w:p w14:paraId="19C806B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1、阻燃剂</w:t>
      </w:r>
    </w:p>
    <w:p w14:paraId="71DF8CD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阻燃剂领域的应用占据了全球锑消费的半壁江山，大约55%。锑的化合物，尤其是三氧化二锑（Sb2O3），因其优异的阻燃性能而被广泛用作塑料、橡胶、纺织品、电子电气设备、涂料、家具和纸张等产品的添加剂。这些产品在遇到火焰时，三氧化二锑能够促进炭化，形成隔离层，从而阻止火势蔓延和减缓材料的热分解，提高产品的安全性。</w:t>
      </w:r>
    </w:p>
    <w:p w14:paraId="1619750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2、铅酸电池</w:t>
      </w:r>
    </w:p>
    <w:p w14:paraId="15C462EA">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铅酸电池领域，锑的使用占比约为15%。锑通常与铅和其他金属如钙、锡等组成合金，用于制造电池的板栅，这种合金能够提高电池的导电性和耐腐蚀性，延长电池的使用寿命。铅酸电池因其成本效益高、技术成熟而被广泛应用于汽车启动、照明和储能系统。</w:t>
      </w:r>
    </w:p>
    <w:p w14:paraId="70303AA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3、化工催化剂</w:t>
      </w:r>
    </w:p>
    <w:p w14:paraId="45D94A8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化工催化剂领域的消费占比也达到15%。锑的化合物，如锑酸钠（NaSbO3）和锑酸钾（KSbO3），在某些化学反应中作为催化剂，特别是在聚酯和树脂的生产中，它们能够加速反应速率，提高生产效率。此外，锑的化合物也被用作某些特定有机合成反应的催化剂。4、玻璃和陶瓷工业</w:t>
      </w:r>
    </w:p>
    <w:p w14:paraId="27CA6B2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玻璃和陶瓷行业的应用大约占全球锑消费的10%。在玻璃制造中，锑的化合物，如焦锑酸钠（NaSbO2），被用作澄清剂，有助于去除玻璃熔体中的气泡和杂质，提高玻璃的透明度和质量。在特种玻璃和光伏玻璃的生产中，锑的化合物还有助于控制玻璃的折射率和颜色。</w:t>
      </w:r>
    </w:p>
    <w:p w14:paraId="5628C60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5、半导体和电子行业</w:t>
      </w:r>
    </w:p>
    <w:p w14:paraId="0317737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集成电路的制造过程中，高纯度的锑被用作n型掺杂剂，以增强硅或锗等半导体材料的电子迁移率，进而改善器件的导电性和整体性能。此外，锑还参与制造某些低熔点合金，这些合金在电子器件的焊接和封装过程中至关重要，因为它们可以在较低的温度下熔化，有助于形成稳定的连接，同时减少对敏感电子组件的热应力。锑的这些应用对于实现电子设备小型化、提升性能和可靠性具有重要意义。</w:t>
      </w:r>
    </w:p>
    <w:p w14:paraId="261EF8BE">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6、军工领域</w:t>
      </w:r>
    </w:p>
    <w:p w14:paraId="29F7A62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因其独特的热缩冷胀性质而被用于制造子弹和炮弹，以增强其穿透力和杀伤力。此外，锑还用于生产穿甲弹和高爆弹，以及在军事装备的合金制造中，如坦克和飞机的部件，以提高其硬度和耐用性。锑的化合物，如五硫化二锑，也被用作火箭推进剂的添加剂，以提高燃烧效率和推进力。在军事通信设备和夜视技术中，锑的化合物也发挥着重要作用，它们用于制造红外探测器和其他光电设备，这些设备对于提高战场态势感知和夜间作战能力至关重要。</w:t>
      </w:r>
    </w:p>
    <w:p w14:paraId="16D8500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7、医药领域</w:t>
      </w:r>
    </w:p>
    <w:p w14:paraId="027742F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及其化合物在医药领域中有着历史悠久的应用，尤其是在制备抗寄生虫药物方面，如含锑的化合物被用于治疗人类和动物的利什曼病和血吸虫病。这些药物通过干扰寄生虫的代谢过程来发挥作用，尽管它们可能伴随一定的副作用，但在某些情况下仍然是治疗这些疾病的有效手段。此外，锑的化合物也在某些特定类型的化学分析和诊断试剂中发挥作用，用于检测和测量生物样本中的特定物质。然而，由于锑的毒性和潜在的环境影响，其在医药中的应用受到严格监管，且正在不断研究和开发更安全、更有效的替代品。</w:t>
      </w:r>
    </w:p>
    <w:p w14:paraId="17FFF69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8、蓄电池</w:t>
      </w:r>
    </w:p>
    <w:p w14:paraId="388EAC2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蓄电池领域主要用作铅酸电池中板栅合金的组成部分，它能提高合金的耐腐蚀性并增强电池的导电性能，从而延长电池的使用寿命和提高其效率。在某些高性能电池的设计中，锑也被用于提升电池的充放电循环稳定性和提升电池在极端温度下的性能。尽管锑在蓄电池中的使用量相对较小，但它对提升电池综合性能的贡献是显著的。随着电池技术的不断进步和对环保要求的提高，锑的应用也在不断地被优化，以满足更高效、更环保的能源存储需求。</w:t>
      </w:r>
    </w:p>
    <w:p w14:paraId="1ADA6358">
      <w:pPr>
        <w:widowControl w:val="0"/>
        <w:ind w:firstLine="600" w:firstLineChars="200"/>
        <w:jc w:val="left"/>
        <w:rPr>
          <w:rFonts w:hint="eastAsia" w:ascii="Times New Roman" w:hAnsi="Times New Roman" w:eastAsia="方正仿宋简体"/>
          <w:sz w:val="30"/>
          <w:szCs w:val="30"/>
          <w:lang w:val="en-US" w:eastAsia="zh-CN"/>
        </w:rPr>
      </w:pPr>
    </w:p>
    <w:p w14:paraId="7FF3739C">
      <w:pPr>
        <w:widowControl w:val="0"/>
        <w:jc w:val="center"/>
      </w:pPr>
      <w:r>
        <w:drawing>
          <wp:inline distT="0" distB="0" distL="114300" distR="114300">
            <wp:extent cx="5274310" cy="3565525"/>
            <wp:effectExtent l="0" t="0" r="889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4310" cy="3565525"/>
                    </a:xfrm>
                    <a:prstGeom prst="rect">
                      <a:avLst/>
                    </a:prstGeom>
                    <a:noFill/>
                    <a:ln>
                      <a:noFill/>
                    </a:ln>
                  </pic:spPr>
                </pic:pic>
              </a:graphicData>
            </a:graphic>
          </wp:inline>
        </w:drawing>
      </w:r>
    </w:p>
    <w:p w14:paraId="4ED50A9A">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总体来说，锑主要应用形式是合成化合物和制造合金，普遍应用于阻蓄电池、阻燃剂、合金、军事、半导体、催化剂、微晶玻璃、化工等工业和领域。在铅合金中加入丰富的锑元素能够提升对硫酸的耐蚀性；在锡合金中添加锑能够提高合金的强度；在锡基和铅基巴氏合金加入锑能够提升硬度与强度。高纯锑可以用于军工产品、电热器件、半导体和远红外器件生产。</w:t>
      </w:r>
    </w:p>
    <w:p w14:paraId="6FE9B33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主要以原生锑矿石和废铅酸蓄电池等原材料中回收再生锑两种方式进入供应链。根据下图可知，锑产业链分为四个阶段。第一阶段为原材料及初级产业，原材料是指含有锑资源的方锑矿、辉锑矿、锑华和锑赭石等；初级产业是指用通过精选将原材料加工为高品质的锑矿石。第二阶段为深加工产业，深加工产业是指将锑矿石通过挥发焙烧、熔炼、电解精炼、反射炉熔析等方式加工为三氧化二锑、三硫化二锑、锑合金、高纯锑等化合物或金属。第三阶段为应用产品，是指将含锑金属及化合物生产为防火涂料、蓄电池、玻璃澄清剂、催化剂、兽药等应用产品。第四阶段为应用领域，是指锑最终在阻燃、合金、蓄电池、化学、医药等领域的应用。</w:t>
      </w:r>
    </w:p>
    <w:p w14:paraId="0938BBE4">
      <w:pPr>
        <w:widowControl w:val="0"/>
        <w:jc w:val="left"/>
        <w:rPr>
          <w:rFonts w:hint="eastAsia" w:ascii="Times New Roman" w:hAnsi="Times New Roman" w:eastAsia="方正仿宋简体"/>
          <w:sz w:val="30"/>
          <w:szCs w:val="30"/>
          <w:lang w:val="en-US" w:eastAsia="zh-CN"/>
        </w:rPr>
      </w:pPr>
    </w:p>
    <w:p w14:paraId="2EA7CBC7">
      <w:pPr>
        <w:pStyle w:val="3"/>
        <w:numPr>
          <w:ilvl w:val="0"/>
          <w:numId w:val="0"/>
        </w:numPr>
        <w:bidi w:val="0"/>
        <w:rPr>
          <w:rFonts w:hint="eastAsia" w:ascii="方正黑体简体" w:hAnsi="方正黑体简体" w:eastAsia="方正黑体简体" w:cs="方正黑体简体"/>
          <w:b/>
          <w:bCs/>
          <w:kern w:val="44"/>
          <w:sz w:val="32"/>
          <w:szCs w:val="44"/>
          <w:lang w:val="en-US" w:eastAsia="zh-CN" w:bidi="ar-SA"/>
        </w:rPr>
      </w:pPr>
      <w:bookmarkStart w:id="6" w:name="_Toc32422"/>
      <w:r>
        <w:rPr>
          <w:rFonts w:hint="eastAsia" w:ascii="方正黑体简体" w:hAnsi="方正黑体简体" w:eastAsia="方正黑体简体" w:cs="方正黑体简体"/>
          <w:b/>
          <w:bCs/>
          <w:kern w:val="44"/>
          <w:sz w:val="32"/>
          <w:szCs w:val="44"/>
          <w:lang w:val="en-US" w:eastAsia="zh-CN" w:bidi="ar-SA"/>
        </w:rPr>
        <w:t>（四）相关行业国内外发展情况</w:t>
      </w:r>
      <w:bookmarkEnd w:id="6"/>
    </w:p>
    <w:p w14:paraId="3128682F">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1、中国企业情况</w:t>
      </w:r>
    </w:p>
    <w:p w14:paraId="46D9D4F0">
      <w:pPr>
        <w:widowControl w:val="0"/>
        <w:ind w:firstLine="600" w:firstLineChars="200"/>
        <w:jc w:val="left"/>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全球锑行业的主要企业主要集中在中国，因为中国是锑资源最丰富的国家之一。中国锑行业的代表性企业包括湖南黄金（002155）、华锡有色（600301）、华钰矿业（601020）、兴业银锡（000426）等。这些企业在锑的开采、冶炼、加工以及深加工产品方面具有重要地位。</w:t>
      </w:r>
    </w:p>
    <w:p w14:paraId="46BF930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湖南黄金拥有集矿山勘探、开采、选矿、冶炼、精炼、深加工及销售于一体的完整产业链，产品销售由黄金集团进出口有限公司负责，主要产品包括标准金锭、精锑、氧化锑、乙二醇锑、塑料阻燃母粒和仲钨酸铵等。公司拥有2.5万吨/年精锑冶炼生产线、4万吨/年多品种氧化锑生产线。2023年公司生产锑品31124吨，其中精锑6328吨，氧化锑15213吨，含量锑6544吨，乙二醇锑2635吨，氧化锑母粒404吨。</w:t>
      </w:r>
    </w:p>
    <w:p w14:paraId="5BA4E74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华锡有色则在锑矿采选业务方面有所涉及。通过南化股份的资产重组，成为锑矿生产商。华锡矿业拥有铜坑矿、高峰矿两座矿山，选矿能力分别为180、36.30万吨/年。截至2020年9月30日，铜坑矿伴生矿产金属量锑5.87万吨，2021年实际开采出矿量101.44万吨，锑精矿选矿折合金属量572.81吨。高峰矿保有锑资源储量16.06万吨，2021年实际开采出矿量32.74万吨，锑精矿选矿折合金属量5968.79吨。</w:t>
      </w:r>
    </w:p>
    <w:p w14:paraId="650DEE8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西藏华钰矿业股份有限公司成立于2002年，注册资金5.55亿元。公司现有员工360人，下设3个分公司、8个子公司和2个跨国合资公司。主要从事固体矿产勘察和铅、锌、铜、锑、金、银等有色金属的开采、加工、销售以及贸易业务。响应国家“一带一路”倡议，相继成功收购了塔吉克斯坦国内最大国有企业“塔铝金业”50%权益、埃塞俄比亚提格雷资源私人有限公司70%股权和贵州亚太矿业有限公司40%股权等国内外锑金属和黄金资产，从一家区域公司发展成为一家跨国集团矿业公司。华钰矿业相关人士表示从锑的整体供求来看，锑的出口量不大，以进口为主，主要的消费端在中国，公司生产的锑也全部销往国内，没有相关出口业务。</w:t>
      </w:r>
    </w:p>
    <w:p w14:paraId="7F14214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兴业银锡主要产品包括银、锡、锌、铅、铁、铜、锑、金等有色金属及贵金属。公司拥有丰富的矿产资源，其产品以精粉或混合精粉等形式销售。在锑矿产品方面，兴业银锡的锑资源储量较为丰富。根据2023年的数据，兴业银锡保有锑金属储量为18.47万吨，</w:t>
      </w:r>
    </w:p>
    <w:p w14:paraId="3CF0D854">
      <w:pPr>
        <w:pStyle w:val="4"/>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2、俄罗斯企业情况</w:t>
      </w:r>
    </w:p>
    <w:p w14:paraId="52B58FB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俄罗斯的两家代表性企业产量也比较突出，分别是极地黄金和Geo ProMining。</w:t>
      </w:r>
    </w:p>
    <w:p w14:paraId="73A0CF1E">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极地黄金：该公司是俄罗斯最大的黄金生产商之一，其旗下的奥林匹亚金锑矿（Olimpiada）是俄罗斯最大的金锑矿山，年产量约为2.3万吨。然而，由于黄金产量最大化，该矿从2021年到2023年大幅减少了锑产量。2023年，由于矿石品位下降，预计锑产量不会超过1万吨。极地黄金公司还计划通过增加矿产量提高品位，可能在未来达到7至8度或10度后再考虑出口到中国。</w:t>
      </w:r>
    </w:p>
    <w:p w14:paraId="434DC734">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Geo ProMining：该公司控股的萨雷拉赫金锑矿（Sarylakh）和盛达昌（Sentachan）锑金矿是俄罗斯最大的锑矿之一。2013年，两矿的锑储量之和约为11~18万吨锑金属，品位在20~30%之间。2021年上半年产量仅3626吨。</w:t>
      </w:r>
    </w:p>
    <w:p w14:paraId="2EB6C760">
      <w:pPr>
        <w:widowControl w:val="0"/>
        <w:numPr>
          <w:ilvl w:val="0"/>
          <w:numId w:val="0"/>
        </w:numPr>
        <w:ind w:firstLine="600" w:firstLineChars="200"/>
        <w:jc w:val="left"/>
        <w:rPr>
          <w:rFonts w:hint="default" w:ascii="Times New Roman" w:hAnsi="Times New Roman" w:eastAsia="方正仿宋简体"/>
          <w:sz w:val="30"/>
          <w:szCs w:val="30"/>
          <w:lang w:val="en-US" w:eastAsia="zh-CN"/>
        </w:rPr>
      </w:pPr>
    </w:p>
    <w:p w14:paraId="022F296D">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3、美国企业情况</w:t>
      </w:r>
    </w:p>
    <w:p w14:paraId="7CB7443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美国从事锑的进口和处理的主要公司和企业如下：休斯顿矿业公司（Hughes Mining Company）：这家公司专注于矿产资源的开采和进口，包括锑；大自然资源公司（Natural Resources Canada，简称NRCan）：虽然这是一家加拿大公司，但它在美国市场上也有一定的锑资源供应；RHI Magnesita：这是一家全球性的耐火材料供应商，涉及锑等矿物的进口用于其生产。</w:t>
      </w:r>
    </w:p>
    <w:p w14:paraId="639D7655">
      <w:pPr>
        <w:widowControl w:val="0"/>
        <w:ind w:firstLine="600" w:firstLineChars="200"/>
        <w:jc w:val="left"/>
        <w:rPr>
          <w:rFonts w:hint="eastAsia" w:ascii="Times New Roman" w:hAnsi="Times New Roman" w:eastAsia="方正仿宋简体"/>
          <w:sz w:val="30"/>
          <w:szCs w:val="30"/>
          <w:lang w:val="en-US" w:eastAsia="zh-CN"/>
        </w:rPr>
      </w:pPr>
    </w:p>
    <w:p w14:paraId="42E80A56">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4、印度企业情况</w:t>
      </w:r>
    </w:p>
    <w:p w14:paraId="1E3EE84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印度从事锑的进口和处理的主要公司和企业如下：Vedanta Resources Limited：这是一个全球化的矿业公司，在印度和国际上都有业务，涉及多种金属的进口，包括锑；Hindustan Zinc Limited：作为印度最大的锌生产商，Hindustan Zinc 也可能涉及锑的进口和加工，因为锑在锌冶炼过程中有一定的应用；India Zinc Limited：在锌冶炼过程中，锑作为一种副产品或补充材料可能会被进口。</w:t>
      </w:r>
    </w:p>
    <w:p w14:paraId="356849E0">
      <w:pPr>
        <w:widowControl w:val="0"/>
        <w:ind w:firstLine="600" w:firstLineChars="200"/>
        <w:jc w:val="left"/>
        <w:rPr>
          <w:rFonts w:hint="eastAsia" w:ascii="Times New Roman" w:hAnsi="Times New Roman" w:eastAsia="方正仿宋简体"/>
          <w:sz w:val="30"/>
          <w:szCs w:val="30"/>
          <w:lang w:val="en-US" w:eastAsia="zh-CN"/>
        </w:rPr>
      </w:pPr>
    </w:p>
    <w:p w14:paraId="5A333DAE">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5、日本企业情况</w:t>
      </w:r>
    </w:p>
    <w:p w14:paraId="4FA7F64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日本从事锑的进口和处理的主要公司和企业如下：三菱商事株式会社（Mitsubishi Corporation）：作为日本最大的综合商社之一，三菱商事从事各种金属和矿产资源的贸易，包括锑；住友金属矿业株式会社（Sumitomo Metal Mining Co., Ltd.）：该公司是日本主要的矿业公司之一，涉及锑的开采、加工和进口；东京钢铁公司（Tokyo Steel Manufacturing Co., Ltd.）：作为日本最大的电炉钢生产商，东京钢铁公司可能进口锑用于其合金和特殊钢材的生产。</w:t>
      </w:r>
    </w:p>
    <w:p w14:paraId="6DFFF0B5">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6、韩国企业情况</w:t>
      </w:r>
    </w:p>
    <w:p w14:paraId="4735CBD6">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韩国从事锑的进口和处理的主要公司和企业如下：韩国 Zinc Co., Ltd.：作为韩国主要的锌生产商，该公司在其生产过程中可能会涉及锑的进口；POSCO：韩国最大的钢铁制造商之一，POSCO 可能进口锑用于其钢铁和合金产品的制造；Hyundai Steel：主要从事钢铁生产的公司，Hyundai Steel 可能会进口锑作为合金材料的一部分。</w:t>
      </w:r>
    </w:p>
    <w:p w14:paraId="425D9CC5">
      <w:pPr>
        <w:widowControl w:val="0"/>
        <w:ind w:firstLine="600" w:firstLineChars="200"/>
        <w:jc w:val="left"/>
        <w:rPr>
          <w:rFonts w:hint="eastAsia" w:ascii="Times New Roman" w:hAnsi="Times New Roman" w:eastAsia="方正仿宋简体"/>
          <w:sz w:val="30"/>
          <w:szCs w:val="30"/>
          <w:lang w:val="en-US" w:eastAsia="zh-CN"/>
        </w:rPr>
      </w:pPr>
    </w:p>
    <w:p w14:paraId="0AAC977B">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7、澳大利亚企业情况</w:t>
      </w:r>
    </w:p>
    <w:p w14:paraId="7016D45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澳大利亚从事锑的进口和处理的主要公司和企业如下：Southern Cross Gold：Sunday Creek 是澳大利亚近来最重要的金矿发现之一，同时也是一个锑项目。自 2020 年底以来，Southern Cross Gold 已在 Sunday Creek 完成了 130 多个钻孔，深度为 58,494m，该项目划定了三个高品位矿化领域：Rising Sun、Apollo 和 Golden Dyke。</w:t>
      </w:r>
    </w:p>
    <w:p w14:paraId="48A807E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Larvotto Resources ：Larvotto 的 Hillgrove 锑矿床是澳大利亚最大的锑矿床，也是世界十大锑矿床之一。</w:t>
      </w:r>
    </w:p>
    <w:p w14:paraId="14CE7BFF">
      <w:pPr>
        <w:widowControl w:val="0"/>
        <w:ind w:firstLine="600" w:firstLineChars="200"/>
        <w:jc w:val="left"/>
        <w:rPr>
          <w:rFonts w:hint="eastAsia" w:ascii="Times New Roman" w:hAnsi="Times New Roman" w:eastAsia="方正仿宋简体"/>
          <w:sz w:val="30"/>
          <w:szCs w:val="30"/>
          <w:lang w:val="en-US" w:eastAsia="zh-CN"/>
        </w:rPr>
      </w:pPr>
    </w:p>
    <w:p w14:paraId="66DA9725">
      <w:pPr>
        <w:widowControl w:val="0"/>
        <w:ind w:firstLine="600" w:firstLineChars="200"/>
        <w:jc w:val="left"/>
        <w:rPr>
          <w:rFonts w:hint="eastAsia" w:ascii="Times New Roman" w:hAnsi="Times New Roman" w:eastAsia="方正仿宋简体"/>
          <w:sz w:val="30"/>
          <w:szCs w:val="30"/>
          <w:lang w:val="en-US" w:eastAsia="zh-CN"/>
        </w:rPr>
      </w:pPr>
    </w:p>
    <w:p w14:paraId="2E6D3795">
      <w:pPr>
        <w:widowControl w:val="0"/>
        <w:ind w:firstLine="600" w:firstLineChars="200"/>
        <w:jc w:val="left"/>
        <w:rPr>
          <w:rFonts w:hint="eastAsia" w:ascii="Times New Roman" w:hAnsi="Times New Roman" w:eastAsia="方正仿宋简体"/>
          <w:sz w:val="30"/>
          <w:szCs w:val="30"/>
          <w:lang w:val="en-US" w:eastAsia="zh-CN"/>
        </w:rPr>
      </w:pPr>
    </w:p>
    <w:p w14:paraId="2422C690">
      <w:pPr>
        <w:widowControl w:val="0"/>
        <w:jc w:val="left"/>
        <w:rPr>
          <w:rFonts w:hint="eastAsia" w:ascii="Times New Roman" w:hAnsi="Times New Roman" w:eastAsia="方正仿宋简体"/>
          <w:sz w:val="30"/>
          <w:szCs w:val="30"/>
          <w:lang w:val="en-US" w:eastAsia="zh-CN"/>
        </w:rPr>
      </w:pPr>
    </w:p>
    <w:p w14:paraId="618F5536">
      <w:pPr>
        <w:widowControl w:val="0"/>
        <w:ind w:firstLine="600" w:firstLineChars="200"/>
        <w:jc w:val="center"/>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全球锑行业主要企业情况</w:t>
      </w:r>
    </w:p>
    <w:tbl>
      <w:tblPr>
        <w:tblStyle w:val="11"/>
        <w:tblpPr w:leftFromText="180" w:rightFromText="180" w:vertAnchor="text" w:horzAnchor="page" w:tblpXSpec="center" w:tblpY="627"/>
        <w:tblOverlap w:val="never"/>
        <w:tblW w:w="82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10"/>
        <w:gridCol w:w="2228"/>
        <w:gridCol w:w="4753"/>
      </w:tblGrid>
      <w:tr w14:paraId="26B77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330FF08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国家</w:t>
            </w: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222C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公司名称</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B817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相关产品</w:t>
            </w:r>
          </w:p>
        </w:tc>
      </w:tr>
      <w:tr w14:paraId="4FBA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4"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7A3C91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中国</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98A523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湖南黄金</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15EA9">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钨精矿、黄金、锑锭、三氧化二锑、纳米氧化锑、高纯三氧化二锑、仲钨酸铵</w:t>
            </w:r>
          </w:p>
        </w:tc>
      </w:tr>
      <w:tr w14:paraId="5ECA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6D25B9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0358DC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华钰矿业</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9256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铅锑精矿、锌精矿</w:t>
            </w:r>
          </w:p>
        </w:tc>
      </w:tr>
      <w:tr w14:paraId="073AF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401C59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E9D4FE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华锡集团</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AD4C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锡锭、锌锭、铟锭、铅锭、锑锭、银锭、金锭</w:t>
            </w:r>
          </w:p>
        </w:tc>
      </w:tr>
      <w:tr w14:paraId="3930A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8461F3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D8FF15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兴业银锡</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9B3C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银、锡、锌、铅、铁、铜、锑、铋、金</w:t>
            </w:r>
          </w:p>
        </w:tc>
      </w:tr>
      <w:tr w14:paraId="06699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000000" w:sz="4" w:space="0"/>
              <w:bottom w:val="single" w:color="auto" w:sz="4" w:space="0"/>
              <w:right w:val="single" w:color="000000" w:sz="4" w:space="0"/>
            </w:tcBorders>
            <w:shd w:val="clear" w:color="auto" w:fill="auto"/>
            <w:noWrap/>
            <w:vAlign w:val="center"/>
          </w:tcPr>
          <w:p w14:paraId="19C2827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俄罗斯</w:t>
            </w: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DBE7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极地黄金</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EAFD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w:t>
            </w:r>
          </w:p>
        </w:tc>
      </w:tr>
      <w:tr w14:paraId="3DD2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000000" w:sz="4" w:space="0"/>
              <w:bottom w:val="single" w:color="auto" w:sz="4" w:space="0"/>
              <w:right w:val="single" w:color="000000" w:sz="4" w:space="0"/>
            </w:tcBorders>
            <w:shd w:val="clear" w:color="auto" w:fill="auto"/>
            <w:noWrap/>
            <w:vAlign w:val="center"/>
          </w:tcPr>
          <w:p w14:paraId="6B9BD3E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441BA">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Geo ProMining</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2BB7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w:t>
            </w:r>
          </w:p>
        </w:tc>
      </w:tr>
      <w:tr w14:paraId="29CE7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000000" w:sz="4" w:space="0"/>
              <w:bottom w:val="single" w:color="auto" w:sz="4" w:space="0"/>
              <w:right w:val="single" w:color="000000" w:sz="4" w:space="0"/>
            </w:tcBorders>
            <w:shd w:val="clear" w:color="auto" w:fill="auto"/>
            <w:noWrap/>
            <w:vAlign w:val="center"/>
          </w:tcPr>
          <w:p w14:paraId="78AA901C">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美国</w:t>
            </w: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39F8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休斯顿矿业公司（Hughes Mining Company）</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EBFEA">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矿产资源的开采和进口</w:t>
            </w:r>
          </w:p>
        </w:tc>
      </w:tr>
      <w:tr w14:paraId="0AF20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000000" w:sz="4" w:space="0"/>
              <w:bottom w:val="single" w:color="auto" w:sz="4" w:space="0"/>
              <w:right w:val="single" w:color="000000" w:sz="4" w:space="0"/>
            </w:tcBorders>
            <w:shd w:val="clear" w:color="auto" w:fill="auto"/>
            <w:noWrap/>
            <w:vAlign w:val="center"/>
          </w:tcPr>
          <w:p w14:paraId="6F1F4DA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7C27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大自然资源公司（Natural Resources Canada，简称NRCan）</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5568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锑资源供应</w:t>
            </w:r>
          </w:p>
        </w:tc>
      </w:tr>
      <w:tr w14:paraId="0AB70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000000" w:sz="4" w:space="0"/>
              <w:bottom w:val="single" w:color="auto" w:sz="4" w:space="0"/>
              <w:right w:val="single" w:color="000000" w:sz="4" w:space="0"/>
            </w:tcBorders>
            <w:shd w:val="clear" w:color="auto" w:fill="auto"/>
            <w:noWrap/>
            <w:vAlign w:val="center"/>
          </w:tcPr>
          <w:p w14:paraId="304C709C">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A8CD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RHI Magnesita</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32FFC">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54598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600806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印度</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A42315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Vedanta Resources Limited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569E9">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68C9C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804C8F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6982FB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Hindustan Zinc Limited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E400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6167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0C34C0A">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2C50E1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India Zinc Limited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E0F9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5DB19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E6712C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日本</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63EAED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三菱商事株式会社（Mitsubishi Corporation）</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D0F8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sz w:val="30"/>
                <w:szCs w:val="30"/>
                <w:lang w:val="en-US" w:eastAsia="zh-CN"/>
              </w:rPr>
              <w:t>各种金属和矿产资源的贸易</w:t>
            </w:r>
          </w:p>
        </w:tc>
      </w:tr>
      <w:tr w14:paraId="29A12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177E79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C4CDD7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住友金属矿业株式会社（Sumitomo Metal Mining Co., Ltd.）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EE33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sz w:val="30"/>
                <w:szCs w:val="30"/>
                <w:lang w:val="en-US" w:eastAsia="zh-CN"/>
              </w:rPr>
              <w:t>涉及锑的开采、加工和进口</w:t>
            </w:r>
          </w:p>
        </w:tc>
      </w:tr>
      <w:tr w14:paraId="3B5BC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63"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7438B4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FF2B5F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东京钢铁公司（Tokyo Steel Manufacturing Co., Ltd.）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3205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sz w:val="30"/>
                <w:szCs w:val="30"/>
                <w:lang w:val="en-US" w:eastAsia="zh-CN"/>
              </w:rPr>
              <w:t>锑用于其合金和特殊钢材的生产。</w:t>
            </w:r>
          </w:p>
        </w:tc>
      </w:tr>
      <w:tr w14:paraId="6739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right w:val="single" w:color="auto" w:sz="4" w:space="0"/>
            </w:tcBorders>
            <w:shd w:val="clear" w:color="auto" w:fill="auto"/>
            <w:noWrap/>
            <w:vAlign w:val="center"/>
          </w:tcPr>
          <w:p w14:paraId="134FB1E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韩国</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A34ACD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Zinc Co., Ltd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72FA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锑的进口</w:t>
            </w:r>
          </w:p>
        </w:tc>
      </w:tr>
      <w:tr w14:paraId="3644B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left w:val="single" w:color="auto" w:sz="4" w:space="0"/>
              <w:right w:val="single" w:color="auto" w:sz="4" w:space="0"/>
            </w:tcBorders>
            <w:shd w:val="clear" w:color="auto" w:fill="auto"/>
            <w:noWrap/>
            <w:vAlign w:val="center"/>
          </w:tcPr>
          <w:p w14:paraId="554B42E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691955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POSCO</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F1F6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锑用于其钢铁和合金产品的制造</w:t>
            </w:r>
          </w:p>
        </w:tc>
      </w:tr>
      <w:tr w14:paraId="62A04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left w:val="single" w:color="auto" w:sz="4" w:space="0"/>
              <w:bottom w:val="single" w:color="auto" w:sz="4" w:space="0"/>
              <w:right w:val="single" w:color="auto" w:sz="4" w:space="0"/>
            </w:tcBorders>
            <w:shd w:val="clear" w:color="auto" w:fill="auto"/>
            <w:noWrap/>
            <w:vAlign w:val="center"/>
          </w:tcPr>
          <w:p w14:paraId="7EC5D823">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auto" w:sz="4" w:space="0"/>
              <w:right w:val="single" w:color="000000" w:sz="4" w:space="0"/>
            </w:tcBorders>
            <w:shd w:val="clear" w:color="auto" w:fill="auto"/>
            <w:noWrap/>
            <w:vAlign w:val="center"/>
          </w:tcPr>
          <w:p w14:paraId="0265F29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Hyundai Steel</w:t>
            </w:r>
          </w:p>
        </w:tc>
        <w:tc>
          <w:tcPr>
            <w:tcW w:w="4753"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518F2DB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锑作为合金材料的一部分</w:t>
            </w:r>
          </w:p>
        </w:tc>
      </w:tr>
      <w:tr w14:paraId="05552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DC2B8A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澳大利亚</w:t>
            </w:r>
          </w:p>
        </w:tc>
        <w:tc>
          <w:tcPr>
            <w:tcW w:w="22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3F95D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Southern Cross Gold</w:t>
            </w:r>
          </w:p>
        </w:tc>
        <w:tc>
          <w:tcPr>
            <w:tcW w:w="47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9385F8">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锑开采</w:t>
            </w:r>
          </w:p>
        </w:tc>
      </w:tr>
      <w:tr w14:paraId="5DDAF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9273E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C6C74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Larvotto Resources</w:t>
            </w:r>
          </w:p>
        </w:tc>
        <w:tc>
          <w:tcPr>
            <w:tcW w:w="47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B839A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锑开采</w:t>
            </w:r>
          </w:p>
        </w:tc>
      </w:tr>
    </w:tbl>
    <w:p w14:paraId="5D86BA03">
      <w:pPr>
        <w:widowControl w:val="0"/>
        <w:jc w:val="left"/>
        <w:rPr>
          <w:rFonts w:hint="eastAsia" w:ascii="Times New Roman" w:hAnsi="Times New Roman" w:eastAsia="方正仿宋简体"/>
          <w:sz w:val="30"/>
          <w:szCs w:val="30"/>
          <w:lang w:val="en-US" w:eastAsia="zh-CN"/>
        </w:rPr>
      </w:pPr>
    </w:p>
    <w:p w14:paraId="739678E1">
      <w:pPr>
        <w:pStyle w:val="3"/>
        <w:bidi w:val="0"/>
        <w:rPr>
          <w:rFonts w:hint="eastAsia" w:ascii="方正黑体简体" w:hAnsi="方正黑体简体" w:eastAsia="方正黑体简体" w:cs="方正黑体简体"/>
          <w:b/>
          <w:bCs/>
          <w:kern w:val="44"/>
          <w:sz w:val="32"/>
          <w:szCs w:val="44"/>
          <w:lang w:val="en-US" w:eastAsia="zh-CN" w:bidi="ar-SA"/>
        </w:rPr>
      </w:pPr>
      <w:bookmarkStart w:id="7" w:name="_Toc12203"/>
      <w:r>
        <w:rPr>
          <w:rFonts w:hint="eastAsia" w:ascii="方正黑体简体" w:hAnsi="方正黑体简体" w:eastAsia="方正黑体简体" w:cs="方正黑体简体"/>
          <w:b/>
          <w:bCs/>
          <w:kern w:val="44"/>
          <w:sz w:val="32"/>
          <w:szCs w:val="44"/>
          <w:lang w:val="en-US" w:eastAsia="zh-CN" w:bidi="ar-SA"/>
        </w:rPr>
        <w:t>（五）出口管制措施实施后可能出现的国际供应链、产业链变化</w:t>
      </w:r>
      <w:bookmarkEnd w:id="7"/>
    </w:p>
    <w:p w14:paraId="5EFD22BF">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rPr>
        <w:t>中国对锑进行出口管制后，可能出现国际供应链和产业链变化</w:t>
      </w:r>
      <w:r>
        <w:rPr>
          <w:rFonts w:hint="eastAsia" w:ascii="Times New Roman" w:hAnsi="Times New Roman" w:eastAsia="方正仿宋简体"/>
          <w:sz w:val="30"/>
          <w:szCs w:val="30"/>
          <w:lang w:val="en-US" w:eastAsia="zh-CN"/>
        </w:rPr>
        <w:t>有：</w:t>
      </w:r>
    </w:p>
    <w:p w14:paraId="1C8037B9">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1</w:t>
      </w:r>
      <w:r>
        <w:rPr>
          <w:rFonts w:hint="eastAsia" w:ascii="Times New Roman" w:hAnsi="Times New Roman" w:eastAsia="方正仿宋简体"/>
          <w:sz w:val="30"/>
          <w:szCs w:val="30"/>
          <w:lang w:eastAsia="zh-CN"/>
        </w:rPr>
        <w:t>）供应短缺：中国是全球最大的锑供应国，2023 年锑矿产量占全球的 48％。实施出口管制后，国际市场上的锑供应量将大幅减少。其他主要锑生产国如俄罗斯、玻利维亚和塔吉克斯坦等，其开采和生产能力有限，难以在短时间内弥补中国留下的市场空白，全球锑市场可能会长期处于供不应求的状态。</w:t>
      </w:r>
    </w:p>
    <w:p w14:paraId="4C5FD3AA">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2</w:t>
      </w:r>
      <w:r>
        <w:rPr>
          <w:rFonts w:hint="eastAsia" w:ascii="Times New Roman" w:hAnsi="Times New Roman" w:eastAsia="方正仿宋简体"/>
          <w:sz w:val="30"/>
          <w:szCs w:val="30"/>
          <w:lang w:eastAsia="zh-CN"/>
        </w:rPr>
        <w:t>）价格波动：供应短缺必然导致价格上涨。在出口管制消息发布后，国际市场上已经出现了囤货现象，进一步推高了锑价。短期内，国际锑价可能因抢囤而上涨，长期来看，随着供应紧张局面持续，锑价中枢有望持续抬升。</w:t>
      </w:r>
    </w:p>
    <w:p w14:paraId="5EEB4ADD">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3</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各国积极</w:t>
      </w:r>
      <w:r>
        <w:rPr>
          <w:rFonts w:hint="eastAsia" w:ascii="Times New Roman" w:hAnsi="Times New Roman" w:eastAsia="方正仿宋简体"/>
          <w:sz w:val="30"/>
          <w:szCs w:val="30"/>
          <w:lang w:eastAsia="zh-CN"/>
        </w:rPr>
        <w:t>寻找替代供应源：一些高度依赖中国锑供应的国家和地区，如美国、韩国、日本等，将积极寻找其他的锑供应源。部分国家可能会加大对本国锑矿资源的勘探和开发力度，或者与其他拥有锑矿资源的国家加强合作。例如，美国可能加快其国内锑矿项目的开发进度，或与南美洲、非洲等地区的国家建立合作关系，获取锑矿资源。</w:t>
      </w:r>
    </w:p>
    <w:p w14:paraId="1EC44C6C">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4</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上下游产业</w:t>
      </w:r>
      <w:r>
        <w:rPr>
          <w:rFonts w:hint="eastAsia" w:ascii="Times New Roman" w:hAnsi="Times New Roman" w:eastAsia="方正仿宋简体"/>
          <w:sz w:val="30"/>
          <w:szCs w:val="30"/>
          <w:lang w:eastAsia="zh-CN"/>
        </w:rPr>
        <w:t>成本上升：对于以锑为关键原材料的下游产业，如军工、电子、光伏、阻燃剂等，由于锑的供应减少和价格上涨，企业的生产成本将大幅增加。在这些行业中，锑在某些产品的生产中具有难以替代的作用，企业难以在短期内找到完全合适的替代材料，因此不得不承担更高的原材料成本。</w:t>
      </w:r>
    </w:p>
    <w:p w14:paraId="03528131">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5</w:t>
      </w:r>
      <w:r>
        <w:rPr>
          <w:rFonts w:hint="eastAsia" w:ascii="Times New Roman" w:hAnsi="Times New Roman" w:eastAsia="方正仿宋简体"/>
          <w:sz w:val="30"/>
          <w:szCs w:val="30"/>
          <w:lang w:eastAsia="zh-CN"/>
        </w:rPr>
        <w:t>）产业布局调整：部分下游企业可能会将生产基地向中国转移，以获取更稳定的锑供应；而另一些企业可能会选择在其他国家建立生产基地，以减少对中国锑资源的依赖。这种产业布局的调整将对全球产业链的分布产生一定的影响。</w:t>
      </w:r>
    </w:p>
    <w:p w14:paraId="753FE7BA">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6</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国际</w:t>
      </w:r>
      <w:r>
        <w:rPr>
          <w:rFonts w:hint="eastAsia" w:ascii="Times New Roman" w:hAnsi="Times New Roman" w:eastAsia="方正仿宋简体"/>
          <w:sz w:val="30"/>
          <w:szCs w:val="30"/>
          <w:lang w:eastAsia="zh-CN"/>
        </w:rPr>
        <w:t>贸易格局变化：中国的锑出口管制可能会改变全球锑的贸易格局。一些国家可能会加强对锑贸易的监管，制定相关的贸易政策和措施，以保障本国的锑供应安全。同时，国际间的锑贸易流向可能会发生变化，贸易伙伴关系也可能会重新调整。</w:t>
      </w:r>
    </w:p>
    <w:p w14:paraId="28F6BB99">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例如，</w:t>
      </w:r>
      <w:r>
        <w:rPr>
          <w:rFonts w:hint="eastAsia" w:ascii="Times New Roman" w:hAnsi="Times New Roman" w:eastAsia="方正仿宋简体"/>
          <w:sz w:val="30"/>
          <w:szCs w:val="30"/>
        </w:rPr>
        <w:t>锑作为一种重要的战略资源，在军工领域具有不可替代的作用，美国作为全球军事力量的领导者，对中国的锑出口依赖度较高，因此此次中国发布锑出口管制后，无疑给美国等欧美国家的军工产业带来了不小的冲击。</w:t>
      </w:r>
    </w:p>
    <w:p w14:paraId="533DFA9C">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锑化物是各种红外传感器元件的核心材料，国际上锑化物红外探测器已全面进入第三代，从美国空军战斗机配备的“响尾蛇”格斗导弹等红外制导武器，到F-22和F-35都在忙着配备的红外搜索和跟踪系统，再到美军各大军种广泛配备的光电搜索、侦察、告警类设备，以及高大上的天基红外侦察卫星等，全都离不开锑。目前，锑在欧美的军事应用非常广泛，主要集中在以下几个方面。</w:t>
      </w:r>
    </w:p>
    <w:p w14:paraId="1547AB9F">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红外制导武器：锑化铟是红外探测器中的关键材料，广泛应用于导弹、战斗机、坦克等军事装备的红外制导系统中，例如AIM-9X红外制导空空导弹的凝视焦平面导引头就使用了锑化铟。</w:t>
      </w:r>
    </w:p>
    <w:p w14:paraId="0B0501DF">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弹药和子弹：当锑加入到金属中，它不仅增强了金属的硬度和耐磨性，还显著提高了金属的耐热性，这些特性对于制造耐用和高性能的军事装备至关重要。例如，在子弹和炮弹的制造过程中加入适量的锑，可以使得这些弹药在高速撞击目标时保持结构的稳定性，减少因摩擦和冲击产生的热量对弹药造成的损害，从而提高其穿透力和可靠性。同时，枪炮等武器系统在长期使用过程中，内部金属会因连续射击产生高温和磨损，而锑的加入能有效延长枪炮的使用寿命，减少因金属疲劳和热损伤导致的故障率。这种材料科学上的创新，不仅提升了武器系统的战斗效能，也降低了维护成本，增强了军事装备的持久性和战场适应性。</w:t>
      </w:r>
    </w:p>
    <w:p w14:paraId="59C66E2E">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夜视设备：如夜视镜和夜视仪，是现代军事行动中不可或缺的工具，它们允许士兵在夜间或光线不足的环境中清晰地看到周围环境。锑在这些设备中的应用，主要是由于其在制造光电探测器时的重要作用。这些探测器能够将红外光转换为电信号，从而增强或转换夜间或低光条件下的可见光，提供清晰的图像。锑的化合物，尤其是锑化铟，因其高电子迁移率和红外探测效率，被广泛用于制造高性能的夜视设备。这些设备不仅提高了夜间作战的能力，还增强了战术灵活性和战场态势感知。此外，锑的应用还扩展到了其他红外技术领域，如红外热成像仪、红外搜索与跟踪系统等，这些都是现代军事技术的重要组成部分。</w:t>
      </w:r>
    </w:p>
    <w:p w14:paraId="3889A363">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核武器部件：作为一种多功能的元素，锑因其独特的物理和化学特性，被用于核武器系统中的一些关键部件。这些部件可能包括用于提高武器系统稳定性和可靠性的各种电子组件、传感器和控制单元。锑的高耐热性和耐腐蚀性使其成为在极端条件下运行的设备的理想材料，尤其是在核武器的高温和高压环境中。此外，锑的某些化合物在核反应过程中可能发挥催化或屏蔽作用，有助于提高核武器的效率和安全性。在核武器的制造过程中，锑的使用还涉及到精密的工程设计和材料科学，以确保武器系统的各个部分能够在极端条件下正常工作。锑的这些应用不仅体现了其在提升武器系统性能方面的重要性，也反映了在高技术军事装备研发中对材料性能的严格要求。</w:t>
      </w:r>
    </w:p>
    <w:p w14:paraId="033D9677">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且由于锑矿资源的地理分布相对集中，美国在短期内难以找到足够的替代来源，这导致了美国在军工材料供应链上出现了潜在的风险。美国军方和国防工业界对此表示出了深切的担忧，担心这将影响到其军事装备的更新换代和武装力量的维护。同时，欧洲国家也对这一变化表示关注，因为他们在某些领域同样依赖于中国的锑出口。</w:t>
      </w:r>
    </w:p>
    <w:p w14:paraId="3742CFF4">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rPr>
        <w:t>面对这种情况，美国和欧洲国家可能会加快寻求多元化的供应链解决方案，包括开发新的矿产资源、增加国内生产能力或者寻找其他国家的供应商。此外，这一事件也可能促使相关国家加大在稀土元素和关键矿产领域的研发投入，以减少对单一供应源的依赖，增强自身的产业安全和战略自主性。</w:t>
      </w:r>
    </w:p>
    <w:p w14:paraId="14E5EFB4">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rPr>
        <w:t>总体来看，中国的出口管制政策不仅是对国内资源管理的一种调整，也是对全球供应链格局产生深远影响的一个信号。这要求各国在维护国家安全和经济利益的同时，也需要加强国际合作，共同应对全球资源配置中的挑战。</w:t>
      </w:r>
    </w:p>
    <w:p w14:paraId="3570AFC9">
      <w:pPr>
        <w:ind w:firstLine="600" w:firstLineChars="200"/>
        <w:jc w:val="left"/>
        <w:rPr>
          <w:rFonts w:hint="eastAsia" w:ascii="Times New Roman" w:hAnsi="Times New Roman" w:eastAsia="方正仿宋简体"/>
          <w:sz w:val="30"/>
          <w:szCs w:val="30"/>
        </w:rPr>
      </w:pPr>
    </w:p>
    <w:p w14:paraId="4B5DF466">
      <w:pPr>
        <w:pStyle w:val="3"/>
        <w:bidi w:val="0"/>
        <w:rPr>
          <w:rFonts w:hint="eastAsia" w:ascii="方正黑体简体" w:hAnsi="方正黑体简体" w:eastAsia="方正黑体简体" w:cs="方正黑体简体"/>
          <w:b/>
          <w:bCs/>
          <w:kern w:val="44"/>
          <w:sz w:val="32"/>
          <w:szCs w:val="44"/>
          <w:lang w:val="en-US" w:eastAsia="zh-CN" w:bidi="ar-SA"/>
        </w:rPr>
      </w:pPr>
      <w:bookmarkStart w:id="8" w:name="_Toc26623"/>
      <w:r>
        <w:rPr>
          <w:rFonts w:hint="eastAsia" w:ascii="方正黑体简体" w:hAnsi="方正黑体简体" w:eastAsia="方正黑体简体" w:cs="方正黑体简体"/>
          <w:b/>
          <w:bCs/>
          <w:kern w:val="44"/>
          <w:sz w:val="32"/>
          <w:szCs w:val="44"/>
          <w:lang w:val="en-US" w:eastAsia="zh-CN" w:bidi="ar-SA"/>
        </w:rPr>
        <w:t>（六）境内外舆情信息</w:t>
      </w:r>
      <w:bookmarkEnd w:id="8"/>
    </w:p>
    <w:p w14:paraId="2739B006">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1、境内舆情信息</w:t>
      </w:r>
    </w:p>
    <w:p w14:paraId="704AEFCF">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南华早报》报道称，分析人士和专家认为，此举是中方对美国在芯片等技术领域施加限制的反制措施。由于锑对于制造军事装备太过重要，中方举动无疑会加大美国生产武器的难度。随着拜登政府实施“小院高墙”战略，美国的技术限制不断升级，由此中国也加强了对关键矿物的出口管制。</w:t>
      </w:r>
    </w:p>
    <w:p w14:paraId="28DAB528">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有多位业内人士表示，本次对锑出口进行管制，从被管制的具体型号来看，均为高纯锑品及锑锭，纯度都大于等于99.99%，“在实际生产中很少见”，正常出口的锑产品纯度没管制要求的那么高，大部分为99.5%、99.8%，“预计对行业影响有限”。</w:t>
      </w:r>
    </w:p>
    <w:p w14:paraId="0EC75AFC">
      <w:pPr>
        <w:pStyle w:val="4"/>
        <w:numPr>
          <w:ilvl w:val="0"/>
          <w:numId w:val="0"/>
        </w:numPr>
        <w:bidi w:val="0"/>
        <w:rPr>
          <w:rFonts w:hint="default"/>
          <w:lang w:val="en-US" w:eastAsia="zh-CN"/>
        </w:rPr>
      </w:pPr>
      <w:r>
        <w:rPr>
          <w:rFonts w:hint="eastAsia" w:ascii="方正黑体简体" w:hAnsi="方正黑体简体" w:eastAsia="方正黑体简体" w:cs="方正黑体简体"/>
          <w:b/>
          <w:bCs/>
          <w:kern w:val="44"/>
          <w:sz w:val="32"/>
          <w:szCs w:val="44"/>
          <w:lang w:val="en-US" w:eastAsia="zh-CN" w:bidi="ar-SA"/>
        </w:rPr>
        <w:t>2、境外舆情信息</w:t>
      </w:r>
    </w:p>
    <w:p w14:paraId="6F4D80DD">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（1）日经新闻”称，中国限制锑出口，是对关键金属资源的最新管制措施。</w:t>
      </w:r>
    </w:p>
    <w:p w14:paraId="73405C1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彭博社称，在此之前，中国已对镓和锗等其他关键矿产实施出口管制，已经引发美国的“警惕”。美国正考虑单方面限制中国获得人工智能存储芯片和半导体制造设备的能力。随着美国政府升级对中国的芯片围堵，北京方面对关键矿产的限制被视为对美国针锋相对的回应。</w:t>
      </w:r>
    </w:p>
    <w:p w14:paraId="7075783E">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（3）法国国际广播电台称，西方国家与中国的竞争不断加剧，控制这种金属的出口可能会给西方国家的工业带来问题。</w:t>
      </w:r>
    </w:p>
    <w:p w14:paraId="75A3B9D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韩国政府在8月16日表示，这一措施对韩国相关行业的影响预计较小。韩国产业通商资源部当天举行了产业供应链检查会议，与相关部门、机构及行业人士共同讨论了应对措施。会议指出，韩国去年从中国进口锑的金额为5920万美元，约占其总进口的74%。与会者认为，由于锑在铅蓄电池中的应用已实现进口来源多样化，阻燃剂中使用的锑有可替代材料，并且国内锌冶炼过程中产生的副产品含有锑，因此中国此次的出口管制对韩国国内供应链的影响应是有限的。韩国产业部还表示，将加强监管并与中方保持紧密合作，以确保锑的供应不会出现中断。</w:t>
      </w:r>
    </w:p>
    <w:p w14:paraId="3F46DE89">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（5）法国投资银行Natixis亚太区首席经济学家艾丽西亚·加西亚-埃雷罗（Alicia Garcia-Herrero）形容，出口管制就是中方发出的“报复信号”。中方希望表明，不仅美国可以对（军民）两用技术实行出口管制，中国也拥有可以“武器化”的军事技术。</w:t>
      </w:r>
    </w:p>
    <w:p w14:paraId="758FFB4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（6）美国政府智库专家埃克莱斯顿对外表示，中方所采取的举动，正在给包括美国在内的全球锑供应链造成重大影响，这将令美国军火工业面临原料短缺的局面。</w:t>
      </w:r>
    </w:p>
    <w:p w14:paraId="286C5CF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美国之音》报道，美国资深矿石经济学家大卫·哈蒙德称：“就算把锑的出口全禁止了，也对美国造成不了什么伤害。锑在军工上可以用来造阻燃剂，并没有极端重要，是可以研发出替代品的。美国的锑储备不会马上就耗尽，而且还有大量别的解决办法，比方从塔吉克斯坦等其他国进口，塔吉克斯坦是第二个产锑大国，产量约为中国的一半。如果美国需要某些数量极大的产品，那被人卡脖子还说得过去。如果只是需要少量金属矿物，比如锑，这可太容易钻漏洞了。实施管制的话，可能柬埔寨会有人从中国买入，然后运到印度，然后运到法国，然后运到美国……这点东西太容易藏在别的货物里被运来运去了。”</w:t>
      </w:r>
    </w:p>
    <w:p w14:paraId="2592A8FD">
      <w:pPr>
        <w:ind w:firstLine="600" w:firstLineChars="200"/>
        <w:rPr>
          <w:rFonts w:hint="eastAsia" w:ascii="Times New Roman" w:hAnsi="Times New Roman" w:eastAsia="方正仿宋简体"/>
          <w:sz w:val="30"/>
          <w:szCs w:val="30"/>
          <w:lang w:val="en-US" w:eastAsia="zh-CN"/>
        </w:rPr>
      </w:pPr>
    </w:p>
    <w:p w14:paraId="5773104D">
      <w:pPr>
        <w:ind w:firstLine="600" w:firstLineChars="200"/>
        <w:rPr>
          <w:rFonts w:hint="eastAsia" w:ascii="Times New Roman" w:hAnsi="Times New Roman" w:eastAsia="方正仿宋简体"/>
          <w:sz w:val="30"/>
          <w:szCs w:val="30"/>
          <w:lang w:val="en-US" w:eastAsia="zh-CN"/>
        </w:rPr>
      </w:pPr>
    </w:p>
    <w:p w14:paraId="2B34ABA1">
      <w:pPr>
        <w:ind w:firstLine="600" w:firstLineChars="200"/>
        <w:rPr>
          <w:rFonts w:hint="eastAsia" w:ascii="Times New Roman" w:hAnsi="Times New Roman" w:eastAsia="方正仿宋简体"/>
          <w:sz w:val="30"/>
          <w:szCs w:val="30"/>
          <w:lang w:val="en-US" w:eastAsia="zh-CN"/>
        </w:rPr>
      </w:pPr>
    </w:p>
    <w:p w14:paraId="1D8B3EA8">
      <w:pPr>
        <w:ind w:firstLine="600" w:firstLineChars="200"/>
        <w:rPr>
          <w:rFonts w:hint="eastAsia" w:ascii="Times New Roman" w:hAnsi="Times New Roman" w:eastAsia="方正仿宋简体"/>
          <w:sz w:val="30"/>
          <w:szCs w:val="30"/>
          <w:lang w:val="en-US" w:eastAsia="zh-CN"/>
        </w:rPr>
      </w:pPr>
    </w:p>
    <w:p w14:paraId="46DC87F5">
      <w:pPr>
        <w:ind w:firstLine="600" w:firstLineChars="200"/>
        <w:rPr>
          <w:rFonts w:hint="eastAsia" w:ascii="Times New Roman" w:hAnsi="Times New Roman" w:eastAsia="方正仿宋简体"/>
          <w:sz w:val="30"/>
          <w:szCs w:val="30"/>
          <w:lang w:val="en-US" w:eastAsia="zh-CN"/>
        </w:rPr>
      </w:pPr>
    </w:p>
    <w:p w14:paraId="12312366">
      <w:pPr>
        <w:ind w:firstLine="600" w:firstLineChars="200"/>
        <w:rPr>
          <w:rFonts w:hint="eastAsia" w:ascii="Times New Roman" w:hAnsi="Times New Roman" w:eastAsia="方正仿宋简体"/>
          <w:sz w:val="30"/>
          <w:szCs w:val="30"/>
          <w:lang w:val="en-US" w:eastAsia="zh-CN"/>
        </w:rPr>
      </w:pPr>
    </w:p>
    <w:p w14:paraId="31299005">
      <w:pPr>
        <w:ind w:firstLine="600" w:firstLineChars="200"/>
        <w:rPr>
          <w:rFonts w:hint="eastAsia" w:ascii="Times New Roman" w:hAnsi="Times New Roman" w:eastAsia="方正仿宋简体"/>
          <w:sz w:val="30"/>
          <w:szCs w:val="30"/>
          <w:lang w:val="en-US" w:eastAsia="zh-CN"/>
        </w:rPr>
      </w:pPr>
    </w:p>
    <w:p w14:paraId="41C2BBF2">
      <w:pPr>
        <w:ind w:firstLine="600" w:firstLineChars="200"/>
        <w:rPr>
          <w:rFonts w:hint="eastAsia" w:ascii="Times New Roman" w:hAnsi="Times New Roman" w:eastAsia="方正仿宋简体"/>
          <w:sz w:val="30"/>
          <w:szCs w:val="30"/>
          <w:lang w:val="en-US" w:eastAsia="zh-CN"/>
        </w:rPr>
      </w:pPr>
    </w:p>
    <w:p w14:paraId="79ADB04B">
      <w:pPr>
        <w:ind w:firstLine="600" w:firstLineChars="200"/>
        <w:rPr>
          <w:rFonts w:hint="eastAsia" w:ascii="Times New Roman" w:hAnsi="Times New Roman" w:eastAsia="方正仿宋简体"/>
          <w:sz w:val="30"/>
          <w:szCs w:val="30"/>
          <w:lang w:val="en-US" w:eastAsia="zh-CN"/>
        </w:rPr>
      </w:pPr>
    </w:p>
    <w:p w14:paraId="2D79AC27">
      <w:pPr>
        <w:ind w:firstLine="600" w:firstLineChars="200"/>
        <w:rPr>
          <w:rFonts w:hint="eastAsia" w:ascii="Times New Roman" w:hAnsi="Times New Roman" w:eastAsia="方正仿宋简体"/>
          <w:sz w:val="30"/>
          <w:szCs w:val="30"/>
          <w:lang w:val="en-US" w:eastAsia="zh-CN"/>
        </w:rPr>
      </w:pPr>
    </w:p>
    <w:p w14:paraId="7F4D3EBC">
      <w:pPr>
        <w:ind w:firstLine="600" w:firstLineChars="200"/>
        <w:rPr>
          <w:rFonts w:hint="eastAsia" w:ascii="Times New Roman" w:hAnsi="Times New Roman" w:eastAsia="方正仿宋简体"/>
          <w:sz w:val="30"/>
          <w:szCs w:val="30"/>
          <w:lang w:val="en-US" w:eastAsia="zh-CN"/>
        </w:rPr>
      </w:pPr>
    </w:p>
    <w:p w14:paraId="64A4FC64">
      <w:pPr>
        <w:ind w:firstLine="600" w:firstLineChars="200"/>
        <w:rPr>
          <w:rFonts w:hint="eastAsia" w:ascii="Times New Roman" w:hAnsi="Times New Roman" w:eastAsia="方正仿宋简体"/>
          <w:sz w:val="30"/>
          <w:szCs w:val="30"/>
          <w:lang w:val="en-US" w:eastAsia="zh-CN"/>
        </w:rPr>
      </w:pPr>
    </w:p>
    <w:p w14:paraId="5BF02495">
      <w:pPr>
        <w:ind w:firstLine="600" w:firstLineChars="200"/>
        <w:rPr>
          <w:rFonts w:hint="eastAsia" w:ascii="Times New Roman" w:hAnsi="Times New Roman" w:eastAsia="方正仿宋简体"/>
          <w:sz w:val="30"/>
          <w:szCs w:val="30"/>
          <w:lang w:val="en-US" w:eastAsia="zh-CN"/>
        </w:rPr>
      </w:pPr>
    </w:p>
    <w:p w14:paraId="7B3A1458">
      <w:pPr>
        <w:ind w:firstLine="600" w:firstLineChars="200"/>
        <w:rPr>
          <w:rFonts w:hint="eastAsia" w:ascii="Times New Roman" w:hAnsi="Times New Roman" w:eastAsia="方正仿宋简体"/>
          <w:sz w:val="30"/>
          <w:szCs w:val="30"/>
          <w:lang w:val="en-US" w:eastAsia="zh-CN"/>
        </w:rPr>
      </w:pPr>
    </w:p>
    <w:p w14:paraId="3B9A7551">
      <w:pPr>
        <w:ind w:firstLine="600" w:firstLineChars="200"/>
        <w:rPr>
          <w:rFonts w:hint="eastAsia" w:ascii="Times New Roman" w:hAnsi="Times New Roman" w:eastAsia="方正仿宋简体"/>
          <w:sz w:val="30"/>
          <w:szCs w:val="30"/>
          <w:lang w:val="en-US" w:eastAsia="zh-CN"/>
        </w:rPr>
      </w:pPr>
    </w:p>
    <w:p w14:paraId="2D0DB98B">
      <w:pPr>
        <w:ind w:firstLine="600" w:firstLineChars="200"/>
        <w:rPr>
          <w:rFonts w:hint="eastAsia" w:ascii="Times New Roman" w:hAnsi="Times New Roman" w:eastAsia="方正仿宋简体"/>
          <w:sz w:val="30"/>
          <w:szCs w:val="30"/>
          <w:lang w:val="en-US" w:eastAsia="zh-CN"/>
        </w:rPr>
      </w:pPr>
    </w:p>
    <w:p w14:paraId="70A6231E">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lang w:eastAsia="zh-CN"/>
        </w:rPr>
      </w:pPr>
      <w:bookmarkStart w:id="9" w:name="_Toc7115"/>
      <w:r>
        <w:rPr>
          <w:rFonts w:hint="eastAsia" w:ascii="方正黑体简体" w:hAnsi="方正黑体简体" w:eastAsia="方正黑体简体" w:cs="方正黑体简体"/>
          <w:bCs/>
          <w:sz w:val="32"/>
          <w:szCs w:val="44"/>
          <w:lang w:val="en-US" w:eastAsia="zh-CN"/>
        </w:rPr>
        <w:t>二、超硬材料</w:t>
      </w:r>
      <w:bookmarkEnd w:id="9"/>
    </w:p>
    <w:p w14:paraId="4B0A0837">
      <w:pPr>
        <w:pStyle w:val="3"/>
        <w:bidi w:val="0"/>
        <w:rPr>
          <w:rFonts w:hint="eastAsia" w:ascii="Times New Roman" w:hAnsi="Times New Roman" w:eastAsia="方正仿宋简体"/>
          <w:sz w:val="30"/>
          <w:szCs w:val="30"/>
          <w:lang w:val="en-US" w:eastAsia="zh-CN"/>
        </w:rPr>
      </w:pPr>
      <w:bookmarkStart w:id="10" w:name="_Toc27969"/>
      <w:r>
        <w:rPr>
          <w:rFonts w:hint="eastAsia" w:ascii="方正黑体简体" w:hAnsi="方正黑体简体" w:eastAsia="方正黑体简体" w:cs="方正黑体简体"/>
          <w:b/>
          <w:bCs/>
          <w:kern w:val="44"/>
          <w:sz w:val="32"/>
          <w:szCs w:val="44"/>
          <w:lang w:val="en-US" w:eastAsia="zh-CN" w:bidi="ar-SA"/>
        </w:rPr>
        <w:t>（一）商品知识</w:t>
      </w:r>
      <w:bookmarkEnd w:id="10"/>
    </w:p>
    <w:p w14:paraId="7A6DCBB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超硬材料通常是指硬度特别高、维氏硬度大于 40 Gpa 的材料，主要用于金属及合金材料、 高硬脆材料、复合材料、软韧材料以及难加工材料的加工。同时作为一种重要的功能材料，可 应用于电子电器、装备制造、航空航天、国防军工、医疗检测和治疗等高科技领域。超硬材料主要包括固有硬度与其成分相关的本征类超硬材料和固有硬度与显微结构相关的非本征类超硬材料。本征类超硬材料包括金刚石、立方氮化硼（PCBN）、氮化碳和 B-N-C 三元化合物等。非本征类超硬材料包括纳晶金刚石聚集体、聚合金刚石纳米棒等。目前常见的超硬材料有天然金刚石、人造金刚石、立方氮化硼等。</w:t>
      </w:r>
    </w:p>
    <w:p w14:paraId="0F4353C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超硬材料因其卓越的硬度和其他性能，在加工、切削、研磨等领域具有重要作用，可用于制造各类超硬材料制品和工具，终端应用领域广泛覆盖建材石材、勘探采掘、机械加工、清洁能源、消费电子、半导体等行业。</w:t>
      </w:r>
    </w:p>
    <w:p w14:paraId="25EA3A6C">
      <w:pPr>
        <w:ind w:firstLine="600" w:firstLineChars="200"/>
        <w:rPr>
          <w:rFonts w:hint="eastAsia" w:ascii="Times New Roman" w:hAnsi="Times New Roman" w:eastAsia="方正仿宋简体"/>
          <w:sz w:val="30"/>
          <w:szCs w:val="30"/>
          <w:lang w:val="en-US" w:eastAsia="zh-CN"/>
        </w:rPr>
      </w:pPr>
    </w:p>
    <w:p w14:paraId="528ED345">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1、33号公告超硬材料相关物项说明</w:t>
      </w:r>
    </w:p>
    <w:p w14:paraId="2BAF5EA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（1）六面顶压机设备</w:t>
      </w:r>
    </w:p>
    <w:p w14:paraId="4ACF5297">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六面顶压机是用于合成金刚石和立方氮化硼（CBN）等超硬材料的主要设备。六面顶压机通过液压同步推动六个硬质合金顶锤对合成材料进行挤压，使合成材料在高温高压的条件下发生质变，形成新型超硬材料。在六面体压腔中直接放入二级增压装置后，可形成八面体压腔，进一步提高压力。除了用于合成人造金刚石和立方氮化硼等超硬材料外，六面顶压机还可应用于高压地球科学领域，模拟地壳地幔环境中各类岩石反应；以及材料合成领域，如超导材料、陶瓷材料、绝缘材料、磁性材料、玻璃材料、铁电材料、生物材料、稀土材料等的研究和生产。</w:t>
      </w:r>
    </w:p>
    <w:p w14:paraId="7AB218AD">
      <w:pPr>
        <w:jc w:val="center"/>
        <w:rPr>
          <w:rFonts w:hint="eastAsia" w:ascii="Times New Roman" w:hAnsi="Times New Roman" w:eastAsia="方正仿宋简体"/>
          <w:sz w:val="30"/>
          <w:szCs w:val="30"/>
          <w:lang w:val="en-US" w:eastAsia="zh-CN"/>
        </w:rPr>
      </w:pPr>
      <w:r>
        <w:drawing>
          <wp:inline distT="0" distB="0" distL="114300" distR="114300">
            <wp:extent cx="5268595" cy="2564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8595" cy="2564765"/>
                    </a:xfrm>
                    <a:prstGeom prst="rect">
                      <a:avLst/>
                    </a:prstGeom>
                    <a:noFill/>
                    <a:ln>
                      <a:noFill/>
                    </a:ln>
                  </pic:spPr>
                </pic:pic>
              </a:graphicData>
            </a:graphic>
          </wp:inline>
        </w:drawing>
      </w:r>
    </w:p>
    <w:p w14:paraId="6B98C34C">
      <w:pPr>
        <w:ind w:firstLine="560" w:firstLineChars="200"/>
        <w:jc w:val="center"/>
        <w:rPr>
          <w:rFonts w:hint="eastAsia" w:ascii="Times New Roman" w:hAnsi="Times New Roman" w:eastAsia="方正仿宋简体"/>
          <w:sz w:val="30"/>
          <w:szCs w:val="30"/>
          <w:lang w:val="en-US" w:eastAsia="zh-CN"/>
        </w:rPr>
      </w:pPr>
      <w:r>
        <w:rPr>
          <w:rFonts w:hint="eastAsia" w:ascii="Times New Roman" w:hAnsi="Times New Roman" w:eastAsia="方正仿宋简体"/>
          <w:sz w:val="28"/>
          <w:szCs w:val="28"/>
          <w:lang w:val="en-US" w:eastAsia="zh-CN"/>
        </w:rPr>
        <w:t>（图为生产人造金刚石的设备六面顶压机）</w:t>
      </w:r>
    </w:p>
    <w:p w14:paraId="0A8F2890">
      <w:pPr>
        <w:ind w:firstLine="600" w:firstLineChars="200"/>
        <w:jc w:val="center"/>
        <w:rPr>
          <w:rFonts w:hint="eastAsia" w:ascii="Times New Roman" w:hAnsi="Times New Roman" w:eastAsia="方正仿宋简体"/>
          <w:sz w:val="30"/>
          <w:szCs w:val="30"/>
          <w:lang w:val="en-US" w:eastAsia="zh-CN"/>
        </w:rPr>
      </w:pPr>
    </w:p>
    <w:p w14:paraId="6D274A39">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（2）六面顶压机专用关键零部件</w:t>
      </w:r>
    </w:p>
    <w:p w14:paraId="03D9370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铰链梁：是六面顶压机的重要支撑部件，起到连接和支撑工作油缸、顶锤等部件的作用。通常为梁状结构，具有较高的强度和刚度，以承受高压工作时产生的巨大应力。</w:t>
      </w:r>
    </w:p>
    <w:p w14:paraId="071563C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顶锤：是六面顶压机的核心工作部件，直接与合成材料接触并对其施加压力。通常呈锥形或楔形，头部为平面或弧形，以便与合成材料充分接触并均匀施加压力。顶锤的尺寸和形状根据六面顶压机的腔体大小和工作要求进行设计，一般具有较高的精度要求。</w:t>
      </w:r>
    </w:p>
    <w:p w14:paraId="62C3FA0C">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合成压力大于5千兆帕的高压控制系统：分为压力监测部分、压力调节部分、控制逻辑部分。</w:t>
      </w:r>
    </w:p>
    <w:p w14:paraId="2BA731B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（3）</w:t>
      </w:r>
      <w:r>
        <w:rPr>
          <w:rFonts w:hint="eastAsia" w:ascii="Times New Roman" w:hAnsi="Times New Roman" w:eastAsia="方正仿宋简体"/>
          <w:sz w:val="30"/>
          <w:szCs w:val="30"/>
          <w:lang w:val="en-US" w:eastAsia="zh-CN"/>
        </w:rPr>
        <w:t>微波等离子体化学气相沉积法（MPCVD）设备</w:t>
      </w:r>
    </w:p>
    <w:p w14:paraId="5D40ADC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与通用的设备相比，专门设计或制造的 MPCVD 设备在功能、性能和结构上更适合进行化学气相沉积反应，以制备高质量的薄膜或材料。</w:t>
      </w:r>
    </w:p>
    <w:p w14:paraId="01C64DD5">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（4）金刚石窗口材料</w:t>
      </w:r>
    </w:p>
    <w:p w14:paraId="26A7E44B">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金刚石窗口材料是一种具有特殊性能的材料，可用于特定的光学、电子等领域。它包括曲面金刚石窗口材料以及具有特定特征的平面金刚石窗口材料。</w:t>
      </w:r>
    </w:p>
    <w:p w14:paraId="1B0BD9BA">
      <w:pPr>
        <w:numPr>
          <w:ilvl w:val="0"/>
          <w:numId w:val="0"/>
        </w:numPr>
        <w:ind w:firstLine="600" w:firstLineChars="200"/>
        <w:rPr>
          <w:rFonts w:hint="eastAsia" w:ascii="Times New Roman" w:hAnsi="Times New Roman" w:eastAsia="方正仿宋简体"/>
          <w:sz w:val="30"/>
          <w:szCs w:val="30"/>
          <w:lang w:val="en-US" w:eastAsia="zh-CN"/>
        </w:rPr>
      </w:pPr>
    </w:p>
    <w:p w14:paraId="5CFC9CB6">
      <w:pPr>
        <w:pStyle w:val="4"/>
        <w:numPr>
          <w:ilvl w:val="0"/>
          <w:numId w:val="0"/>
        </w:numPr>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2、超硬材料分类</w:t>
      </w:r>
    </w:p>
    <w:p w14:paraId="5A7E894B">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超硬材料可分为天然以及人造两种。</w:t>
      </w:r>
    </w:p>
    <w:p w14:paraId="54B5AD18">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天然超硬材料：</w:t>
      </w:r>
    </w:p>
    <w:p w14:paraId="0BD0D3FE">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主要包括天然的钻石（金刚石）、黑钻石等。金刚石是目前已知的世界上最硬的物质，具有硬度高、耐磨、热稳定性能好等特性，并且在抗压强度、散热速率、传声速率、电流阻抗、防蚀能力、透光、低热胀率等物理性能方面表现优异，成为现代工业和科学技术中不可替代的新材料。</w:t>
      </w:r>
    </w:p>
    <w:p w14:paraId="649B886A">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人造超硬材料：</w:t>
      </w:r>
    </w:p>
    <w:p w14:paraId="1529BB7D">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聚合钻石纳米棒（ADNR）：一种通过特殊技术合成的超硬材料，在硬度和其他性能方面与天然金刚石接近，具有广泛的应用前景。</w:t>
      </w:r>
    </w:p>
    <w:p w14:paraId="4F733F95">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化学气相沉积金刚石（CVD）：利用化学气相沉积方法制备的金刚石材料，其性能和天然金刚石相似，可以根据需要制备出不同形状和尺寸的金刚石薄膜或块状材料。</w:t>
      </w:r>
    </w:p>
    <w:p w14:paraId="7D882C07">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多晶立方氮化硼（PCBN）：立方氮化硼是人工合成的超硬材料，硬度仅次于金刚石。它具有高硬度、高耐磨性、高韧性、化学惰性、红硬性等特点，作为超硬磨料在黑色金属及其合金材料加工工业中应用广泛，同时在热学、电学、光学和声学等领域也有重要应用。</w:t>
      </w:r>
    </w:p>
    <w:p w14:paraId="3326134A">
      <w:pPr>
        <w:numPr>
          <w:ilvl w:val="0"/>
          <w:numId w:val="0"/>
        </w:num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全球工业用超硬材料主要为工业金刚石，其中超过 90%为人造金刚石。天然金刚石矿属于不可再生资源且具有储量有限、采掘高昂以及对生态环境不友好等特点，无法被大范围应用于 工业领域。因此，工业用金刚石主要为人造金刚石。人造金刚石的制备方法主要为高温高压法（HTHP）和化学气相沉积法（CVD）。HTHP 法 即以石墨粉、金属触媒粉末为原料，通过电流加热和液压装置建立高温、高压环境从而模拟天然金刚石结晶和生长环境，使石墨发生相变形成金刚石晶体。从热力学上看，人造金刚石与天然金刚石生长机理类似，都是使碳原子在高温高压环境下重新结合，形成具有 sp3 C-C 键的正 四面体金刚石结构。HTHP 法是人类首次成功合成金刚石所采用的技术，也是目前我国人造金刚石主要生产方法，具有制造成本低、生产效率高的特点。HTHP 法金刚石在生长过程中，传压介质和原辅材料里的杂质(如铁、钴、镍等)会不断进入金刚石晶体中，形成各种缺陷，纯度 也不够理想，无法满足下游半导体和光学领域应用的高纯度要求。同时受六面顶压机设备体积 限制，金刚石的有效生长空间很难突破 100 mm，HTHP 法金刚石的晶体尺寸提升空间有限。</w:t>
      </w:r>
    </w:p>
    <w:p w14:paraId="07D8992F">
      <w:pPr>
        <w:numPr>
          <w:ilvl w:val="0"/>
          <w:numId w:val="0"/>
        </w:num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化学气相沉积法（CVD）合成金刚石是指在高温低压条件下（1000℃左右，27kPa 以下）， 通过一定的方法激活 CH4/H2、CH4/N2、CH4/Ar 等含碳混合气体，使其中的碳原子从碳源气体 剥离并在合适的基底（如 Si、c-BN、SiC、Ni、Co、Pt、Ir 和 Pd 等）上进行过饱和沉积，从而获得高纯度、高性能的金刚石薄膜。CVD 法金刚石生长环境中主要使用碳源气体，利用氢气 在高温下蚀刻石墨速度高于金刚石的特点获得单晶金刚石，不需要加入金属触媒粉末，因此金 刚石内杂质极少，可满足下游半导体等领域高纯度需求。同时 CVD 法金刚石在种晶盘生长过 程中，可在碳源气体中加入致色元素（如氮、硼等），获得与天然钻石类似的粉钻黄钻蓝钻，满 足下游珠宝市场的多样化需求。目前，MPCVD 法（微波等离子体化学气相沉积法）由于具有 污染少、制备面积大、温度条件易控制的有点，是国内外主流的 CVD 工艺生产金刚石方法。</w:t>
      </w:r>
    </w:p>
    <w:p w14:paraId="3B6EBBA9">
      <w:pPr>
        <w:numPr>
          <w:ilvl w:val="0"/>
          <w:numId w:val="0"/>
        </w:num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目前，我国主要采用HTHP法生产人造金刚石。1965年我国自主研发的金刚石六面顶压机问世并快速在国内大规模推广使用，人造金刚石产品生产效率和产能产量快速提升，我国很快成为金刚石单晶生产第一大国；近年来，合成压机大型化、粉末触媒技术及高温高压合成工艺进一步奠定了我国在高温高压法下合成金刚石单晶的领先优势。CVD法自20世纪80年代开始研究并工业化应用，美国、日本、新加坡等国家在化学气相沉积法（CVD）技术研究和产业应用方面取得较多成果。HTHP 法和 CVD 法在合成原理和合成方法上不尽相同，从成本上来看 HTHP 法更低，从品质上看 CVD 法金刚石纯度更高，因此下游产业链主要应用领域也有不同侧重。两种方法在未来一段时间会保持共同发展、相互促进的态势。</w:t>
      </w:r>
    </w:p>
    <w:p w14:paraId="0D7BE370">
      <w:pPr>
        <w:ind w:firstLine="600" w:firstLineChars="200"/>
        <w:rPr>
          <w:rFonts w:hint="eastAsia" w:ascii="Times New Roman" w:hAnsi="Times New Roman" w:eastAsia="方正仿宋简体"/>
          <w:sz w:val="30"/>
          <w:szCs w:val="30"/>
          <w:lang w:val="en-US" w:eastAsia="zh-CN"/>
        </w:rPr>
      </w:pPr>
    </w:p>
    <w:p w14:paraId="2BC26497">
      <w:pPr>
        <w:pStyle w:val="3"/>
        <w:bidi w:val="0"/>
        <w:rPr>
          <w:rFonts w:hint="eastAsia" w:ascii="方正黑体简体" w:hAnsi="方正黑体简体" w:eastAsia="方正黑体简体" w:cs="方正黑体简体"/>
          <w:b/>
          <w:bCs/>
          <w:kern w:val="44"/>
          <w:sz w:val="32"/>
          <w:szCs w:val="44"/>
          <w:lang w:val="en-US" w:eastAsia="zh-CN" w:bidi="ar-SA"/>
        </w:rPr>
      </w:pPr>
      <w:bookmarkStart w:id="11" w:name="_Toc26815"/>
      <w:r>
        <w:rPr>
          <w:rFonts w:hint="eastAsia" w:ascii="方正黑体简体" w:hAnsi="方正黑体简体" w:eastAsia="方正黑体简体" w:cs="方正黑体简体"/>
          <w:b/>
          <w:bCs/>
          <w:kern w:val="44"/>
          <w:sz w:val="32"/>
          <w:szCs w:val="44"/>
          <w:lang w:val="en-US" w:eastAsia="zh-CN" w:bidi="ar-SA"/>
        </w:rPr>
        <w:t>（二）国内外进出口政策法规</w:t>
      </w:r>
      <w:bookmarkEnd w:id="11"/>
    </w:p>
    <w:p w14:paraId="58FE4FA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美国作为瓦森纳安排（WA）和导弹及其技术控制制度（MTCR）的成员，其两用物项清单中包含金刚石衬底及相关技术、金刚石车削技术、化学气相沉积（CVD）设备等。作为这些机制的成员国，日本、韩国以及欧盟等也已在各自的出口管制体系中纳入了这些物项。</w:t>
      </w:r>
    </w:p>
    <w:p w14:paraId="0D1B374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此外，美国、日本于2022年先后将高端金刚石材料、半导体用金刚石设计制造技术纳入出口管制。</w:t>
      </w:r>
    </w:p>
    <w:p w14:paraId="43B51D7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2022 年 8 月 12 日，美国商务部宣布对压力增益燃烧技术、EDA 软件、氧化镓和金刚石为代表的宽禁带半导体材料等四项技术加入商业管制清单，限制出口。</w:t>
      </w:r>
    </w:p>
    <w:p w14:paraId="23EB266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同时日本在对俄罗斯的制裁框架内，加大了对进口非工业用途金刚石的限制力度。2024 年，日本禁止进口产自俄罗斯联邦的非工业用途金刚石（包括在其境外加工的产品）。此前，美国对来自俄罗斯的未分级金刚石、带钻石的纪念品以及一克拉以上非工业用途金刚石也实施了禁令，并且 G7 国家从 2024 年 3 月 1 日起分阶段限制进口在第三国加工的俄罗斯金刚石。</w:t>
      </w:r>
    </w:p>
    <w:p w14:paraId="73C8D95B">
      <w:pPr>
        <w:widowControl w:val="0"/>
        <w:ind w:firstLine="600" w:firstLineChars="200"/>
        <w:jc w:val="left"/>
        <w:rPr>
          <w:rFonts w:hint="eastAsia" w:ascii="Times New Roman" w:hAnsi="Times New Roman" w:eastAsia="方正仿宋简体"/>
          <w:sz w:val="30"/>
          <w:szCs w:val="30"/>
          <w:lang w:val="en-US" w:eastAsia="zh-CN"/>
        </w:rPr>
      </w:pPr>
    </w:p>
    <w:p w14:paraId="433F5D72">
      <w:pPr>
        <w:pStyle w:val="3"/>
        <w:numPr>
          <w:ilvl w:val="0"/>
          <w:numId w:val="0"/>
        </w:numPr>
        <w:bidi w:val="0"/>
        <w:rPr>
          <w:rFonts w:hint="eastAsia" w:ascii="方正黑体简体" w:hAnsi="方正黑体简体" w:eastAsia="方正黑体简体" w:cs="方正黑体简体"/>
          <w:b/>
          <w:bCs/>
          <w:kern w:val="44"/>
          <w:sz w:val="32"/>
          <w:szCs w:val="44"/>
          <w:lang w:val="en-US" w:eastAsia="zh-CN" w:bidi="ar-SA"/>
        </w:rPr>
      </w:pPr>
      <w:bookmarkStart w:id="12" w:name="_Toc17238"/>
      <w:r>
        <w:rPr>
          <w:rFonts w:hint="eastAsia" w:ascii="方正黑体简体" w:hAnsi="方正黑体简体" w:eastAsia="方正黑体简体" w:cs="方正黑体简体"/>
          <w:b/>
          <w:bCs/>
          <w:kern w:val="44"/>
          <w:sz w:val="32"/>
          <w:szCs w:val="44"/>
          <w:lang w:val="en-US" w:eastAsia="zh-CN" w:bidi="ar-SA"/>
        </w:rPr>
        <w:t>（三）主要应用产品和行业</w:t>
      </w:r>
      <w:bookmarkEnd w:id="12"/>
    </w:p>
    <w:p w14:paraId="7351D8BA">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国家高度重视功能性金刚石等高尖端产品战略属性。从用途上来看，金刚石具有高红外透过率和低光学自发射率，从深紫外到微波毫米波段均具有很好的透过性，对于发展机载、弹载、舰载等红外搜索与跟踪系统所用的光学窗口/整流罩，高功率微波武器、高能激光武器等新型武器，核反应堆ECRH 用介质窗，太赫兹波段用行波管，X 射线衍射仪，高能激光器有重要意义。</w:t>
      </w:r>
    </w:p>
    <w:p w14:paraId="0CF049D0">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工业金刚石下游应用领域广泛，建筑石材切割用金刚石为主。2020 年，金刚石产品结构中用于制作建筑石材切割工具制造的金刚石约占总量 50％，规模约30亿元；机械及电子行业磨具刀具用金刚石约占25-30％，规模约17亿元；勘探采掘工具用金刚石约占 15-20％，规模约10亿元。机械及电子行业磨具用金刚石增幅较快，有望成为工业金刚石需求新的增长极。勘探采掘工具用金刚石受下游油气开采周期影响，具有周期性趋势。综合考虑下游各细分子行业发展增速，预计至2025年工业金刚石需求约为101亿元，复合年均增速约为 13.9%。工业金刚石包括金刚石单晶和金刚石微粉，作为工业耗材，主要用于生产锯、切、磨、钻、 抛光等加工工具，应用领域十分广泛。金刚石单晶分为锯切级单晶、磨削级单晶和大单晶，主要用于磨削工具、锯切工具、钻头、修整器等的制作。金刚石微粉主要分为研磨用微粉和线锯 用微粉的制作，主要用于研磨膏、研磨液、金刚石线锯、砂轮、复合片钻头等的制作。</w:t>
      </w:r>
    </w:p>
    <w:p w14:paraId="4953787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我国机械制造产业转型升级，拉动金刚石微粉相关市场需求持续增长。机械、光伏、化工、 航空航天对材料及加工工具提出了更高的要求。由于金刚石微粉具有优异的性能和极佳的化学 稳定性，催生出一批新型金刚石工具，如金刚石线锯、高精密金刚石砂轮、金刚石超薄划片和 高精度套料钻头等，其独特优势在制造业升级中进一步凸显。</w:t>
      </w:r>
    </w:p>
    <w:p w14:paraId="27CF8838">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汽车行业精密加工领域已经广泛人造金刚石工具，高端金刚石工具可以满足汽车及其零配件制造过程中镗孔、铣削、开槽、铰孔、研磨、车削和珩磨等工艺的极端技术要求。光伏发电和 LED 照明所用单晶硅、多晶硅、蓝宝石以及其他光电磁材料的加工均需使用金刚石工具。5G 和物联网等技术的快速发展需要更加复杂 的材料和精细的加工，金刚石微粉及制品可为金属、陶瓷和脆性材料等提供高质量的精密表面处理。此外第三代半导体快速发展带动金刚石微粉需求不断增长。碳化硅作为第三代半导体材料努氏硬度达到了30Gpa，相较第二代半导体材料砷化镓（努氏硬度 7Gpa）加工难度大，因此在碳化硅晶体切割、晶片研磨、晶片抛光等几个生产环节均需使用金刚石微粉或相关产品进行加工。</w:t>
      </w:r>
    </w:p>
    <w:p w14:paraId="35BC394D">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CVD 金刚石开发潜力巨大。人造金刚石不仅限于工业金刚石，还可作为高新技术材料在半 导体、光学、量子技术等工业领域有广阔的应用空间。金刚石由于在极端恶劣环境下仍具有高红外透过率和低光学自发射率，可作为光学窗口提 高武器性能，对于发展机载、弹载、舰载等红外搜索与跟踪系统所用的光学窗口/整流罩，高功 率微波武器、高能激光武器等新型武器，核反应堆 ECRH 用介质窗，太赫兹波段用行波管等有 重要的意义。例如金刚石热导率高，引起的温度梯度和折射率梯度变化很小，光束不会畸变， 可作为高能 CO2激光器耐高功率耐高频输出介质窗口；金刚石 X 射线窗口具有更高透过率、高强度硬度、高损伤阈值以及安全无毒无伤害等优点，可代替铍成为新一代 X 射线窗口材料。CVD 金刚石在军事领域具有极高的应用价值。金刚石与立方氮化硼复合而成的超硬材料制品，相较于传统磨料磨具，展现出结合强度高、成型优异及使用寿命长久的独特优势。随着中高速、高速乃至超精密切割技术的迅猛发展，传统磨料工具逐渐力不从心，难以满足现代生产的高标准需求。在此背景下，国内机械加工产业的转型升级，以及工业4.0、国家智能制造战略等政策的深入实施，进一步推动了“以CBN（立方氮化硼）替代刚玉系列，以金刚石（DIAMOND）替代碳化硅（C）”的行业变革趋势。</w:t>
      </w:r>
    </w:p>
    <w:p w14:paraId="759F37C4">
      <w:pPr>
        <w:rPr>
          <w:rFonts w:hint="eastAsia" w:ascii="Times New Roman" w:hAnsi="Times New Roman" w:eastAsia="方正仿宋简体"/>
          <w:sz w:val="30"/>
          <w:szCs w:val="30"/>
          <w:lang w:val="en-US" w:eastAsia="zh-CN"/>
        </w:rPr>
      </w:pPr>
    </w:p>
    <w:p w14:paraId="6B7796C5">
      <w:pPr>
        <w:pStyle w:val="3"/>
        <w:numPr>
          <w:ilvl w:val="0"/>
          <w:numId w:val="0"/>
        </w:numPr>
        <w:bidi w:val="0"/>
        <w:rPr>
          <w:rFonts w:hint="eastAsia" w:ascii="方正黑体简体" w:hAnsi="方正黑体简体" w:eastAsia="方正黑体简体" w:cs="方正黑体简体"/>
          <w:b/>
          <w:bCs/>
          <w:kern w:val="44"/>
          <w:sz w:val="32"/>
          <w:szCs w:val="44"/>
          <w:lang w:val="en-US" w:eastAsia="zh-CN" w:bidi="ar-SA"/>
        </w:rPr>
      </w:pPr>
      <w:bookmarkStart w:id="13" w:name="_Toc13900"/>
      <w:r>
        <w:rPr>
          <w:rFonts w:hint="eastAsia" w:ascii="方正黑体简体" w:hAnsi="方正黑体简体" w:eastAsia="方正黑体简体" w:cs="方正黑体简体"/>
          <w:b/>
          <w:bCs/>
          <w:kern w:val="44"/>
          <w:sz w:val="32"/>
          <w:szCs w:val="44"/>
          <w:lang w:val="en-US" w:eastAsia="zh-CN" w:bidi="ar-SA"/>
        </w:rPr>
        <w:t>（四）相关行业国内外发展情况</w:t>
      </w:r>
      <w:bookmarkEnd w:id="13"/>
    </w:p>
    <w:p w14:paraId="6117DEA2">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根据中国机床工具工业协会统计，我国超硬材料（含上下游）产值已位居世界首位并突破千亿规模，磨料级人造金刚石产量突破200亿克拉，全球占比超过95%，其上游专用制造设备六面顶压机几乎全由我国供应，专用MPCVD设备约占全球50%；立方氮化硼约6亿克拉，全球占比约75%，大尺寸人造金刚石单晶产量突破1500万克拉，全球占比约50%，复合超硬材料也达到50%以上；下游金刚石线锯达到95%以上，石材和陶瓷领域用金刚石切磨抛制品达到60%以上。</w:t>
      </w:r>
    </w:p>
    <w:p w14:paraId="74F7EB21">
      <w:pPr>
        <w:numPr>
          <w:ilvl w:val="0"/>
          <w:numId w:val="0"/>
        </w:numPr>
        <w:ind w:firstLine="600" w:firstLineChars="200"/>
        <w:rPr>
          <w:rFonts w:hint="eastAsia" w:ascii="Times New Roman" w:hAnsi="Times New Roman" w:eastAsia="方正仿宋简体"/>
          <w:sz w:val="30"/>
          <w:szCs w:val="30"/>
          <w:lang w:val="en-US" w:eastAsia="zh-CN"/>
        </w:rPr>
      </w:pPr>
    </w:p>
    <w:p w14:paraId="56718DF4">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1、六面顶压机制造企业情况</w:t>
      </w:r>
    </w:p>
    <w:p w14:paraId="0A3C54CC">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（1）国内企业情况</w:t>
      </w:r>
    </w:p>
    <w:p w14:paraId="30B3C3E9">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根据超硬材料协会网显示，目前我国压机设备制造商包括国机精工、天宝恒祥、洛阳启明、博泰圣莎拉、桂林桂冶等，行业年压机产能上限约 1500 台；压机设备扩产核心限制因素为锻造铰链梁，其主要由二重（德阳）重型装备有限公司等重工企业生产制造，因其扩产速度限制了铰链梁的制造，从而导致全市场年压机供应数额受限。铰链梁是压机核心零部件，由于受到环保政策干预，生产铰链粱的小厂家几乎全部倒闭，产能集中到大央企、军工企业，而后者则因铰链粱利润微薄而扩产动力较弱，导致行业内铰链粱供应紧缺，进一步造成下游压机制造环节产能受限。</w:t>
      </w:r>
    </w:p>
    <w:p w14:paraId="3014C304">
      <w:pPr>
        <w:numPr>
          <w:ilvl w:val="0"/>
          <w:numId w:val="0"/>
        </w:numPr>
        <w:ind w:firstLine="600" w:firstLineChars="200"/>
        <w:rPr>
          <w:rFonts w:hint="eastAsia" w:ascii="Times New Roman" w:hAnsi="Times New Roman" w:eastAsia="方正仿宋简体"/>
          <w:sz w:val="30"/>
          <w:szCs w:val="30"/>
          <w:lang w:val="en-US" w:eastAsia="zh-CN"/>
        </w:rPr>
      </w:pPr>
    </w:p>
    <w:p w14:paraId="19B5AFA6">
      <w:pPr>
        <w:numPr>
          <w:ilvl w:val="0"/>
          <w:numId w:val="0"/>
        </w:numPr>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我国六面顶压机主要生产厂家情况</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050"/>
        <w:gridCol w:w="1860"/>
        <w:gridCol w:w="2761"/>
      </w:tblGrid>
      <w:tr w14:paraId="41F1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5C92EE6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生产企业</w:t>
            </w:r>
          </w:p>
        </w:tc>
        <w:tc>
          <w:tcPr>
            <w:tcW w:w="2050" w:type="dxa"/>
          </w:tcPr>
          <w:p w14:paraId="3D10B833">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产能（台/年）</w:t>
            </w:r>
          </w:p>
        </w:tc>
        <w:tc>
          <w:tcPr>
            <w:tcW w:w="1860" w:type="dxa"/>
          </w:tcPr>
          <w:p w14:paraId="30E997B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设备工艺</w:t>
            </w:r>
          </w:p>
        </w:tc>
        <w:tc>
          <w:tcPr>
            <w:tcW w:w="2761" w:type="dxa"/>
          </w:tcPr>
          <w:p w14:paraId="1A1D419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主要客户</w:t>
            </w:r>
          </w:p>
        </w:tc>
      </w:tr>
      <w:tr w14:paraId="2D57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249818C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国机精工</w:t>
            </w:r>
          </w:p>
        </w:tc>
        <w:tc>
          <w:tcPr>
            <w:tcW w:w="2050" w:type="dxa"/>
          </w:tcPr>
          <w:p w14:paraId="62515709">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200-300</w:t>
            </w:r>
          </w:p>
        </w:tc>
        <w:tc>
          <w:tcPr>
            <w:tcW w:w="1860" w:type="dxa"/>
          </w:tcPr>
          <w:p w14:paraId="2C85506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锻造法</w:t>
            </w:r>
          </w:p>
        </w:tc>
        <w:tc>
          <w:tcPr>
            <w:tcW w:w="2761" w:type="dxa"/>
          </w:tcPr>
          <w:p w14:paraId="5D3B982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力量钻石等</w:t>
            </w:r>
          </w:p>
        </w:tc>
      </w:tr>
      <w:tr w14:paraId="54D4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41C0EB68">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天宝恒祥</w:t>
            </w:r>
          </w:p>
        </w:tc>
        <w:tc>
          <w:tcPr>
            <w:tcW w:w="2050" w:type="dxa"/>
          </w:tcPr>
          <w:p w14:paraId="60BEFDE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1000</w:t>
            </w:r>
          </w:p>
        </w:tc>
        <w:tc>
          <w:tcPr>
            <w:tcW w:w="1860" w:type="dxa"/>
          </w:tcPr>
          <w:p w14:paraId="04C8351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铸造法</w:t>
            </w:r>
          </w:p>
        </w:tc>
        <w:tc>
          <w:tcPr>
            <w:tcW w:w="2761" w:type="dxa"/>
          </w:tcPr>
          <w:p w14:paraId="4F6A525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中南钻石、黄河旋风、郑州华晶、阳泉煤业等</w:t>
            </w:r>
          </w:p>
        </w:tc>
      </w:tr>
      <w:tr w14:paraId="647A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4403007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洛阳启明</w:t>
            </w:r>
          </w:p>
        </w:tc>
        <w:tc>
          <w:tcPr>
            <w:tcW w:w="2050" w:type="dxa"/>
          </w:tcPr>
          <w:p w14:paraId="1FFEF8F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400-500</w:t>
            </w:r>
          </w:p>
        </w:tc>
        <w:tc>
          <w:tcPr>
            <w:tcW w:w="1860" w:type="dxa"/>
          </w:tcPr>
          <w:p w14:paraId="7BD93E0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铸造法</w:t>
            </w:r>
          </w:p>
        </w:tc>
        <w:tc>
          <w:tcPr>
            <w:tcW w:w="2761" w:type="dxa"/>
          </w:tcPr>
          <w:p w14:paraId="2D32881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豫金刚石、郑州华晶、四方达、富耐克等</w:t>
            </w:r>
          </w:p>
        </w:tc>
      </w:tr>
      <w:tr w14:paraId="2B8A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127394D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博泰圣莎拉</w:t>
            </w:r>
          </w:p>
        </w:tc>
        <w:tc>
          <w:tcPr>
            <w:tcW w:w="2050" w:type="dxa"/>
          </w:tcPr>
          <w:p w14:paraId="4EDDD91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200</w:t>
            </w:r>
          </w:p>
        </w:tc>
        <w:tc>
          <w:tcPr>
            <w:tcW w:w="1860" w:type="dxa"/>
          </w:tcPr>
          <w:p w14:paraId="596859B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铸造法</w:t>
            </w:r>
          </w:p>
        </w:tc>
        <w:tc>
          <w:tcPr>
            <w:tcW w:w="2761" w:type="dxa"/>
          </w:tcPr>
          <w:p w14:paraId="6286D993">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未公开</w:t>
            </w:r>
          </w:p>
        </w:tc>
      </w:tr>
      <w:tr w14:paraId="65D4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7864B6F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桂林桂冶</w:t>
            </w:r>
          </w:p>
        </w:tc>
        <w:tc>
          <w:tcPr>
            <w:tcW w:w="2050" w:type="dxa"/>
          </w:tcPr>
          <w:p w14:paraId="411F6C18">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300</w:t>
            </w:r>
          </w:p>
        </w:tc>
        <w:tc>
          <w:tcPr>
            <w:tcW w:w="1860" w:type="dxa"/>
          </w:tcPr>
          <w:p w14:paraId="3DF43FE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锻造法</w:t>
            </w:r>
          </w:p>
        </w:tc>
        <w:tc>
          <w:tcPr>
            <w:tcW w:w="2761" w:type="dxa"/>
          </w:tcPr>
          <w:p w14:paraId="500BAC7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未公开</w:t>
            </w:r>
          </w:p>
        </w:tc>
      </w:tr>
    </w:tbl>
    <w:p w14:paraId="21613859">
      <w:pPr>
        <w:numPr>
          <w:ilvl w:val="0"/>
          <w:numId w:val="0"/>
        </w:numPr>
        <w:ind w:firstLine="600" w:firstLineChars="200"/>
        <w:rPr>
          <w:rFonts w:hint="eastAsia" w:ascii="Times New Roman" w:hAnsi="Times New Roman" w:eastAsia="方正仿宋简体"/>
          <w:sz w:val="30"/>
          <w:szCs w:val="30"/>
        </w:rPr>
      </w:pPr>
    </w:p>
    <w:p w14:paraId="71EEF4C7">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根据超硬材料网数据显示，我国目前行业存量压机 1-1.2万台，其中用于工业金刚石7000-9000 台；</w:t>
      </w:r>
    </w:p>
    <w:p w14:paraId="6B57A1FF">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w:t>
      </w:r>
      <w:r>
        <w:rPr>
          <w:rFonts w:hint="eastAsia" w:ascii="Times New Roman" w:hAnsi="Times New Roman" w:eastAsia="方正仿宋简体"/>
          <w:sz w:val="30"/>
          <w:szCs w:val="30"/>
          <w:lang w:val="en-US" w:eastAsia="zh-CN"/>
        </w:rPr>
        <w:t>国外企业情况</w:t>
      </w:r>
    </w:p>
    <w:p w14:paraId="54B869A1">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德国沃根瑞特（Voggenreiter）</w:t>
      </w:r>
    </w:p>
    <w:p w14:paraId="08B270B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该公司生产的六面顶压机具有稳定的加压加温性能、卓越的控制精度、易用的自动控制以及完善的安全保护。其六面顶压机装配 6 个可独立控制的工作活塞，两两相对，从 xyz 三个方向分别对样品施加压力。</w:t>
      </w:r>
    </w:p>
    <w:p w14:paraId="603694DA">
      <w:pPr>
        <w:numPr>
          <w:ilvl w:val="0"/>
          <w:numId w:val="0"/>
        </w:numPr>
        <w:ind w:firstLine="600" w:firstLineChars="200"/>
        <w:rPr>
          <w:rFonts w:hint="default" w:ascii="Times New Roman" w:hAnsi="Times New Roman" w:eastAsia="方正仿宋简体"/>
          <w:sz w:val="30"/>
          <w:szCs w:val="30"/>
          <w:lang w:val="en-US" w:eastAsia="zh-CN"/>
        </w:rPr>
      </w:pPr>
    </w:p>
    <w:p w14:paraId="0742CB89">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2、超硬材料企业情况</w:t>
      </w:r>
    </w:p>
    <w:p w14:paraId="581CDF59">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1</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国内企业情况</w:t>
      </w:r>
    </w:p>
    <w:p w14:paraId="25B34CC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我国是全球第一大人造金刚石生产国，垄断了全球 95%工业金刚石领域市场份额，具有HTHP法工业金刚石定价权</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rPr>
        <w:t>立方氮化硼占全球市场的 70%。我国超硬材料市场整体达到了国际先进水平。超硬材料被广泛应用于建材 石材、装备制造、汽车制造、家用电器、清洁能源、勘探采掘、消费电子、半导体等领域。</w:t>
      </w:r>
    </w:p>
    <w:p w14:paraId="279D0D7D">
      <w:pPr>
        <w:numPr>
          <w:ilvl w:val="0"/>
          <w:numId w:val="0"/>
        </w:numPr>
        <w:ind w:firstLine="600" w:firstLineChars="200"/>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val="en-US" w:eastAsia="zh-CN"/>
        </w:rPr>
        <w:t>1.1</w:t>
      </w:r>
      <w:r>
        <w:rPr>
          <w:rFonts w:hint="eastAsia" w:ascii="Times New Roman" w:hAnsi="Times New Roman" w:eastAsia="方正仿宋简体"/>
          <w:sz w:val="30"/>
          <w:szCs w:val="30"/>
          <w:lang w:eastAsia="zh-CN"/>
        </w:rPr>
        <w:t>中兵红箭</w:t>
      </w:r>
    </w:p>
    <w:p w14:paraId="7613E1A9">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公司是全球最大人造金刚石生产商、兵器工业集团智能弹药上市平台。公司前身是成都配 件厂，始建于 1965 年，主业为内燃机配件；1989 年经股份制试点后正式改组为“成都动力配 件股份有限公司”，并于 1993 年深交所上市，实控人系成都市国资委，经多次定向和公开配售 新股，更名为“成都银河动力股份有限公司”；2010 年银河长沙高科技和湖南新兴科技将其持 有的 29.95%的国有股无偿划给兵器工业集团控制的 3 家子公司，控股股东变为江南集团，并 更名“江南红箭”。2013 年，公司定增收购中南钻石 100%股权，主业添加人造金刚石，控股 股东变更为豫西集团；2015 年，公司收购兵器工业集团旗下 6 家企业（包括红阳机电、北方 向东、北方红宇、红宇专汽、北方滨海、江机特种），打造兵器工业集团旗下智能弹药平台， 2017 年公司正式更名为“中兵红箭股份有限公司”。中国兵器工业集团通过控股其直属企业豫 西工业集团、中兵投资管理、山东特种工业集团、江南工业集团，间接持有中兵红箭 39.96% 股权，成为公司实际控制人。目前公司主营业务包括特种装备、超硬材料和专用车及汽车零部 件业务。其中，特种装备业务涉及智能弹药等军用机电的生产和销售。超硬材料业务为工业金 刚石、培育金刚石、立方氮化硼和高纯石墨及制品的生产与销售。专用车及汽车零部件业务包 括专用车、内燃机配件、车底盘结构件及其他配件的生产与销售。</w:t>
      </w:r>
    </w:p>
    <w:p w14:paraId="15A7B9D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1.2力量钻石</w:t>
      </w:r>
    </w:p>
    <w:p w14:paraId="5FDF1248">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深耕人造金刚石领域十余年，三大主营业务协同发展。2010 年力量钻石成立，2021 年在创业板上市。公司主营业务为人造金刚石材料的研发、生产和销售，包括金刚石单晶、金刚石 微粉和培育钻石三大类，公司是国内先进的人造金刚石产品供应商。金刚石单晶和金刚石微粉 主要用于制作锯、切、磨、钻等各类超硬材料制品和工具，其终端应用领域广泛覆盖建材石材、 勘探采掘、机械加工、清洁能源、消费电子、半导体等行业。培育钻石产品主要用于制作钻戒、 项链、耳饰、手链及其他轻奢饰品。</w:t>
      </w:r>
    </w:p>
    <w:p w14:paraId="686F130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1.3四方达</w:t>
      </w:r>
    </w:p>
    <w:p w14:paraId="30119B7A">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复合超硬材料龙头，布局 CVD 培育钻石。公司主要从事复合超硬材料及其相关制品的研发、生产和销售，主营产品为人造聚晶金刚石烧结体、人造金刚石复合片、立方氮化硼烧结体、 立方氮化硼复合片、人造金刚石制品及立方氮化硼制品，应用于资源开采/工程施工领域和精密加工领域，覆盖了石油钻探及矿山开采、汽车零部件、装备制造、航空航天、轨道交通、石材、 建筑、电子信息等高端采掘与先进制造等下游行业。公司通过与郑州大学开展校企合作、增资 收购 CVD 厂商等方式，积极布局 CVD 培育钻石业务，是目前 CVD 法人造金刚石技术储备最 先进、扩产力度最大、产品质量最高公司之一。</w:t>
      </w:r>
    </w:p>
    <w:p w14:paraId="3CA23349">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1.4惠丰钻石</w:t>
      </w:r>
    </w:p>
    <w:p w14:paraId="6A5804D3">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 xml:space="preserve">工业金刚石微粉制造专家。惠丰钻石成立于 2011 年，主要业务为人造单晶金刚石粉体的研发、生产和销售，公司主要产品包括金刚石微粉和金刚石破碎整形料两大系列。金刚石微粉 根据下游用途可细分为线锯用微粉、研磨用微粉、复合片用微粉和砂轮及其他用微粉，主要应用于硬脆材料切割、精密元器件研磨抛光、制作油气勘探开采用刀具、陶瓷石材切割等领域。 </w:t>
      </w:r>
    </w:p>
    <w:p w14:paraId="6F803E2A">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1.5美畅股份</w:t>
      </w:r>
    </w:p>
    <w:p w14:paraId="5F0B9E38">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金刚线产业龙头，布局金刚石生产，延伸产业链。公司自主要从事电镀金刚石线的研发、 生产及销售，是目前国内金刚线产业龙头，市占率超过 50%。公司主要产品为电镀金刚石线，应用于下游光伏晶硅、水晶、磁性材料、蓝宝石等硬脆材料的切割。</w:t>
      </w:r>
    </w:p>
    <w:p w14:paraId="41EB10A8">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1.6黄河旋风</w:t>
      </w:r>
    </w:p>
    <w:p w14:paraId="65A1E429">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河南黄河旋风股份有限公司是超硬材料及智能制造的 “龙头” 企业。1998 年 11 月 3 日正式注册成立</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rPr>
        <w:t>在发展过程中，不断进行技术研发和创新，如 1996 年成功研制出具有世界先进水平的六面顶压机，打破了我国中高品级金刚石依靠进口的局面；2021 年其金刚石工具用预合金粉产品进入国家第六批制造业单项冠军产品名单。黄河旋风是全球质量最稳定的、品种最齐全的超硬材料制造商，全国超硬材料行业第一家上市的民营企业。</w:t>
      </w:r>
    </w:p>
    <w:p w14:paraId="1F4F20F3">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1.7豫金刚石</w:t>
      </w:r>
    </w:p>
    <w:p w14:paraId="6690C270">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是一家集超硬材料及其制品产业链专业研究、生产和销售为一体的企业。经过多年的发展和积累，公司形成的系列产品主要包括人造金刚石单晶及原辅材料等。</w:t>
      </w:r>
    </w:p>
    <w:p w14:paraId="07AE42AF">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w:t>
      </w:r>
      <w:r>
        <w:rPr>
          <w:rFonts w:hint="eastAsia" w:ascii="Times New Roman" w:hAnsi="Times New Roman" w:eastAsia="方正仿宋简体"/>
          <w:sz w:val="30"/>
          <w:szCs w:val="30"/>
          <w:lang w:val="en-US" w:eastAsia="zh-CN"/>
        </w:rPr>
        <w:t>国外企业情况</w:t>
      </w:r>
    </w:p>
    <w:p w14:paraId="4A37C405">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2.1</w:t>
      </w:r>
      <w:r>
        <w:rPr>
          <w:rFonts w:hint="eastAsia" w:ascii="Times New Roman" w:hAnsi="Times New Roman" w:eastAsia="方正仿宋简体"/>
          <w:sz w:val="30"/>
          <w:szCs w:val="30"/>
        </w:rPr>
        <w:t>元素六（Element Six）</w:t>
      </w:r>
    </w:p>
    <w:p w14:paraId="3B95B809">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总部注册在卢森堡，</w:t>
      </w:r>
      <w:r>
        <w:rPr>
          <w:rFonts w:hint="eastAsia" w:ascii="Times New Roman" w:hAnsi="Times New Roman" w:eastAsia="方正仿宋简体"/>
          <w:sz w:val="30"/>
          <w:szCs w:val="30"/>
        </w:rPr>
        <w:t>属于全球超硬材料领域的领先企业，隶属于戴比尔斯（De Beers）集团。该公司在人造金刚石及相关超硬材料的研发、生产方面具有深厚的技术积累和丰富的经验，其产品广泛应用于切削工具、磨削工具、电子、光学等多个领域。</w:t>
      </w:r>
    </w:p>
    <w:p w14:paraId="2D3ED452">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2.2</w:t>
      </w:r>
      <w:r>
        <w:rPr>
          <w:rFonts w:hint="eastAsia" w:ascii="Times New Roman" w:hAnsi="Times New Roman" w:eastAsia="方正仿宋简体"/>
          <w:sz w:val="30"/>
          <w:szCs w:val="30"/>
        </w:rPr>
        <w:t>肯纳金属（Kennametal）</w:t>
      </w:r>
    </w:p>
    <w:p w14:paraId="3CCF468A">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美国的一家大型跨国公司，在超硬材料领域有着重要的影响力。公司提供包括立方氮化硼（CBN）、钨钴硬质合金等多种超硬材料产品，这些产品在机械加工、矿山开采、航空航天等行业得到了广泛应用。</w:t>
      </w:r>
    </w:p>
    <w:p w14:paraId="68FBFE2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2.3</w:t>
      </w:r>
      <w:r>
        <w:rPr>
          <w:rFonts w:hint="eastAsia" w:ascii="Times New Roman" w:hAnsi="Times New Roman" w:eastAsia="方正仿宋简体"/>
          <w:sz w:val="30"/>
          <w:szCs w:val="30"/>
        </w:rPr>
        <w:t>圣戈班（Saint-Gobain）</w:t>
      </w:r>
    </w:p>
    <w:p w14:paraId="6DC586CB">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法国的跨国巨头企业，在高性能陶瓷和磨料磨具领域占据重要地位，其超硬材料产品用于切割和磨削等加工工艺，具有较高的硬度和耐磨性，应用范围广泛。</w:t>
      </w:r>
    </w:p>
    <w:p w14:paraId="32573CF6">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2.4</w:t>
      </w:r>
      <w:r>
        <w:rPr>
          <w:rFonts w:hint="eastAsia" w:ascii="Times New Roman" w:hAnsi="Times New Roman" w:eastAsia="方正仿宋简体"/>
          <w:sz w:val="30"/>
          <w:szCs w:val="30"/>
        </w:rPr>
        <w:t>住友电气工业株式会社（Sumitomo Electric Industries）</w:t>
      </w:r>
    </w:p>
    <w:p w14:paraId="7A6D990A">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日本的大型企业集团，在超硬材料及其制品领域实力强劲，通过其磨料磨具和切削工具等部门，生产和销售多种超硬材料相关产品。</w:t>
      </w:r>
    </w:p>
    <w:p w14:paraId="1464B0C8">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2.5</w:t>
      </w:r>
      <w:r>
        <w:rPr>
          <w:rFonts w:hint="eastAsia" w:ascii="Times New Roman" w:hAnsi="Times New Roman" w:eastAsia="方正仿宋简体"/>
          <w:sz w:val="30"/>
          <w:szCs w:val="30"/>
        </w:rPr>
        <w:t>京瓷（Kyocera）</w:t>
      </w:r>
    </w:p>
    <w:p w14:paraId="755CD915">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日本的知名企业，在陶瓷材料和超硬材料领域有着较高的技术水平和市场份额。其超硬材料产品包括金刚石刀具、CBN 刀具等，应用于精密加工、汽车制造、航空航天等领域。</w:t>
      </w:r>
    </w:p>
    <w:p w14:paraId="5A281BC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2.6</w:t>
      </w:r>
      <w:r>
        <w:rPr>
          <w:rFonts w:hint="eastAsia" w:ascii="Times New Roman" w:hAnsi="Times New Roman" w:eastAsia="方正仿宋简体"/>
          <w:sz w:val="30"/>
          <w:szCs w:val="30"/>
        </w:rPr>
        <w:t>泰珂洛（Tungaloy）</w:t>
      </w:r>
    </w:p>
    <w:p w14:paraId="4B6404F3">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rPr>
        <w:t>隶属于沃伦・巴菲特的伯克希尔哈撒韦公司旗下 IMC 集团，是世界领先的硬质合金刀具制造商，在超硬材料刀具方面有着出色的表现。</w:t>
      </w:r>
    </w:p>
    <w:p w14:paraId="20CFC50A">
      <w:pPr>
        <w:numPr>
          <w:ilvl w:val="0"/>
          <w:numId w:val="0"/>
        </w:numPr>
        <w:rPr>
          <w:rFonts w:hint="eastAsia" w:ascii="Times New Roman" w:hAnsi="Times New Roman" w:eastAsia="方正仿宋简体"/>
          <w:sz w:val="30"/>
          <w:szCs w:val="30"/>
          <w:lang w:val="en-US" w:eastAsia="zh-CN"/>
        </w:rPr>
      </w:pPr>
    </w:p>
    <w:p w14:paraId="6329DDF9">
      <w:pPr>
        <w:pStyle w:val="3"/>
        <w:bidi w:val="0"/>
        <w:rPr>
          <w:rFonts w:hint="eastAsia" w:ascii="方正黑体简体" w:hAnsi="方正黑体简体" w:eastAsia="方正黑体简体" w:cs="方正黑体简体"/>
          <w:b/>
          <w:bCs/>
          <w:kern w:val="44"/>
          <w:sz w:val="32"/>
          <w:szCs w:val="44"/>
          <w:lang w:val="en-US" w:eastAsia="zh-CN" w:bidi="ar-SA"/>
        </w:rPr>
      </w:pPr>
      <w:bookmarkStart w:id="14" w:name="_Toc22378"/>
      <w:r>
        <w:rPr>
          <w:rFonts w:hint="eastAsia" w:ascii="方正黑体简体" w:hAnsi="方正黑体简体" w:eastAsia="方正黑体简体" w:cs="方正黑体简体"/>
          <w:b/>
          <w:bCs/>
          <w:kern w:val="44"/>
          <w:sz w:val="32"/>
          <w:szCs w:val="44"/>
          <w:lang w:val="en-US" w:eastAsia="zh-CN" w:bidi="ar-SA"/>
        </w:rPr>
        <w:t>（五）出口管制措施实施后可能出现的国际供应链、产业链变化</w:t>
      </w:r>
      <w:bookmarkEnd w:id="14"/>
    </w:p>
    <w:p w14:paraId="6A1B795F">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超硬材料产业链受出口管制影响有限。我国是全球最大的金刚石生产国，也是六面顶压机的发源地，2022 年工业金刚石产量超过200亿克拉，占全球总产量的95%。从设备端来看，目前美国、印度、新加坡、西欧及中东等海外金刚石主要生产国家均以CVD 技术为主，生产设备为MPCVD 设备。我国传统金刚石生产厂商以HPHT技术为主，生产设备为六面顶压机。六面顶压机及其关键零部件主要在国内进行销售，海外出口占比很小。此次六面顶压机被纳入出口管制对我国相关装备生产厂商影响较小；从产品端来看，我国金刚石出口主要以工业金刚石和培育钻石为主，未</w:t>
      </w:r>
      <w:r>
        <w:rPr>
          <w:rFonts w:hint="eastAsia" w:ascii="Times New Roman" w:hAnsi="Times New Roman" w:eastAsia="方正仿宋简体"/>
          <w:sz w:val="30"/>
          <w:szCs w:val="30"/>
          <w:lang w:val="en-US" w:eastAsia="zh-CN"/>
        </w:rPr>
        <w:t>受</w:t>
      </w:r>
      <w:r>
        <w:rPr>
          <w:rFonts w:hint="eastAsia" w:ascii="Times New Roman" w:hAnsi="Times New Roman" w:eastAsia="方正仿宋简体"/>
          <w:sz w:val="30"/>
          <w:szCs w:val="30"/>
        </w:rPr>
        <w:t>到出口限制。而国内功能性金刚石产品主要处于技术研发和试生产阶段，以国机精工为例，根据公司问询函，2023/2024H1 公司多晶金刚石光学片收入为62.7/30 万元，主要用于满足科研机构研究和定制化需求。因此金刚石窗口材料限制出口，对国内超硬材料产业链影响有限。</w:t>
      </w:r>
    </w:p>
    <w:p w14:paraId="6FF482B8">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但国际供应链方面，中国是全球超硬材料的重要出口国，实施出口管制后，国际市场上超硬材料的供应量会减少。对于那些高度依赖中国超硬材料的国家和企业来说，可能面临供应短缺的风险。供应短缺会进一步推动超硬材料价格上涨，尤其是在短期内，市场可能会出现较大的价格波动。例如，美国在超硬材料方面对中国有较高的依赖度，管制措施实施后，美国相关企业获取超硬材料的成本可能会显著增加。美国进口的金刚石中，中国占比76%，美国进口各种金刚石工具中，中国占比26%，美国进口镀衣金刚石，中国占比95%，美国进口进口细金刚石，中国占比89%，美国进口粗金刚石，中国占比50%。</w:t>
      </w:r>
    </w:p>
    <w:p w14:paraId="78A0D661">
      <w:pPr>
        <w:ind w:firstLine="600" w:firstLineChars="200"/>
        <w:jc w:val="left"/>
        <w:rPr>
          <w:rFonts w:hint="eastAsia" w:ascii="Times New Roman" w:hAnsi="Times New Roman" w:eastAsia="方正仿宋简体"/>
          <w:sz w:val="30"/>
          <w:szCs w:val="30"/>
        </w:rPr>
      </w:pPr>
    </w:p>
    <w:p w14:paraId="5FFC8384">
      <w:pPr>
        <w:pStyle w:val="3"/>
        <w:bidi w:val="0"/>
        <w:rPr>
          <w:rFonts w:hint="eastAsia" w:ascii="方正黑体简体" w:hAnsi="方正黑体简体" w:eastAsia="方正黑体简体" w:cs="方正黑体简体"/>
          <w:b/>
          <w:bCs/>
          <w:kern w:val="44"/>
          <w:sz w:val="32"/>
          <w:szCs w:val="44"/>
          <w:lang w:val="en-US" w:eastAsia="zh-CN" w:bidi="ar-SA"/>
        </w:rPr>
      </w:pPr>
      <w:bookmarkStart w:id="15" w:name="_Toc16257"/>
      <w:r>
        <w:rPr>
          <w:rFonts w:hint="eastAsia" w:ascii="方正黑体简体" w:hAnsi="方正黑体简体" w:eastAsia="方正黑体简体" w:cs="方正黑体简体"/>
          <w:b/>
          <w:bCs/>
          <w:kern w:val="44"/>
          <w:sz w:val="32"/>
          <w:szCs w:val="44"/>
          <w:lang w:val="en-US" w:eastAsia="zh-CN" w:bidi="ar-SA"/>
        </w:rPr>
        <w:t>（六）境内外舆情信息</w:t>
      </w:r>
      <w:bookmarkEnd w:id="15"/>
    </w:p>
    <w:p w14:paraId="3882BF0A">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1、境内舆情信息</w:t>
      </w:r>
    </w:p>
    <w:p w14:paraId="2069116F">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中国机床工具工业协会超硬材料分会秘书长孙兆达表示，“我国对于超硬材料相关产品和技术的管制有利于促进全球各领域合理利用超硬材料相关产品和技术，特别是有利于保障各领域和平利用相关产品，符合国际通用做法。”</w:t>
      </w:r>
    </w:p>
    <w:p w14:paraId="298B4917">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据河南日报报道：超硬材料中的金刚石材料除了是目前已知的最坚硬物质，同时以其声、光、电、磁、热等方面均具备优异的性能，被誉为“材料之王”“终极半导体”，是21世纪最有潜力的材料之一。“瓦森纳协定”已对金刚石等超硬材料相关的产品和技术实施出口管制，美国等国家也将相关产品和技术列入管制清单。我国对于超硬材料相关产品和技术的管制有利于促进全球各领域合理利用超硬材料相关产品和技术，特别是有利于保障各领域和平利用相关产品，符合国际通用做法。</w:t>
      </w:r>
    </w:p>
    <w:p w14:paraId="61B792E0">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据新浪财经报道：人造金刚石在美国航空航天、国防军工、高档数控机床、芯片制造、汽车、石油与天然气钻井、地质勘探等国防、国民经济和尖端科学技术领域都有广泛应用，这次也要美国相关机构和企业难受一阵子了。美国曾自称自1957 年起为世界上最大的人造金刚石生产国，但如今美国生产人造金刚石(单晶)的公司只剩下两家，需要大量进口人造金刚石。</w:t>
      </w:r>
    </w:p>
    <w:p w14:paraId="2364E0FA">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据世界黄金协会报道：超硬材料的出口管制对培育钻石行业带来如下影响：1.高温高压法（HPHT）培育钻石毛坯产能将进一步锁定在中国。2.高温高压改色产业有望回流到中国。3.中国产培育钻石毛坯国际贸易成本增加。4.印度切磨商和贸易商的培育钻石毛坯采购格局发生变化。5.中国培育钻石产业将迎来一次发展机遇。</w:t>
      </w:r>
    </w:p>
    <w:p w14:paraId="2D8D409B">
      <w:pPr>
        <w:pStyle w:val="4"/>
        <w:numPr>
          <w:ilvl w:val="0"/>
          <w:numId w:val="0"/>
        </w:numPr>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2、境外舆情信息</w:t>
      </w:r>
    </w:p>
    <w:p w14:paraId="754E9B4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（1）美联社（AP）报道认为，尽管尚不清楚中方管制会达到何种程度，但中方提及此项措施“旨在更好维护国家安全、履行防扩散等国际义务”，其中“防扩散”一词可能意味着涉及武器的用途将受到出口限制。</w:t>
      </w:r>
    </w:p>
    <w:p w14:paraId="65636E81">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美国之音报道称：近几个月来，美国和其他几个国家一直在寻求减少对中国的依赖。华盛顿提高了对钢铁、铝、半导体、电动汽车、电池、关键矿物、太阳能电池和医疗产品等战略行业的关税，以保护国内就业市场并解决中国所谓的不公平市场行为。</w:t>
      </w:r>
    </w:p>
    <w:p w14:paraId="0257BF4B">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据瑞士稀土元素和战略金属研究所（ISE）报道：中国商务部最近宣布的出口管制问题也引发了全球钨供应链的震动。钨对于一系列军事应用至关重要，它非常坚硬，并且具有所有金属中最高的熔点。中国目前主导着钨的出口市场，生产了全球约 80% 的钨供应量，一些专家预测，中国将在今年年底前对钨实施出口管制，如果不是更早的话。</w:t>
      </w:r>
    </w:p>
    <w:p w14:paraId="523DD588">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4</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据美国消费者新闻与商业频道（CNBC）观点：1.中国最新的出口管制措施让关键矿产行业的一些人担心，北京会以前所未有的方式利用其全球供应链主导地位。2.三个月前，没有人会想到他们会这样做。在这方面，这是相当对抗性的。3.Hallgarten &amp; Company的负责人兼矿业策略师预测中国将在接下来的一两个月内或今年年底前对钨实施出口管制。</w:t>
      </w:r>
    </w:p>
    <w:p w14:paraId="0079B447">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（5）据ST&amp;R网站（ST&amp;R 在美国和亚洲的九个办事处拥有员工，并在全球范围内建立了战略联盟，是世界上最大的专业国际贸易、海关和出口律师事务所。）报道：自 9 月 15 日起，中国将对半导体、国防和电池制造行业使用的以下材料、组件和设备的出口实施新的限制。其中许多出口目前流向美国，因此，即将到来的限制可能会给这些行业中依赖从中国进口受管制物品的美国公司带来困难。</w:t>
      </w:r>
    </w:p>
    <w:p w14:paraId="160412B8">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（6）路透社报道称：中国对超硬材料的控制可能导致全球供应链紧张，尤其是在半导体和航天行业，引发其他国家对依赖中国供应的担忧。</w:t>
      </w:r>
    </w:p>
    <w:p w14:paraId="62898656">
      <w:pPr>
        <w:ind w:firstLine="600" w:firstLineChars="200"/>
        <w:jc w:val="left"/>
        <w:rPr>
          <w:rFonts w:hint="eastAsia" w:ascii="Times New Roman" w:hAnsi="Times New Roman" w:eastAsia="方正仿宋简体"/>
          <w:sz w:val="30"/>
          <w:szCs w:val="30"/>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F973E4DF-4CE2-436F-B6B7-B36BEF0081EF}"/>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00000001" w:usb1="08000000" w:usb2="00000000" w:usb3="00000000" w:csb0="00040000" w:csb1="00000000"/>
    <w:embedRegular r:id="rId2" w:fontKey="{3CD3B051-1479-49E2-9788-E016256621FC}"/>
  </w:font>
  <w:font w:name="方正仿宋简体">
    <w:panose1 w:val="02000000000000000000"/>
    <w:charset w:val="86"/>
    <w:family w:val="auto"/>
    <w:pitch w:val="default"/>
    <w:sig w:usb0="A00002BF" w:usb1="184F6CFA" w:usb2="00000012" w:usb3="00000000" w:csb0="00040001" w:csb1="00000000"/>
    <w:embedRegular r:id="rId3" w:fontKey="{7D5D4BA5-7BCF-495C-94A8-8B0B06412939}"/>
  </w:font>
  <w:font w:name="仿宋">
    <w:panose1 w:val="02010609060101010101"/>
    <w:charset w:val="86"/>
    <w:family w:val="modern"/>
    <w:pitch w:val="default"/>
    <w:sig w:usb0="800002BF" w:usb1="38CF7CFA" w:usb2="00000016" w:usb3="00000000" w:csb0="00040001" w:csb1="00000000"/>
    <w:embedRegular r:id="rId4" w:fontKey="{C2895028-9DDE-4152-8D6A-E668BF139EB9}"/>
  </w:font>
  <w:font w:name="方正黑体简体">
    <w:panose1 w:val="02000000000000000000"/>
    <w:charset w:val="86"/>
    <w:family w:val="auto"/>
    <w:pitch w:val="default"/>
    <w:sig w:usb0="A00002BF" w:usb1="184F6CFA" w:usb2="00000012" w:usb3="00000000" w:csb0="00040001" w:csb1="00000000"/>
    <w:embedRegular r:id="rId5" w:fontKey="{56C24BB7-3D4F-4EFB-9416-216C17D9516F}"/>
  </w:font>
  <w:font w:name="微软雅黑">
    <w:panose1 w:val="020B0503020204020204"/>
    <w:charset w:val="86"/>
    <w:family w:val="swiss"/>
    <w:pitch w:val="default"/>
    <w:sig w:usb0="80000287" w:usb1="2ACF3C50" w:usb2="00000016" w:usb3="00000000" w:csb0="0004001F" w:csb1="00000000"/>
    <w:embedRegular r:id="rId6" w:fontKey="{A4F3A5DD-03B2-4C4B-90CB-CB990E4A86D3}"/>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495383600"/>
      <w:docPartObj>
        <w:docPartGallery w:val="autotext"/>
      </w:docPartObj>
    </w:sdtPr>
    <w:sdtEndPr>
      <w:rPr>
        <w:rStyle w:val="15"/>
      </w:rPr>
    </w:sdtEndPr>
    <w:sdtContent>
      <w:p w14:paraId="408F3C5C">
        <w:pPr>
          <w:pStyle w:val="6"/>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sdtContent>
  </w:sdt>
  <w:p w14:paraId="69E8F95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559247996"/>
      <w:docPartObj>
        <w:docPartGallery w:val="autotext"/>
      </w:docPartObj>
    </w:sdtPr>
    <w:sdtEndPr>
      <w:rPr>
        <w:rStyle w:val="15"/>
      </w:rPr>
    </w:sdtEndPr>
    <w:sdtContent>
      <w:p w14:paraId="4C1836D7">
        <w:pPr>
          <w:pStyle w:val="6"/>
          <w:framePr w:wrap="auto" w:vAnchor="text" w:hAnchor="margin" w:xAlign="center" w:y="1"/>
          <w:rPr>
            <w:rStyle w:val="15"/>
          </w:rPr>
        </w:pPr>
        <w:r>
          <w:rPr>
            <w:rStyle w:val="15"/>
          </w:rPr>
          <w:fldChar w:fldCharType="begin"/>
        </w:r>
        <w:r>
          <w:rPr>
            <w:rStyle w:val="15"/>
          </w:rPr>
          <w:instrText xml:space="preserve"> PAGE </w:instrText>
        </w:r>
        <w:r>
          <w:rPr>
            <w:rStyle w:val="15"/>
          </w:rPr>
          <w:fldChar w:fldCharType="end"/>
        </w:r>
      </w:p>
    </w:sdtContent>
  </w:sdt>
  <w:p w14:paraId="704C2738">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MzNDBjNzI3MjI0Mzc0NWVjMGRiYjc4NjMxZjdlZWUifQ=="/>
  </w:docVars>
  <w:rsids>
    <w:rsidRoot w:val="004B66C5"/>
    <w:rsid w:val="00004322"/>
    <w:rsid w:val="00072F1D"/>
    <w:rsid w:val="00092D3B"/>
    <w:rsid w:val="001157E5"/>
    <w:rsid w:val="002013F1"/>
    <w:rsid w:val="002208EC"/>
    <w:rsid w:val="002F63CD"/>
    <w:rsid w:val="00397A01"/>
    <w:rsid w:val="003B0030"/>
    <w:rsid w:val="00414986"/>
    <w:rsid w:val="004B66C5"/>
    <w:rsid w:val="0050052A"/>
    <w:rsid w:val="00597D8D"/>
    <w:rsid w:val="00653F30"/>
    <w:rsid w:val="006A33AE"/>
    <w:rsid w:val="006B62B3"/>
    <w:rsid w:val="007744CF"/>
    <w:rsid w:val="0078060D"/>
    <w:rsid w:val="007A04C0"/>
    <w:rsid w:val="007B535A"/>
    <w:rsid w:val="00860E4A"/>
    <w:rsid w:val="008C5678"/>
    <w:rsid w:val="00993136"/>
    <w:rsid w:val="00A47ACC"/>
    <w:rsid w:val="00A522C2"/>
    <w:rsid w:val="00A97511"/>
    <w:rsid w:val="00B07875"/>
    <w:rsid w:val="00B10F49"/>
    <w:rsid w:val="00C52109"/>
    <w:rsid w:val="00C7557F"/>
    <w:rsid w:val="00C81E3D"/>
    <w:rsid w:val="00D737B3"/>
    <w:rsid w:val="00DF7ED5"/>
    <w:rsid w:val="00E05A24"/>
    <w:rsid w:val="00F37034"/>
    <w:rsid w:val="00F46891"/>
    <w:rsid w:val="00F81EB2"/>
    <w:rsid w:val="011239BB"/>
    <w:rsid w:val="01654DDC"/>
    <w:rsid w:val="08113165"/>
    <w:rsid w:val="08966935"/>
    <w:rsid w:val="09DF6441"/>
    <w:rsid w:val="0B266665"/>
    <w:rsid w:val="0B5C2086"/>
    <w:rsid w:val="0E8D47B7"/>
    <w:rsid w:val="0F3668D7"/>
    <w:rsid w:val="0F4E45A4"/>
    <w:rsid w:val="110A057B"/>
    <w:rsid w:val="117D76A3"/>
    <w:rsid w:val="14173C6B"/>
    <w:rsid w:val="1682078F"/>
    <w:rsid w:val="171F7162"/>
    <w:rsid w:val="17B907F9"/>
    <w:rsid w:val="18CF147F"/>
    <w:rsid w:val="19EF056A"/>
    <w:rsid w:val="1ECF7B5C"/>
    <w:rsid w:val="206770AC"/>
    <w:rsid w:val="26786384"/>
    <w:rsid w:val="297C0DDB"/>
    <w:rsid w:val="2BBF5FEE"/>
    <w:rsid w:val="2C342098"/>
    <w:rsid w:val="2D4C7F2C"/>
    <w:rsid w:val="2D7352E2"/>
    <w:rsid w:val="2F656EAC"/>
    <w:rsid w:val="347B2CCE"/>
    <w:rsid w:val="35016ED2"/>
    <w:rsid w:val="3A7461F5"/>
    <w:rsid w:val="3A872FCB"/>
    <w:rsid w:val="3AA415BB"/>
    <w:rsid w:val="3DBF00CF"/>
    <w:rsid w:val="3E126451"/>
    <w:rsid w:val="3F472ED3"/>
    <w:rsid w:val="432F15DF"/>
    <w:rsid w:val="468E6A62"/>
    <w:rsid w:val="47051933"/>
    <w:rsid w:val="48195B34"/>
    <w:rsid w:val="491C33AB"/>
    <w:rsid w:val="49492F43"/>
    <w:rsid w:val="49626EB6"/>
    <w:rsid w:val="49701C18"/>
    <w:rsid w:val="4A7E5DF1"/>
    <w:rsid w:val="4BF2243D"/>
    <w:rsid w:val="4CE4545C"/>
    <w:rsid w:val="4DB92A56"/>
    <w:rsid w:val="5061248D"/>
    <w:rsid w:val="50E61077"/>
    <w:rsid w:val="51E952C3"/>
    <w:rsid w:val="52270BB0"/>
    <w:rsid w:val="53473ABD"/>
    <w:rsid w:val="554177EE"/>
    <w:rsid w:val="563545BA"/>
    <w:rsid w:val="56941C2C"/>
    <w:rsid w:val="56957944"/>
    <w:rsid w:val="56D66D7D"/>
    <w:rsid w:val="58462DBB"/>
    <w:rsid w:val="5F952CC8"/>
    <w:rsid w:val="618943CD"/>
    <w:rsid w:val="626D4A7A"/>
    <w:rsid w:val="665A4EEE"/>
    <w:rsid w:val="687F0BC8"/>
    <w:rsid w:val="69A366F2"/>
    <w:rsid w:val="69F17C70"/>
    <w:rsid w:val="6A4B75BD"/>
    <w:rsid w:val="6A875021"/>
    <w:rsid w:val="6CA20484"/>
    <w:rsid w:val="6DF718D5"/>
    <w:rsid w:val="71A14462"/>
    <w:rsid w:val="71EA4045"/>
    <w:rsid w:val="726D42A7"/>
    <w:rsid w:val="72927BDC"/>
    <w:rsid w:val="74CD5D23"/>
    <w:rsid w:val="75BC333E"/>
    <w:rsid w:val="774A0062"/>
    <w:rsid w:val="77550B81"/>
    <w:rsid w:val="7A196605"/>
    <w:rsid w:val="7A6847B0"/>
    <w:rsid w:val="7D1A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oc 2"/>
    <w:basedOn w:val="1"/>
    <w:next w:val="1"/>
    <w:unhideWhenUsed/>
    <w:qFormat/>
    <w:uiPriority w:val="39"/>
    <w:pPr>
      <w:ind w:left="420" w:leftChars="200"/>
    </w:pPr>
  </w:style>
  <w:style w:type="paragraph" w:styleId="10">
    <w:name w:val="Normal (Web)"/>
    <w:basedOn w:val="1"/>
    <w:unhideWhenUsed/>
    <w:qFormat/>
    <w:uiPriority w:val="99"/>
    <w:pPr>
      <w:spacing w:beforeAutospacing="1" w:afterAutospacing="1"/>
      <w:jc w:val="left"/>
    </w:pPr>
    <w:rPr>
      <w:rFonts w:cs="Times New Roman"/>
      <w:kern w:val="0"/>
      <w:sz w:val="24"/>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semiHidden/>
    <w:unhideWhenUsed/>
    <w:qFormat/>
    <w:uiPriority w:val="99"/>
  </w:style>
  <w:style w:type="character" w:styleId="16">
    <w:name w:val="FollowedHyperlink"/>
    <w:basedOn w:val="13"/>
    <w:semiHidden/>
    <w:unhideWhenUsed/>
    <w:qFormat/>
    <w:uiPriority w:val="99"/>
    <w:rPr>
      <w:color w:val="800080"/>
      <w:u w:val="single"/>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字符"/>
    <w:basedOn w:val="13"/>
    <w:link w:val="7"/>
    <w:qFormat/>
    <w:uiPriority w:val="99"/>
    <w:rPr>
      <w:sz w:val="18"/>
      <w:szCs w:val="18"/>
    </w:rPr>
  </w:style>
  <w:style w:type="character" w:customStyle="1" w:styleId="21">
    <w:name w:val="标题 2 字符"/>
    <w:basedOn w:val="13"/>
    <w:link w:val="3"/>
    <w:qFormat/>
    <w:uiPriority w:val="9"/>
    <w:rPr>
      <w:rFonts w:asciiTheme="majorHAnsi" w:hAnsiTheme="majorHAnsi" w:eastAsiaTheme="majorEastAsia" w:cstheme="majorBidi"/>
      <w:b/>
      <w:bCs/>
      <w:sz w:val="32"/>
      <w:szCs w:val="32"/>
    </w:rPr>
  </w:style>
  <w:style w:type="character" w:customStyle="1" w:styleId="22">
    <w:name w:val="标题 3 字符"/>
    <w:basedOn w:val="13"/>
    <w:link w:val="4"/>
    <w:qFormat/>
    <w:uiPriority w:val="9"/>
    <w:rPr>
      <w:b/>
      <w:bCs/>
      <w:sz w:val="32"/>
      <w:szCs w:val="32"/>
    </w:rPr>
  </w:style>
  <w:style w:type="paragraph" w:customStyle="1" w:styleId="23">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锑储量</c:v>
                </c:pt>
              </c:strCache>
            </c:strRef>
          </c:tx>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Pt>
            <c:idx val="5"/>
            <c:bubble3D val="0"/>
            <c:spPr>
              <a:solidFill>
                <a:schemeClr val="accent6"/>
              </a:solidFill>
              <a:ln w="19050">
                <a:solidFill>
                  <a:schemeClr val="lt1"/>
                </a:solidFill>
              </a:ln>
              <a:effectLst/>
            </c:spPr>
          </c:dPt>
          <c:dPt>
            <c:idx val="6"/>
            <c:bubble3D val="0"/>
            <c:spPr>
              <a:solidFill>
                <a:schemeClr val="accent1">
                  <a:lumMod val="60000"/>
                </a:schemeClr>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dLblPos val="inEnd"/>
            <c:showLegendKey val="0"/>
            <c:showVal val="1"/>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中国</c:v>
                </c:pt>
                <c:pt idx="1">
                  <c:v>俄罗斯</c:v>
                </c:pt>
                <c:pt idx="2">
                  <c:v>玻利维亚</c:v>
                </c:pt>
                <c:pt idx="3">
                  <c:v>吉尔吉斯斯坦</c:v>
                </c:pt>
                <c:pt idx="4">
                  <c:v>澳大利亚</c:v>
                </c:pt>
                <c:pt idx="5">
                  <c:v>缅甸</c:v>
                </c:pt>
                <c:pt idx="6">
                  <c:v>其他</c:v>
                </c:pt>
              </c:strCache>
            </c:strRef>
          </c:cat>
          <c:val>
            <c:numRef>
              <c:f>Sheet1!$B$2:$B$8</c:f>
              <c:numCache>
                <c:formatCode>0.00%</c:formatCode>
                <c:ptCount val="7"/>
                <c:pt idx="0">
                  <c:v>0.2948</c:v>
                </c:pt>
                <c:pt idx="1">
                  <c:v>0.1612</c:v>
                </c:pt>
                <c:pt idx="2">
                  <c:v>0.1428</c:v>
                </c:pt>
                <c:pt idx="3">
                  <c:v>0.1198</c:v>
                </c:pt>
                <c:pt idx="4">
                  <c:v>0.0645</c:v>
                </c:pt>
                <c:pt idx="5">
                  <c:v>0.0645</c:v>
                </c:pt>
                <c:pt idx="6">
                  <c:v>0.1524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3"/>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4"/>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5"/>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6"/>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52</Pages>
  <Words>22535</Words>
  <Characters>24135</Characters>
  <Lines>98</Lines>
  <Paragraphs>27</Paragraphs>
  <TotalTime>4</TotalTime>
  <ScaleCrop>false</ScaleCrop>
  <LinksUpToDate>false</LinksUpToDate>
  <CharactersWithSpaces>24514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2024-09-08T13:52:00Z</dcterms:created>
  <dc:creator>郑海龙</dc:creator>
  <cp:lastModifiedBy>zxl</cp:lastModifiedBy>
  <dcterms:modified xsi:type="dcterms:W3CDTF">2024-10-09T06:43:19Z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30FD6ECCE6034A8C90CE15AD506396CE_13</vt:lpwstr>
  </property>
</Properties>
</file>