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163DC">
      <w:pPr>
        <w:widowControl w:val="0"/>
        <w:spacing w:line="560" w:lineRule="exact"/>
        <w:ind w:firstLine="0" w:firstLineChars="0"/>
        <w:jc w:val="center"/>
        <w:rPr>
          <w:rFonts w:hint="eastAsia" w:ascii="方正仿宋简体" w:hAnsi="方正仿宋简体" w:eastAsia="方正仿宋简体" w:cs="方正仿宋简体"/>
          <w:color w:val="FF0000"/>
          <w:spacing w:val="34"/>
          <w:sz w:val="52"/>
          <w:szCs w:val="52"/>
          <w:lang w:val="en-US" w:eastAsia="zh-CN"/>
        </w:rPr>
      </w:pPr>
    </w:p>
    <w:p w14:paraId="13D75CB4">
      <w:pPr>
        <w:widowControl w:val="0"/>
        <w:spacing w:line="560" w:lineRule="exact"/>
        <w:ind w:firstLine="0" w:firstLineChars="0"/>
        <w:jc w:val="center"/>
        <w:outlineLvl w:val="0"/>
        <w:rPr>
          <w:rFonts w:hint="default" w:ascii="Times New Roman" w:hAnsi="Times New Roman" w:eastAsia="方正小标宋简体" w:cs="Times New Roman"/>
          <w:color w:val="FF0000"/>
          <w:spacing w:val="34"/>
          <w:sz w:val="52"/>
          <w:szCs w:val="52"/>
          <w:lang w:val="en-US" w:eastAsia="zh-CN"/>
        </w:rPr>
      </w:pPr>
      <w:bookmarkStart w:id="0" w:name="_Toc19561"/>
      <w:bookmarkStart w:id="1" w:name="_Toc22187"/>
      <w:bookmarkStart w:id="2" w:name="_Toc11297"/>
      <w:bookmarkStart w:id="3" w:name="_Toc28303"/>
      <w:r>
        <w:rPr>
          <w:rFonts w:hint="eastAsia" w:eastAsia="方正小标宋简体" w:cs="Times New Roman"/>
          <w:color w:val="FF0000"/>
          <w:spacing w:val="34"/>
          <w:sz w:val="52"/>
          <w:szCs w:val="52"/>
          <w:lang w:val="en-US" w:eastAsia="zh-CN"/>
        </w:rPr>
        <w:t>禁限管制工作</w:t>
      </w:r>
      <w:bookmarkEnd w:id="0"/>
      <w:bookmarkEnd w:id="1"/>
      <w:bookmarkEnd w:id="2"/>
      <w:bookmarkEnd w:id="3"/>
      <w:r>
        <w:rPr>
          <w:rFonts w:hint="eastAsia" w:eastAsia="方正小标宋简体" w:cs="Times New Roman"/>
          <w:color w:val="FF0000"/>
          <w:spacing w:val="34"/>
          <w:sz w:val="52"/>
          <w:szCs w:val="52"/>
          <w:lang w:val="en-US" w:eastAsia="zh-CN"/>
        </w:rPr>
        <w:t>简报</w:t>
      </w:r>
    </w:p>
    <w:p w14:paraId="14BD2041">
      <w:pPr>
        <w:widowControl w:val="0"/>
        <w:spacing w:line="560" w:lineRule="exact"/>
        <w:ind w:firstLine="2880" w:firstLineChars="900"/>
        <w:rPr>
          <w:rFonts w:ascii="Times New Roman" w:hAnsi="Times New Roman" w:eastAsia="方正仿宋简体" w:cs="Times New Roman"/>
          <w:color w:val="000000" w:themeColor="text1"/>
          <w:sz w:val="32"/>
          <w:szCs w:val="32"/>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4</w:t>
      </w:r>
      <w:r>
        <w:rPr>
          <w:rFonts w:ascii="Times New Roman" w:hAnsi="Times New Roman" w:eastAsia="方正仿宋简体" w:cs="Times New Roman"/>
          <w:color w:val="000000" w:themeColor="text1"/>
          <w:sz w:val="32"/>
          <w:szCs w:val="32"/>
          <w14:textFill>
            <w14:solidFill>
              <w14:schemeClr w14:val="tx1"/>
            </w14:solidFill>
          </w14:textFill>
        </w:rPr>
        <w:t>年第</w:t>
      </w:r>
      <w:r>
        <w:rPr>
          <w:rFonts w:hint="eastAsia" w:cs="Times New Roman"/>
          <w:color w:val="000000" w:themeColor="text1"/>
          <w:sz w:val="32"/>
          <w:szCs w:val="32"/>
          <w:lang w:val="en-US" w:eastAsia="zh-CN"/>
          <w14:textFill>
            <w14:solidFill>
              <w14:schemeClr w14:val="tx1"/>
            </w14:solidFill>
          </w14:textFill>
        </w:rPr>
        <w:t>2</w:t>
      </w:r>
      <w:r>
        <w:rPr>
          <w:rFonts w:ascii="Times New Roman" w:hAnsi="Times New Roman" w:eastAsia="方正仿宋简体" w:cs="Times New Roman"/>
          <w:color w:val="000000" w:themeColor="text1"/>
          <w:sz w:val="32"/>
          <w:szCs w:val="32"/>
          <w14:textFill>
            <w14:solidFill>
              <w14:schemeClr w14:val="tx1"/>
            </w14:solidFill>
          </w14:textFill>
        </w:rPr>
        <w:t>期）</w:t>
      </w:r>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0" r="0" b="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4年</w:t>
      </w:r>
      <w:bookmarkStart w:id="39" w:name="_GoBack"/>
      <w:bookmarkEnd w:id="39"/>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10月</w:t>
      </w:r>
      <w:r>
        <w:rPr>
          <w:rFonts w:hint="eastAsia" w:cs="Times New Roman"/>
          <w:color w:val="000000" w:themeColor="text1"/>
          <w:sz w:val="32"/>
          <w:szCs w:val="32"/>
          <w:lang w:val="en-US" w:eastAsia="zh-CN"/>
          <w14:textFill>
            <w14:solidFill>
              <w14:schemeClr w14:val="tx1"/>
            </w14:solidFill>
          </w14:textFill>
        </w:rPr>
        <w:t>22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22"/>
        <w:ind w:left="0" w:leftChars="0" w:firstLine="0" w:firstLineChars="0"/>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03D3B04B">
      <w:pPr>
        <w:bidi w:val="0"/>
        <w:rPr>
          <w:rFonts w:hint="eastAsia"/>
          <w:lang w:val="en-US" w:eastAsia="zh-CN"/>
        </w:rPr>
      </w:pPr>
    </w:p>
    <w:sdt>
      <w:sdtPr>
        <w:rPr>
          <w:rFonts w:ascii="宋体" w:hAnsi="宋体" w:eastAsia="宋体" w:cstheme="minorBidi"/>
          <w:kern w:val="2"/>
          <w:sz w:val="21"/>
          <w:szCs w:val="22"/>
          <w:lang w:val="en-US" w:eastAsia="zh-CN" w:bidi="ar-SA"/>
        </w:rPr>
        <w:id w:val="147472649"/>
        <w15:color w:val="DBDBDB"/>
        <w:docPartObj>
          <w:docPartGallery w:val="Table of Contents"/>
          <w:docPartUnique/>
        </w:docPartObj>
      </w:sdtPr>
      <w:sdtEndPr>
        <w:rPr>
          <w:rFonts w:ascii="Times New Roman" w:hAnsi="Times New Roman" w:eastAsia="方正仿宋简体" w:cstheme="minorBidi"/>
          <w:b/>
          <w:kern w:val="2"/>
          <w:sz w:val="32"/>
          <w:szCs w:val="22"/>
          <w:lang w:val="en-US" w:eastAsia="zh-CN" w:bidi="ar-SA"/>
        </w:rPr>
      </w:sdtEndPr>
      <w:sdtContent>
        <w:p w14:paraId="0002C391">
          <w:pPr>
            <w:spacing w:before="0" w:beforeLines="0" w:after="0" w:afterLines="0" w:line="240" w:lineRule="auto"/>
            <w:ind w:left="0" w:leftChars="0" w:right="0" w:rightChars="0" w:firstLine="0" w:firstLineChars="0"/>
            <w:jc w:val="center"/>
            <w:rPr>
              <w:b/>
            </w:rPr>
          </w:pPr>
          <w:r>
            <w:rPr>
              <w:rFonts w:ascii="Times New Roman" w:hAnsi="Times New Roman" w:eastAsia="方正仿宋简体" w:cstheme="minorBidi"/>
              <w:b/>
              <w:kern w:val="2"/>
              <w:sz w:val="32"/>
              <w:szCs w:val="22"/>
              <w:lang w:val="en-US" w:eastAsia="zh-CN" w:bidi="ar-SA"/>
            </w:rPr>
            <w:fldChar w:fldCharType="begin"/>
          </w:r>
          <w:r>
            <w:rPr>
              <w:rFonts w:ascii="Times New Roman" w:hAnsi="Times New Roman" w:eastAsia="方正仿宋简体" w:cstheme="minorBidi"/>
              <w:b/>
              <w:kern w:val="2"/>
              <w:sz w:val="32"/>
              <w:szCs w:val="22"/>
              <w:lang w:val="en-US" w:eastAsia="zh-CN" w:bidi="ar-SA"/>
            </w:rPr>
            <w:instrText xml:space="preserve">TOC \o "1-2" \h \u </w:instrText>
          </w:r>
          <w:r>
            <w:rPr>
              <w:rFonts w:ascii="Times New Roman" w:hAnsi="Times New Roman" w:eastAsia="方正仿宋简体" w:cstheme="minorBidi"/>
              <w:b/>
              <w:kern w:val="2"/>
              <w:sz w:val="32"/>
              <w:szCs w:val="22"/>
              <w:lang w:val="en-US" w:eastAsia="zh-CN" w:bidi="ar-SA"/>
            </w:rPr>
            <w:fldChar w:fldCharType="separate"/>
          </w:r>
        </w:p>
        <w:p w14:paraId="1A7AB226">
          <w:pPr>
            <w:pStyle w:val="24"/>
            <w:tabs>
              <w:tab w:val="right" w:leader="dot" w:pos="8306"/>
            </w:tabs>
            <w:ind w:left="0" w:leftChars="0" w:firstLine="0" w:firstLineChars="0"/>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_Toc5433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本期要点：</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_Toc5433 \h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45D00707">
          <w:pPr>
            <w:pStyle w:val="24"/>
            <w:tabs>
              <w:tab w:val="right" w:leader="dot" w:pos="8306"/>
            </w:tabs>
            <w:ind w:left="0" w:leftChars="0" w:firstLine="0" w:firstLineChars="0"/>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_Toc5225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bCs/>
              <w:sz w:val="21"/>
              <w:szCs w:val="21"/>
              <w:lang w:val="en-US" w:eastAsia="zh-CN"/>
            </w:rPr>
            <w:t>一、国内外市场价格变化</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_Toc5225 \h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3509992F">
          <w:pPr>
            <w:pStyle w:val="24"/>
            <w:tabs>
              <w:tab w:val="right" w:leader="dot" w:pos="8306"/>
            </w:tabs>
            <w:ind w:left="0" w:leftChars="0" w:firstLine="0" w:firstLineChars="0"/>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_Toc18976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二、各国政府对</w:t>
          </w:r>
          <w:r>
            <w:rPr>
              <w:rFonts w:hint="default" w:ascii="Times New Roman" w:hAnsi="Times New Roman" w:eastAsia="黑体" w:cs="Times New Roman"/>
              <w:sz w:val="21"/>
              <w:szCs w:val="21"/>
              <w:lang w:val="en-US" w:eastAsia="zh-CN"/>
            </w:rPr>
            <w:t>33</w:t>
          </w:r>
          <w:r>
            <w:rPr>
              <w:rFonts w:hint="eastAsia" w:ascii="黑体" w:hAnsi="黑体" w:eastAsia="黑体" w:cs="黑体"/>
              <w:sz w:val="21"/>
              <w:szCs w:val="21"/>
              <w:lang w:val="en-US" w:eastAsia="zh-CN"/>
            </w:rPr>
            <w:t>号公告的看法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_Toc18976 \h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6B88BDD2">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_Toc10010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（一）韩国</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_Toc10010 \h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32519B8C">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_Toc3580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（二）日本</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_Toc3580 \h </w:instrText>
          </w:r>
          <w:r>
            <w:rPr>
              <w:rFonts w:hint="eastAsia" w:ascii="黑体" w:hAnsi="黑体" w:eastAsia="黑体" w:cs="黑体"/>
              <w:sz w:val="21"/>
              <w:szCs w:val="21"/>
            </w:rPr>
            <w:fldChar w:fldCharType="separate"/>
          </w:r>
          <w:r>
            <w:rPr>
              <w:rFonts w:hint="eastAsia" w:ascii="黑体" w:hAnsi="黑体" w:eastAsia="黑体" w:cs="黑体"/>
              <w:sz w:val="21"/>
              <w:szCs w:val="21"/>
            </w:rPr>
            <w:t>10</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0A8DE930">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_Toc14168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（三）俄罗斯</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_Toc14168 \h </w:instrText>
          </w:r>
          <w:r>
            <w:rPr>
              <w:rFonts w:hint="eastAsia" w:ascii="黑体" w:hAnsi="黑体" w:eastAsia="黑体" w:cs="黑体"/>
              <w:sz w:val="21"/>
              <w:szCs w:val="21"/>
            </w:rPr>
            <w:fldChar w:fldCharType="separate"/>
          </w:r>
          <w:r>
            <w:rPr>
              <w:rFonts w:hint="eastAsia" w:ascii="黑体" w:hAnsi="黑体" w:eastAsia="黑体" w:cs="黑体"/>
              <w:sz w:val="21"/>
              <w:szCs w:val="21"/>
            </w:rPr>
            <w:t>10</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68136039">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_Toc23277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（四）美国</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_Toc23277 \h </w:instrText>
          </w:r>
          <w:r>
            <w:rPr>
              <w:rFonts w:hint="eastAsia" w:ascii="黑体" w:hAnsi="黑体" w:eastAsia="黑体" w:cs="黑体"/>
              <w:sz w:val="21"/>
              <w:szCs w:val="21"/>
            </w:rPr>
            <w:fldChar w:fldCharType="separate"/>
          </w:r>
          <w:r>
            <w:rPr>
              <w:rFonts w:hint="eastAsia" w:ascii="黑体" w:hAnsi="黑体" w:eastAsia="黑体" w:cs="黑体"/>
              <w:sz w:val="21"/>
              <w:szCs w:val="21"/>
            </w:rPr>
            <w:t>10</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1BA65AAE">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_Toc9252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（五）英国</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_Toc9252 \h </w:instrText>
          </w:r>
          <w:r>
            <w:rPr>
              <w:rFonts w:hint="eastAsia" w:ascii="黑体" w:hAnsi="黑体" w:eastAsia="黑体" w:cs="黑体"/>
              <w:sz w:val="21"/>
              <w:szCs w:val="21"/>
            </w:rPr>
            <w:fldChar w:fldCharType="separate"/>
          </w:r>
          <w:r>
            <w:rPr>
              <w:rFonts w:hint="eastAsia" w:ascii="黑体" w:hAnsi="黑体" w:eastAsia="黑体" w:cs="黑体"/>
              <w:sz w:val="21"/>
              <w:szCs w:val="21"/>
            </w:rPr>
            <w:t>11</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205673C9">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_Toc13255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（六）法国</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_Toc13255 \h </w:instrText>
          </w:r>
          <w:r>
            <w:rPr>
              <w:rFonts w:hint="eastAsia" w:ascii="黑体" w:hAnsi="黑体" w:eastAsia="黑体" w:cs="黑体"/>
              <w:sz w:val="21"/>
              <w:szCs w:val="21"/>
            </w:rPr>
            <w:fldChar w:fldCharType="separate"/>
          </w:r>
          <w:r>
            <w:rPr>
              <w:rFonts w:hint="eastAsia" w:ascii="黑体" w:hAnsi="黑体" w:eastAsia="黑体" w:cs="黑体"/>
              <w:sz w:val="21"/>
              <w:szCs w:val="21"/>
            </w:rPr>
            <w:t>12</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41DD7656">
          <w:pPr>
            <w:pStyle w:val="24"/>
            <w:tabs>
              <w:tab w:val="right" w:leader="dot" w:pos="8306"/>
            </w:tabs>
            <w:ind w:left="0" w:leftChars="0" w:firstLine="0" w:firstLineChars="0"/>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_Toc28024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kern w:val="44"/>
              <w:sz w:val="21"/>
              <w:szCs w:val="21"/>
              <w:lang w:val="en-US" w:eastAsia="zh-CN" w:bidi="ar-SA"/>
            </w:rPr>
            <w:t>三、美国智库对此事看法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_Toc28024 \h </w:instrText>
          </w:r>
          <w:r>
            <w:rPr>
              <w:rFonts w:hint="eastAsia" w:ascii="黑体" w:hAnsi="黑体" w:eastAsia="黑体" w:cs="黑体"/>
              <w:sz w:val="21"/>
              <w:szCs w:val="21"/>
            </w:rPr>
            <w:fldChar w:fldCharType="separate"/>
          </w:r>
          <w:r>
            <w:rPr>
              <w:rFonts w:hint="eastAsia" w:ascii="黑体" w:hAnsi="黑体" w:eastAsia="黑体" w:cs="黑体"/>
              <w:sz w:val="21"/>
              <w:szCs w:val="21"/>
            </w:rPr>
            <w:t>13</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3CCE4B77">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_Toc18252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（一）美国政府智库专家埃克莱斯顿观点</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_Toc18252 \h </w:instrText>
          </w:r>
          <w:r>
            <w:rPr>
              <w:rFonts w:hint="eastAsia" w:ascii="黑体" w:hAnsi="黑体" w:eastAsia="黑体" w:cs="黑体"/>
              <w:sz w:val="21"/>
              <w:szCs w:val="21"/>
            </w:rPr>
            <w:fldChar w:fldCharType="separate"/>
          </w:r>
          <w:r>
            <w:rPr>
              <w:rFonts w:hint="eastAsia" w:ascii="黑体" w:hAnsi="黑体" w:eastAsia="黑体" w:cs="黑体"/>
              <w:sz w:val="21"/>
              <w:szCs w:val="21"/>
            </w:rPr>
            <w:t>13</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59B2959B">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_Toc8970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（二）战略与国际研究中心的观点</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_Toc8970 \h </w:instrText>
          </w:r>
          <w:r>
            <w:rPr>
              <w:rFonts w:hint="eastAsia" w:ascii="黑体" w:hAnsi="黑体" w:eastAsia="黑体" w:cs="黑体"/>
              <w:sz w:val="21"/>
              <w:szCs w:val="21"/>
            </w:rPr>
            <w:fldChar w:fldCharType="separate"/>
          </w:r>
          <w:r>
            <w:rPr>
              <w:rFonts w:hint="eastAsia" w:ascii="黑体" w:hAnsi="黑体" w:eastAsia="黑体" w:cs="黑体"/>
              <w:sz w:val="21"/>
              <w:szCs w:val="21"/>
            </w:rPr>
            <w:t>14</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1BADCD36">
          <w:pPr>
            <w:pStyle w:val="24"/>
            <w:tabs>
              <w:tab w:val="right" w:leader="dot" w:pos="8306"/>
            </w:tabs>
            <w:ind w:left="0" w:leftChars="0" w:firstLine="0" w:firstLineChars="0"/>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_Toc6733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bCs/>
              <w:sz w:val="21"/>
              <w:szCs w:val="21"/>
              <w:lang w:val="en-US" w:eastAsia="zh-CN"/>
            </w:rPr>
            <w:t>四、各国媒体报道</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_Toc6733 \h </w:instrText>
          </w:r>
          <w:r>
            <w:rPr>
              <w:rFonts w:hint="eastAsia" w:ascii="黑体" w:hAnsi="黑体" w:eastAsia="黑体" w:cs="黑体"/>
              <w:sz w:val="21"/>
              <w:szCs w:val="21"/>
            </w:rPr>
            <w:fldChar w:fldCharType="separate"/>
          </w:r>
          <w:r>
            <w:rPr>
              <w:rFonts w:hint="eastAsia" w:ascii="黑体" w:hAnsi="黑体" w:eastAsia="黑体" w:cs="黑体"/>
              <w:sz w:val="21"/>
              <w:szCs w:val="21"/>
            </w:rPr>
            <w:t>15</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4B833DCF">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_Toc638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（一）日韩</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_Toc638 \h </w:instrText>
          </w:r>
          <w:r>
            <w:rPr>
              <w:rFonts w:hint="eastAsia" w:ascii="黑体" w:hAnsi="黑体" w:eastAsia="黑体" w:cs="黑体"/>
              <w:sz w:val="21"/>
              <w:szCs w:val="21"/>
            </w:rPr>
            <w:fldChar w:fldCharType="separate"/>
          </w:r>
          <w:r>
            <w:rPr>
              <w:rFonts w:hint="eastAsia" w:ascii="黑体" w:hAnsi="黑体" w:eastAsia="黑体" w:cs="黑体"/>
              <w:sz w:val="21"/>
              <w:szCs w:val="21"/>
            </w:rPr>
            <w:t>15</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3C19414C">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_Toc22444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（二）俄罗斯</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_Toc22444 \h </w:instrText>
          </w:r>
          <w:r>
            <w:rPr>
              <w:rFonts w:hint="eastAsia" w:ascii="黑体" w:hAnsi="黑体" w:eastAsia="黑体" w:cs="黑体"/>
              <w:sz w:val="21"/>
              <w:szCs w:val="21"/>
            </w:rPr>
            <w:fldChar w:fldCharType="separate"/>
          </w:r>
          <w:r>
            <w:rPr>
              <w:rFonts w:hint="eastAsia" w:ascii="黑体" w:hAnsi="黑体" w:eastAsia="黑体" w:cs="黑体"/>
              <w:sz w:val="21"/>
              <w:szCs w:val="21"/>
            </w:rPr>
            <w:t>16</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74E0055E">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_Toc1998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（三）欧盟</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_Toc1998 \h </w:instrText>
          </w:r>
          <w:r>
            <w:rPr>
              <w:rFonts w:hint="eastAsia" w:ascii="黑体" w:hAnsi="黑体" w:eastAsia="黑体" w:cs="黑体"/>
              <w:sz w:val="21"/>
              <w:szCs w:val="21"/>
            </w:rPr>
            <w:fldChar w:fldCharType="separate"/>
          </w:r>
          <w:r>
            <w:rPr>
              <w:rFonts w:hint="eastAsia" w:ascii="黑体" w:hAnsi="黑体" w:eastAsia="黑体" w:cs="黑体"/>
              <w:sz w:val="21"/>
              <w:szCs w:val="21"/>
            </w:rPr>
            <w:t>17</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3230575D">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_Toc7574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（四）美国</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_Toc7574 \h </w:instrText>
          </w:r>
          <w:r>
            <w:rPr>
              <w:rFonts w:hint="eastAsia" w:ascii="黑体" w:hAnsi="黑体" w:eastAsia="黑体" w:cs="黑体"/>
              <w:sz w:val="21"/>
              <w:szCs w:val="21"/>
            </w:rPr>
            <w:fldChar w:fldCharType="separate"/>
          </w:r>
          <w:r>
            <w:rPr>
              <w:rFonts w:hint="eastAsia" w:ascii="黑体" w:hAnsi="黑体" w:eastAsia="黑体" w:cs="黑体"/>
              <w:sz w:val="21"/>
              <w:szCs w:val="21"/>
            </w:rPr>
            <w:t>18</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1E03FDA8">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_Toc2596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（五）巴西</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_Toc2596 \h </w:instrText>
          </w:r>
          <w:r>
            <w:rPr>
              <w:rFonts w:hint="eastAsia" w:ascii="黑体" w:hAnsi="黑体" w:eastAsia="黑体" w:cs="黑体"/>
              <w:sz w:val="21"/>
              <w:szCs w:val="21"/>
            </w:rPr>
            <w:fldChar w:fldCharType="separate"/>
          </w:r>
          <w:r>
            <w:rPr>
              <w:rFonts w:hint="eastAsia" w:ascii="黑体" w:hAnsi="黑体" w:eastAsia="黑体" w:cs="黑体"/>
              <w:sz w:val="21"/>
              <w:szCs w:val="21"/>
            </w:rPr>
            <w:t>20</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4E4A5E5F">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_Toc6515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（六）中国</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_Toc6515 \h </w:instrText>
          </w:r>
          <w:r>
            <w:rPr>
              <w:rFonts w:hint="eastAsia" w:ascii="黑体" w:hAnsi="黑体" w:eastAsia="黑体" w:cs="黑体"/>
              <w:sz w:val="21"/>
              <w:szCs w:val="21"/>
            </w:rPr>
            <w:fldChar w:fldCharType="separate"/>
          </w:r>
          <w:r>
            <w:rPr>
              <w:rFonts w:hint="eastAsia" w:ascii="黑体" w:hAnsi="黑体" w:eastAsia="黑体" w:cs="黑体"/>
              <w:sz w:val="21"/>
              <w:szCs w:val="21"/>
            </w:rPr>
            <w:t>21</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23C927E6">
          <w:pPr>
            <w:pStyle w:val="24"/>
            <w:tabs>
              <w:tab w:val="right" w:leader="dot" w:pos="8306"/>
            </w:tabs>
            <w:ind w:left="0" w:leftChars="0" w:firstLine="0" w:firstLineChars="0"/>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_Toc4240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bCs/>
              <w:sz w:val="21"/>
              <w:szCs w:val="21"/>
              <w:lang w:val="en-US" w:eastAsia="zh-CN"/>
            </w:rPr>
            <w:t>五、参考链接</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_Toc4240 \h </w:instrText>
          </w:r>
          <w:r>
            <w:rPr>
              <w:rFonts w:hint="eastAsia" w:ascii="黑体" w:hAnsi="黑体" w:eastAsia="黑体" w:cs="黑体"/>
              <w:sz w:val="21"/>
              <w:szCs w:val="21"/>
            </w:rPr>
            <w:fldChar w:fldCharType="separate"/>
          </w:r>
          <w:r>
            <w:rPr>
              <w:rFonts w:hint="eastAsia" w:ascii="黑体" w:hAnsi="黑体" w:eastAsia="黑体" w:cs="黑体"/>
              <w:sz w:val="21"/>
              <w:szCs w:val="21"/>
            </w:rPr>
            <w:t>25</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5EA7752D">
          <w:pPr>
            <w:rPr>
              <w:rFonts w:ascii="Times New Roman" w:hAnsi="Times New Roman" w:eastAsia="方正仿宋简体" w:cstheme="minorBidi"/>
              <w:b/>
              <w:kern w:val="2"/>
              <w:sz w:val="32"/>
              <w:szCs w:val="22"/>
              <w:lang w:val="en-US" w:eastAsia="zh-CN" w:bidi="ar-SA"/>
            </w:rPr>
          </w:pPr>
          <w:r>
            <w:rPr>
              <w:rFonts w:ascii="Times New Roman" w:hAnsi="Times New Roman" w:eastAsia="方正仿宋简体" w:cstheme="minorBidi"/>
              <w:b/>
              <w:kern w:val="2"/>
              <w:szCs w:val="22"/>
              <w:lang w:val="en-US" w:eastAsia="zh-CN" w:bidi="ar-SA"/>
            </w:rPr>
            <w:fldChar w:fldCharType="end"/>
          </w:r>
        </w:p>
      </w:sdtContent>
    </w:sdt>
    <w:p w14:paraId="7560206C">
      <w:pPr>
        <w:rPr>
          <w:rFonts w:ascii="Times New Roman" w:hAnsi="Times New Roman" w:eastAsia="方正仿宋简体" w:cstheme="minorBidi"/>
          <w:b/>
          <w:kern w:val="2"/>
          <w:sz w:val="32"/>
          <w:szCs w:val="22"/>
          <w:lang w:val="en-US" w:eastAsia="zh-CN" w:bidi="ar-SA"/>
        </w:rPr>
      </w:pPr>
    </w:p>
    <w:p w14:paraId="7EAC96D2">
      <w:pPr>
        <w:rPr>
          <w:rFonts w:hint="eastAsia" w:ascii="Times New Roman" w:hAnsi="Times New Roman" w:eastAsia="方正仿宋简体" w:cstheme="minorBidi"/>
          <w:kern w:val="2"/>
          <w:sz w:val="32"/>
          <w:szCs w:val="22"/>
          <w:lang w:val="en-US" w:eastAsia="zh-CN" w:bidi="ar-SA"/>
        </w:rPr>
      </w:pPr>
      <w:r>
        <w:rPr>
          <w:rFonts w:hint="eastAsia" w:ascii="Times New Roman" w:hAnsi="Times New Roman" w:eastAsia="方正仿宋简体" w:cstheme="minorBidi"/>
          <w:kern w:val="2"/>
          <w:sz w:val="32"/>
          <w:szCs w:val="22"/>
          <w:lang w:val="en-US" w:eastAsia="zh-CN" w:bidi="ar-SA"/>
        </w:rPr>
        <w:br w:type="page"/>
      </w:r>
    </w:p>
    <w:p w14:paraId="72183079">
      <w:pPr>
        <w:pStyle w:val="2"/>
        <w:keepNext/>
        <w:keepLines/>
        <w:pageBreakBefore w:val="0"/>
        <w:widowControl w:val="0"/>
        <w:kinsoku/>
        <w:wordWrap w:val="0"/>
        <w:overflowPunct/>
        <w:topLinePunct w:val="0"/>
        <w:autoSpaceDE/>
        <w:autoSpaceDN/>
        <w:bidi w:val="0"/>
        <w:adjustRightInd/>
        <w:snapToGrid/>
        <w:spacing w:before="0" w:after="0" w:line="560" w:lineRule="exact"/>
        <w:ind w:left="0" w:leftChars="0" w:firstLine="0" w:firstLineChars="0"/>
        <w:textAlignment w:val="auto"/>
        <w:outlineLvl w:val="1"/>
        <w:rPr>
          <w:rFonts w:hint="eastAsia"/>
          <w:lang w:val="en-US" w:eastAsia="zh-CN"/>
        </w:rPr>
      </w:pPr>
      <w:bookmarkStart w:id="4" w:name="_Toc5433"/>
      <w:r>
        <w:rPr>
          <w:rFonts w:hint="eastAsia"/>
          <w:lang w:val="en-US" w:eastAsia="zh-CN"/>
        </w:rPr>
        <w:t>本期要点：</w:t>
      </w:r>
      <w:bookmarkEnd w:id="4"/>
    </w:p>
    <w:p w14:paraId="03D8ADB3">
      <w:pPr>
        <w:bidi w:val="0"/>
        <w:rPr>
          <w:rFonts w:hint="default"/>
          <w:lang w:val="en-US" w:eastAsia="zh-CN"/>
        </w:rPr>
      </w:pPr>
      <w:r>
        <w:rPr>
          <w:rFonts w:hint="default"/>
          <w:lang w:val="en-US" w:eastAsia="zh-CN"/>
        </w:rPr>
        <w:t>中国对锑元素及超硬材料的出口管制举措，在全球范围内引发了广泛关注和深远影响。</w:t>
      </w:r>
    </w:p>
    <w:p w14:paraId="3A87DA59">
      <w:pPr>
        <w:bidi w:val="0"/>
        <w:rPr>
          <w:rFonts w:hint="eastAsia"/>
          <w:lang w:val="en-US" w:eastAsia="zh-CN"/>
        </w:rPr>
      </w:pPr>
      <w:r>
        <w:rPr>
          <w:rFonts w:hint="eastAsia"/>
          <w:lang w:val="en-US" w:eastAsia="zh-CN"/>
        </w:rPr>
        <w:t>近期，国内锑锭价格有所下降，每吨下降金额14250元，而欧洲市场锑锭价格不断上升，每吨价格上升700美元。</w:t>
      </w:r>
    </w:p>
    <w:p w14:paraId="33A7652B">
      <w:pPr>
        <w:bidi w:val="0"/>
        <w:rPr>
          <w:rFonts w:hint="eastAsia"/>
          <w:lang w:val="en-US" w:eastAsia="zh-CN"/>
        </w:rPr>
      </w:pPr>
      <w:r>
        <w:rPr>
          <w:rFonts w:hint="eastAsia"/>
          <w:lang w:val="en-US" w:eastAsia="zh-CN"/>
        </w:rPr>
        <w:t>日本方面表示一方面将通过技术创新和新材料的开发，减少锑使用，各国需要推动供应链的多样化和替代材料的开发。另一方面需要密切关注中国的政策动态，并制定灵活的战略。</w:t>
      </w:r>
    </w:p>
    <w:p w14:paraId="292D21D5">
      <w:pPr>
        <w:bidi w:val="0"/>
        <w:rPr>
          <w:rFonts w:hint="eastAsia"/>
          <w:lang w:val="en-US" w:eastAsia="zh-CN"/>
        </w:rPr>
      </w:pPr>
      <w:r>
        <w:rPr>
          <w:rFonts w:hint="eastAsia"/>
          <w:lang w:val="en-US" w:eastAsia="zh-CN"/>
        </w:rPr>
        <w:t>韩国方面表示由于用作铅蓄电池的锑已实现进口来源多元化，用作阻燃剂的锑存在可替代材料，且国内锌冶炼工程副产物中含锑，预计中方此次出口管制措施对国内供应链带来的影响将有限。另需与中方保持紧密合作，以免锑供应出现差池。</w:t>
      </w:r>
    </w:p>
    <w:p w14:paraId="1C1481A3">
      <w:pPr>
        <w:bidi w:val="0"/>
        <w:rPr>
          <w:rFonts w:hint="default"/>
          <w:lang w:val="en-US" w:eastAsia="zh-CN"/>
        </w:rPr>
      </w:pPr>
      <w:r>
        <w:rPr>
          <w:rFonts w:hint="eastAsia"/>
          <w:lang w:val="en-US" w:eastAsia="zh-CN"/>
        </w:rPr>
        <w:t>俄罗斯方面表示俄罗斯在锑精矿市场占据了很大一部分，但面临加工能力不足的问题，俄罗斯出口精矿锑，进口氧化物。全球范围内，就纯物质而言，俄罗斯仍然是锑的净出口国。俄罗斯的需求部分由国内生产满足，但主要由从中国进口。</w:t>
      </w:r>
    </w:p>
    <w:p w14:paraId="27D5D6C8">
      <w:pPr>
        <w:widowControl w:val="0"/>
        <w:ind w:firstLine="640" w:firstLineChars="200"/>
        <w:jc w:val="left"/>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lang w:val="en-US" w:eastAsia="zh-CN"/>
        </w:rPr>
        <w:t>法国方面表示随着中国新管制措施的生效，预计锑价将大幅上涨。欧洲炼油厂和其他全球消费者已经寻求实现来源多样化，以减少对中国的依赖。然而，鉴于中国的最新行动，这些努力可能无法阻止价格上涨。</w:t>
      </w:r>
    </w:p>
    <w:p w14:paraId="68FC2321">
      <w:pPr>
        <w:bidi w:val="0"/>
        <w:rPr>
          <w:rFonts w:hint="eastAsia" w:ascii="仿宋" w:hAnsi="仿宋" w:eastAsia="仿宋" w:cs="仿宋"/>
          <w:lang w:val="en-US" w:eastAsia="zh-CN"/>
        </w:rPr>
      </w:pPr>
      <w:r>
        <w:rPr>
          <w:rFonts w:hint="eastAsia" w:ascii="方正仿宋_GBK" w:hAnsi="方正仿宋_GBK" w:eastAsia="方正仿宋_GBK" w:cs="方正仿宋_GBK"/>
          <w:lang w:val="en-US" w:eastAsia="zh-CN"/>
        </w:rPr>
        <w:t>奥地利方面表示中国希望确保世界和平和地区稳定。因此，当一个国家或地区使用商品限用来损害中国主权、安全或发展利益时，中国会做出相应回击。</w:t>
      </w:r>
      <w:r>
        <w:rPr>
          <w:rFonts w:hint="eastAsia" w:ascii="仿宋" w:hAnsi="仿宋" w:eastAsia="仿宋" w:cs="仿宋"/>
          <w:lang w:val="en-US" w:eastAsia="zh-CN"/>
        </w:rPr>
        <w:br w:type="page"/>
      </w:r>
    </w:p>
    <w:p w14:paraId="7495D2B4">
      <w:pPr>
        <w:pStyle w:val="2"/>
        <w:keepNext/>
        <w:keepLines/>
        <w:pageBreakBefore w:val="0"/>
        <w:widowControl w:val="0"/>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1"/>
        <w:rPr>
          <w:rFonts w:hint="default"/>
          <w:lang w:val="en-US" w:eastAsia="zh-CN"/>
        </w:rPr>
      </w:pPr>
      <w:bookmarkStart w:id="5" w:name="_Toc5225"/>
      <w:bookmarkStart w:id="6" w:name="_Toc11489"/>
      <w:bookmarkStart w:id="7" w:name="_Toc27227"/>
      <w:bookmarkStart w:id="8" w:name="_Toc22411"/>
      <w:bookmarkStart w:id="9" w:name="_Toc21175"/>
      <w:bookmarkStart w:id="10" w:name="_Toc2724"/>
      <w:r>
        <w:rPr>
          <w:rFonts w:hint="eastAsia" w:ascii="黑体" w:hAnsi="黑体" w:eastAsia="黑体" w:cs="黑体"/>
          <w:b/>
          <w:bCs/>
          <w:sz w:val="32"/>
          <w:szCs w:val="32"/>
          <w:lang w:val="en-US" w:eastAsia="zh-CN"/>
        </w:rPr>
        <w:t>一、</w:t>
      </w:r>
      <w:r>
        <w:rPr>
          <w:rFonts w:hint="eastAsia" w:ascii="黑体" w:hAnsi="黑体" w:cs="黑体"/>
          <w:b/>
          <w:bCs/>
          <w:sz w:val="32"/>
          <w:szCs w:val="32"/>
          <w:lang w:val="en-US" w:eastAsia="zh-CN"/>
        </w:rPr>
        <w:t>国内外市场价格变化</w:t>
      </w:r>
      <w:bookmarkEnd w:id="5"/>
    </w:p>
    <w:p w14:paraId="07E4AE8C">
      <w:pPr>
        <w:bidi w:val="0"/>
        <w:rPr>
          <w:rFonts w:hint="eastAsia"/>
          <w:lang w:val="en-US" w:eastAsia="zh-CN"/>
        </w:rPr>
      </w:pPr>
      <w:r>
        <w:rPr>
          <w:rFonts w:hint="eastAsia"/>
          <w:lang w:val="en-US" w:eastAsia="zh-CN"/>
        </w:rPr>
        <w:t>国内金属锑价格9月初有所上涨，由160500元/吨上涨至161000元/吨，涨幅0.3%；九月末开始不断下降，截止10月22日，价格已降至146750元/吨，较价格最高点161000元/吨下降8.9%，具体走势如下。</w:t>
      </w:r>
    </w:p>
    <w:p w14:paraId="306547A4">
      <w:pPr>
        <w:bidi w:val="0"/>
        <w:ind w:left="0" w:leftChars="0" w:firstLine="0" w:firstLineChars="0"/>
        <w:jc w:val="center"/>
        <w:rPr>
          <w:rFonts w:hint="eastAsia"/>
          <w:lang w:val="en-US" w:eastAsia="zh-CN"/>
        </w:rPr>
      </w:pPr>
      <w:r>
        <w:rPr>
          <w:rFonts w:hint="eastAsia"/>
          <w:sz w:val="30"/>
          <w:szCs w:val="30"/>
          <w:lang w:val="en-US" w:eastAsia="zh-CN"/>
        </w:rPr>
        <w:t>国内市场1#锑锭价格走势</w:t>
      </w:r>
    </w:p>
    <w:p w14:paraId="779DD15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4826000" cy="2743200"/>
            <wp:effectExtent l="4445" t="4445" r="8255" b="825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6A4C62D">
      <w:pPr>
        <w:bidi w:val="0"/>
        <w:rPr>
          <w:rFonts w:hint="eastAsia"/>
          <w:lang w:val="en-US" w:eastAsia="zh-CN"/>
        </w:rPr>
      </w:pPr>
      <w:r>
        <w:rPr>
          <w:rFonts w:hint="eastAsia"/>
          <w:lang w:val="en-US" w:eastAsia="zh-CN"/>
        </w:rPr>
        <w:t>国内其他类型锑及锑产物价格如下：</w:t>
      </w:r>
    </w:p>
    <w:p w14:paraId="3E42BCD1">
      <w:pPr>
        <w:bidi w:val="0"/>
        <w:ind w:left="0" w:leftChars="0" w:firstLine="0" w:firstLineChars="0"/>
        <w:jc w:val="center"/>
      </w:pPr>
      <w:r>
        <w:rPr>
          <w:rFonts w:hint="eastAsia"/>
          <w:sz w:val="30"/>
          <w:szCs w:val="30"/>
          <w:lang w:val="en-US" w:eastAsia="zh-CN"/>
        </w:rPr>
        <w:t>国内市场2#低铋锑锭价格走势</w:t>
      </w:r>
    </w:p>
    <w:p w14:paraId="7477A2F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drawing>
          <wp:inline distT="0" distB="0" distL="114300" distR="114300">
            <wp:extent cx="5016500" cy="16395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t="2566"/>
                    <a:stretch>
                      <a:fillRect/>
                    </a:stretch>
                  </pic:blipFill>
                  <pic:spPr>
                    <a:xfrm>
                      <a:off x="0" y="0"/>
                      <a:ext cx="5016500" cy="1639570"/>
                    </a:xfrm>
                    <a:prstGeom prst="rect">
                      <a:avLst/>
                    </a:prstGeom>
                    <a:noFill/>
                    <a:ln>
                      <a:noFill/>
                    </a:ln>
                  </pic:spPr>
                </pic:pic>
              </a:graphicData>
            </a:graphic>
          </wp:inline>
        </w:drawing>
      </w:r>
    </w:p>
    <w:p w14:paraId="4D6646ED">
      <w:pPr>
        <w:bidi w:val="0"/>
        <w:rPr>
          <w:rFonts w:hint="eastAsia"/>
          <w:lang w:val="en-US" w:eastAsia="zh-CN"/>
        </w:rPr>
      </w:pPr>
    </w:p>
    <w:p w14:paraId="4FF7B850">
      <w:pPr>
        <w:bidi w:val="0"/>
        <w:rPr>
          <w:rFonts w:hint="eastAsia"/>
          <w:lang w:val="en-US" w:eastAsia="zh-CN"/>
        </w:rPr>
      </w:pPr>
    </w:p>
    <w:p w14:paraId="5F7F1FD5">
      <w:pPr>
        <w:bidi w:val="0"/>
        <w:rPr>
          <w:rFonts w:hint="eastAsia"/>
          <w:lang w:val="en-US" w:eastAsia="zh-CN"/>
        </w:rPr>
      </w:pPr>
    </w:p>
    <w:p w14:paraId="4C2601A1">
      <w:pPr>
        <w:bidi w:val="0"/>
        <w:ind w:left="0" w:leftChars="0" w:firstLine="0" w:firstLineChars="0"/>
        <w:jc w:val="center"/>
        <w:rPr>
          <w:rFonts w:hint="eastAsia"/>
          <w:sz w:val="30"/>
          <w:szCs w:val="30"/>
          <w:lang w:val="en-US" w:eastAsia="zh-CN"/>
        </w:rPr>
      </w:pPr>
      <w:r>
        <w:rPr>
          <w:rFonts w:hint="eastAsia"/>
          <w:sz w:val="30"/>
          <w:szCs w:val="30"/>
          <w:lang w:val="en-US" w:eastAsia="zh-CN"/>
        </w:rPr>
        <w:t>国内市场2#高铋锑锭价格走势</w:t>
      </w:r>
    </w:p>
    <w:p w14:paraId="5D22D9C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lang w:val="en-US" w:eastAsia="zh-CN"/>
        </w:rPr>
      </w:pPr>
      <w:r>
        <w:drawing>
          <wp:inline distT="0" distB="0" distL="114300" distR="114300">
            <wp:extent cx="5048250" cy="16446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048250" cy="1644650"/>
                    </a:xfrm>
                    <a:prstGeom prst="rect">
                      <a:avLst/>
                    </a:prstGeom>
                    <a:noFill/>
                    <a:ln>
                      <a:noFill/>
                    </a:ln>
                  </pic:spPr>
                </pic:pic>
              </a:graphicData>
            </a:graphic>
          </wp:inline>
        </w:drawing>
      </w:r>
    </w:p>
    <w:p w14:paraId="64A840C5">
      <w:pPr>
        <w:bidi w:val="0"/>
        <w:ind w:left="0" w:leftChars="0" w:firstLine="0" w:firstLineChars="0"/>
        <w:jc w:val="center"/>
        <w:rPr>
          <w:rFonts w:hint="eastAsia"/>
          <w:sz w:val="30"/>
          <w:szCs w:val="30"/>
          <w:lang w:val="en-US" w:eastAsia="zh-CN"/>
        </w:rPr>
      </w:pPr>
      <w:r>
        <w:rPr>
          <w:rFonts w:hint="eastAsia"/>
          <w:sz w:val="30"/>
          <w:szCs w:val="30"/>
          <w:lang w:val="en-US" w:eastAsia="zh-CN"/>
        </w:rPr>
        <w:t>国内市场0#锑锭价格走势</w:t>
      </w:r>
    </w:p>
    <w:p w14:paraId="7161C97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sz w:val="30"/>
          <w:szCs w:val="30"/>
          <w:lang w:val="en-US" w:eastAsia="zh-CN"/>
        </w:rPr>
      </w:pPr>
      <w:r>
        <w:drawing>
          <wp:inline distT="0" distB="0" distL="114300" distR="114300">
            <wp:extent cx="5029200" cy="1644650"/>
            <wp:effectExtent l="0" t="0" r="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029200" cy="1644650"/>
                    </a:xfrm>
                    <a:prstGeom prst="rect">
                      <a:avLst/>
                    </a:prstGeom>
                    <a:noFill/>
                    <a:ln>
                      <a:noFill/>
                    </a:ln>
                  </pic:spPr>
                </pic:pic>
              </a:graphicData>
            </a:graphic>
          </wp:inline>
        </w:drawing>
      </w:r>
    </w:p>
    <w:p w14:paraId="6A88B050">
      <w:pPr>
        <w:bidi w:val="0"/>
        <w:ind w:left="0" w:leftChars="0" w:firstLine="0" w:firstLineChars="0"/>
        <w:jc w:val="center"/>
        <w:rPr>
          <w:rFonts w:hint="eastAsia"/>
          <w:sz w:val="30"/>
          <w:szCs w:val="30"/>
          <w:lang w:val="en-US" w:eastAsia="zh-CN"/>
        </w:rPr>
      </w:pPr>
      <w:r>
        <w:rPr>
          <w:rFonts w:hint="eastAsia"/>
          <w:sz w:val="30"/>
          <w:szCs w:val="30"/>
          <w:lang w:val="en-US" w:eastAsia="zh-CN"/>
        </w:rPr>
        <w:t>国内市场硫化锑精矿价格走势</w:t>
      </w:r>
    </w:p>
    <w:p w14:paraId="0AA046C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30"/>
          <w:szCs w:val="30"/>
          <w:lang w:val="en-US" w:eastAsia="zh-CN"/>
        </w:rPr>
      </w:pPr>
      <w:r>
        <w:drawing>
          <wp:inline distT="0" distB="0" distL="114300" distR="114300">
            <wp:extent cx="5016500" cy="1619250"/>
            <wp:effectExtent l="0" t="0" r="0"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5016500" cy="1619250"/>
                    </a:xfrm>
                    <a:prstGeom prst="rect">
                      <a:avLst/>
                    </a:prstGeom>
                    <a:noFill/>
                    <a:ln>
                      <a:noFill/>
                    </a:ln>
                  </pic:spPr>
                </pic:pic>
              </a:graphicData>
            </a:graphic>
          </wp:inline>
        </w:drawing>
      </w:r>
    </w:p>
    <w:p w14:paraId="3FF2630F">
      <w:pPr>
        <w:bidi w:val="0"/>
        <w:ind w:left="0" w:leftChars="0" w:firstLine="0" w:firstLineChars="0"/>
        <w:jc w:val="center"/>
        <w:rPr>
          <w:rFonts w:hint="eastAsia"/>
          <w:sz w:val="30"/>
          <w:szCs w:val="30"/>
          <w:lang w:val="en-US" w:eastAsia="zh-CN"/>
        </w:rPr>
      </w:pPr>
      <w:r>
        <w:rPr>
          <w:rFonts w:hint="eastAsia"/>
          <w:sz w:val="30"/>
          <w:szCs w:val="30"/>
          <w:lang w:val="en-US" w:eastAsia="zh-CN"/>
        </w:rPr>
        <w:t>国内市场99.5%三氧化二锑价格走势</w:t>
      </w:r>
    </w:p>
    <w:p w14:paraId="21A28B8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sz w:val="30"/>
          <w:szCs w:val="30"/>
          <w:lang w:val="en-US" w:eastAsia="zh-CN"/>
        </w:rPr>
      </w:pPr>
      <w:r>
        <w:drawing>
          <wp:inline distT="0" distB="0" distL="114300" distR="114300">
            <wp:extent cx="4997450" cy="1625600"/>
            <wp:effectExtent l="0" t="0" r="635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4997450" cy="1625600"/>
                    </a:xfrm>
                    <a:prstGeom prst="rect">
                      <a:avLst/>
                    </a:prstGeom>
                    <a:noFill/>
                    <a:ln>
                      <a:noFill/>
                    </a:ln>
                  </pic:spPr>
                </pic:pic>
              </a:graphicData>
            </a:graphic>
          </wp:inline>
        </w:drawing>
      </w:r>
    </w:p>
    <w:p w14:paraId="739622DC">
      <w:pPr>
        <w:bidi w:val="0"/>
        <w:ind w:left="0" w:leftChars="0" w:firstLine="0" w:firstLineChars="0"/>
        <w:jc w:val="center"/>
        <w:rPr>
          <w:rFonts w:hint="eastAsia"/>
          <w:sz w:val="30"/>
          <w:szCs w:val="30"/>
          <w:lang w:val="en-US" w:eastAsia="zh-CN"/>
        </w:rPr>
      </w:pPr>
      <w:r>
        <w:rPr>
          <w:rFonts w:hint="eastAsia"/>
          <w:sz w:val="30"/>
          <w:szCs w:val="30"/>
          <w:lang w:val="en-US" w:eastAsia="zh-CN"/>
        </w:rPr>
        <w:t>国内市场99.8%三氧化二锑价格走势</w:t>
      </w:r>
    </w:p>
    <w:p w14:paraId="0DE17C1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sz w:val="30"/>
          <w:szCs w:val="30"/>
          <w:lang w:val="en-US" w:eastAsia="zh-CN"/>
        </w:rPr>
      </w:pPr>
      <w:r>
        <w:drawing>
          <wp:inline distT="0" distB="0" distL="114300" distR="114300">
            <wp:extent cx="5029200" cy="162560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5029200" cy="1625600"/>
                    </a:xfrm>
                    <a:prstGeom prst="rect">
                      <a:avLst/>
                    </a:prstGeom>
                    <a:noFill/>
                    <a:ln>
                      <a:noFill/>
                    </a:ln>
                  </pic:spPr>
                </pic:pic>
              </a:graphicData>
            </a:graphic>
          </wp:inline>
        </w:drawing>
      </w:r>
    </w:p>
    <w:p w14:paraId="1AF0EC99">
      <w:pPr>
        <w:bidi w:val="0"/>
        <w:ind w:left="0" w:leftChars="0" w:firstLine="0" w:firstLineChars="0"/>
        <w:jc w:val="center"/>
        <w:rPr>
          <w:rFonts w:hint="eastAsia"/>
          <w:sz w:val="30"/>
          <w:szCs w:val="30"/>
          <w:lang w:val="en-US" w:eastAsia="zh-CN"/>
        </w:rPr>
      </w:pPr>
      <w:r>
        <w:rPr>
          <w:rFonts w:hint="eastAsia"/>
          <w:sz w:val="30"/>
          <w:szCs w:val="30"/>
          <w:lang w:val="en-US" w:eastAsia="zh-CN"/>
        </w:rPr>
        <w:t>国内市场一等品乙二醇锑价格走势</w:t>
      </w:r>
    </w:p>
    <w:p w14:paraId="1030A22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sz w:val="30"/>
          <w:szCs w:val="30"/>
          <w:lang w:val="en-US" w:eastAsia="zh-CN"/>
        </w:rPr>
      </w:pPr>
      <w:r>
        <w:drawing>
          <wp:inline distT="0" distB="0" distL="114300" distR="114300">
            <wp:extent cx="5010150" cy="1600200"/>
            <wp:effectExtent l="0" t="0" r="635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4"/>
                    <a:stretch>
                      <a:fillRect/>
                    </a:stretch>
                  </pic:blipFill>
                  <pic:spPr>
                    <a:xfrm>
                      <a:off x="0" y="0"/>
                      <a:ext cx="5010150" cy="1600200"/>
                    </a:xfrm>
                    <a:prstGeom prst="rect">
                      <a:avLst/>
                    </a:prstGeom>
                    <a:noFill/>
                    <a:ln>
                      <a:noFill/>
                    </a:ln>
                  </pic:spPr>
                </pic:pic>
              </a:graphicData>
            </a:graphic>
          </wp:inline>
        </w:drawing>
      </w:r>
    </w:p>
    <w:p w14:paraId="587636C8">
      <w:pPr>
        <w:bidi w:val="0"/>
        <w:rPr>
          <w:rFonts w:hint="eastAsia"/>
          <w:lang w:val="en-US" w:eastAsia="zh-CN"/>
        </w:rPr>
      </w:pPr>
      <w:r>
        <w:rPr>
          <w:rFonts w:hint="eastAsia"/>
          <w:lang w:val="en-US" w:eastAsia="zh-CN"/>
        </w:rPr>
        <w:t>欧洲金属锑近日价格在9月至10月则不断攀升，10月22日价格已至25450美元/吨，较9月初的24750美元/吨上升2.8%，具体走势如下：</w:t>
      </w:r>
    </w:p>
    <w:p w14:paraId="3C41778F">
      <w:pPr>
        <w:bidi w:val="0"/>
        <w:ind w:left="0" w:leftChars="0" w:firstLine="0" w:firstLineChars="0"/>
        <w:jc w:val="center"/>
        <w:rPr>
          <w:rFonts w:hint="eastAsia"/>
          <w:sz w:val="30"/>
          <w:szCs w:val="30"/>
          <w:lang w:val="en-US" w:eastAsia="zh-CN"/>
        </w:rPr>
      </w:pPr>
      <w:r>
        <w:rPr>
          <w:rFonts w:hint="eastAsia"/>
          <w:sz w:val="30"/>
          <w:szCs w:val="30"/>
          <w:lang w:val="en-US" w:eastAsia="zh-CN"/>
        </w:rPr>
        <w:t>欧洲战略小金属锑锭价格走势</w:t>
      </w:r>
    </w:p>
    <w:p w14:paraId="63AED2D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eastAsia"/>
          <w:lang w:val="en-US" w:eastAsia="zh-CN"/>
        </w:rPr>
      </w:pPr>
      <w:r>
        <w:drawing>
          <wp:inline distT="0" distB="0" distL="114300" distR="114300">
            <wp:extent cx="4826000" cy="2743200"/>
            <wp:effectExtent l="4445" t="4445" r="8255" b="8255"/>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B61FE75">
      <w:pPr>
        <w:bidi w:val="0"/>
        <w:rPr>
          <w:rFonts w:hint="eastAsia"/>
          <w:lang w:val="en-US" w:eastAsia="zh-CN"/>
        </w:rPr>
      </w:pPr>
      <w:r>
        <w:rPr>
          <w:rFonts w:hint="eastAsia"/>
          <w:lang w:val="en-US" w:eastAsia="zh-CN"/>
        </w:rPr>
        <w:t>国际其他类型锑及锑产物价格如下：</w:t>
      </w:r>
    </w:p>
    <w:p w14:paraId="551CC696">
      <w:pPr>
        <w:bidi w:val="0"/>
        <w:ind w:left="0" w:leftChars="0" w:firstLine="0" w:firstLineChars="0"/>
        <w:jc w:val="center"/>
        <w:rPr>
          <w:rFonts w:hint="eastAsia"/>
          <w:sz w:val="30"/>
          <w:szCs w:val="30"/>
          <w:lang w:val="en-US" w:eastAsia="zh-CN"/>
        </w:rPr>
      </w:pPr>
      <w:r>
        <w:rPr>
          <w:rFonts w:hint="eastAsia"/>
          <w:sz w:val="30"/>
          <w:szCs w:val="30"/>
          <w:lang w:val="en-US" w:eastAsia="zh-CN"/>
        </w:rPr>
        <w:t>国际市场99.5%三氧化二锑价格走势</w:t>
      </w:r>
    </w:p>
    <w:p w14:paraId="1102190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lang w:val="en-US" w:eastAsia="zh-CN"/>
        </w:rPr>
      </w:pPr>
      <w:r>
        <w:drawing>
          <wp:inline distT="0" distB="0" distL="114300" distR="114300">
            <wp:extent cx="5029200" cy="1625600"/>
            <wp:effectExtent l="0" t="0" r="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6"/>
                    <a:stretch>
                      <a:fillRect/>
                    </a:stretch>
                  </pic:blipFill>
                  <pic:spPr>
                    <a:xfrm>
                      <a:off x="0" y="0"/>
                      <a:ext cx="5029200" cy="1625600"/>
                    </a:xfrm>
                    <a:prstGeom prst="rect">
                      <a:avLst/>
                    </a:prstGeom>
                    <a:noFill/>
                    <a:ln>
                      <a:noFill/>
                    </a:ln>
                  </pic:spPr>
                </pic:pic>
              </a:graphicData>
            </a:graphic>
          </wp:inline>
        </w:drawing>
      </w:r>
    </w:p>
    <w:p w14:paraId="531C05F1">
      <w:pPr>
        <w:bidi w:val="0"/>
        <w:rPr>
          <w:rFonts w:hint="eastAsia"/>
          <w:lang w:val="en-US" w:eastAsia="zh-CN"/>
        </w:rPr>
      </w:pPr>
      <w:r>
        <w:rPr>
          <w:rFonts w:hint="eastAsia"/>
          <w:lang w:val="en-US" w:eastAsia="zh-CN"/>
        </w:rPr>
        <w:t>国内外1#锑锭价格具体数据如下：</w:t>
      </w:r>
    </w:p>
    <w:tbl>
      <w:tblPr>
        <w:tblStyle w:val="11"/>
        <w:tblW w:w="784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280"/>
        <w:gridCol w:w="2591"/>
        <w:gridCol w:w="2912"/>
      </w:tblGrid>
      <w:tr w14:paraId="36086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EC61921">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序号</w:t>
            </w:r>
          </w:p>
        </w:tc>
        <w:tc>
          <w:tcPr>
            <w:tcW w:w="128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5A8895FA">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时间</w:t>
            </w:r>
          </w:p>
        </w:tc>
        <w:tc>
          <w:tcPr>
            <w:tcW w:w="2591"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4481F3C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国内市场（元/吨）</w:t>
            </w:r>
          </w:p>
        </w:tc>
        <w:tc>
          <w:tcPr>
            <w:tcW w:w="2912"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71C771A">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国际市场（美元/吨）</w:t>
            </w:r>
          </w:p>
        </w:tc>
      </w:tr>
      <w:tr w14:paraId="1A28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B6D3E6">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26FE7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9.2</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B0EE4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160500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FC76B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24750</w:t>
            </w:r>
          </w:p>
        </w:tc>
      </w:tr>
      <w:tr w14:paraId="77609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8CB2D8">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6CA37A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9.3</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A98508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160500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3E3B59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25050</w:t>
            </w:r>
          </w:p>
        </w:tc>
      </w:tr>
      <w:tr w14:paraId="2ABC2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6B2CDC">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3</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AA1C9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9.4</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9A4AB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160500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E7761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25050</w:t>
            </w:r>
          </w:p>
        </w:tc>
      </w:tr>
      <w:tr w14:paraId="51B93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E8BA7DD">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4</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B15500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9.5</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B40B57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160500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C1BB07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25050</w:t>
            </w:r>
          </w:p>
        </w:tc>
      </w:tr>
      <w:tr w14:paraId="7639E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D297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5</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46C3F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9.12</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B3C4A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161000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F7A64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25250</w:t>
            </w:r>
          </w:p>
        </w:tc>
      </w:tr>
      <w:tr w14:paraId="75954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01DFE3B">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6</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FC1B50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9.13</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BC44A4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161000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D3B20D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25250</w:t>
            </w:r>
          </w:p>
        </w:tc>
      </w:tr>
      <w:tr w14:paraId="0E0C6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BF91D5">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7</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CA25F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9.14</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28E73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161000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55D07A">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25250</w:t>
            </w:r>
          </w:p>
        </w:tc>
      </w:tr>
      <w:tr w14:paraId="743FB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3F9100B">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8</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CC859A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9.18</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4E271B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161000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2FC891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25250</w:t>
            </w:r>
          </w:p>
        </w:tc>
      </w:tr>
      <w:tr w14:paraId="6097C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1D3E52">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9</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2BD73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9.19</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84EB2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161000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CF24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25250</w:t>
            </w:r>
          </w:p>
        </w:tc>
      </w:tr>
      <w:tr w14:paraId="4233C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D51B9AE">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10</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EBB8A2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9.23</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C5DFE7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161000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9C780A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25250</w:t>
            </w:r>
          </w:p>
        </w:tc>
      </w:tr>
      <w:tr w14:paraId="37DAA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AA4E5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11</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EE4D6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9.24</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13B37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161000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DEE71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25250</w:t>
            </w:r>
          </w:p>
        </w:tc>
      </w:tr>
      <w:tr w14:paraId="4B0F2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25D6134">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12</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9AC8AB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9.26</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4CADF1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161000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6FC613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25250</w:t>
            </w:r>
          </w:p>
        </w:tc>
      </w:tr>
      <w:tr w14:paraId="12DC7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2C4A2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13</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BD565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9.27</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907B0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161000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C2D8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25250</w:t>
            </w:r>
          </w:p>
        </w:tc>
      </w:tr>
      <w:tr w14:paraId="33872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4667DCD">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14</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65AE9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9.29</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D29C48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160500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847FBF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2A676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3AA4C3">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15</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492CF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10.8</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F123E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160500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B89FD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66D5D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2C2AFB7">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16</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686DEA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10.10</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9712AA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160500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E2C795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589BB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2B65BE">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17</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FF224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10.11</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C1BA0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160500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528CC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6FE3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CB6B62D">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18</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A0C830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10.12</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EDA6F4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152750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5CB3B5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5273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50407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19</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24789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10.14</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FC0C3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152750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8EF9D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405F4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B50BF56">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20</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A4F1D5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10.15</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E160D2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151250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8C9FBB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47482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1EE6CB">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21</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5C06E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10.16</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85F5C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151250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0BDAD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0F98C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978DD57">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22</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069897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10.17</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52C4E7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151250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40E998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4EF41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AC8A8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23</w:t>
            </w:r>
          </w:p>
        </w:tc>
        <w:tc>
          <w:tcPr>
            <w:tcW w:w="12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E50B6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10.21</w:t>
            </w:r>
          </w:p>
        </w:tc>
        <w:tc>
          <w:tcPr>
            <w:tcW w:w="25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CCAD5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146750</w:t>
            </w:r>
          </w:p>
        </w:tc>
        <w:tc>
          <w:tcPr>
            <w:tcW w:w="291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11BB5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r w14:paraId="3200C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105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3EF932C">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24</w:t>
            </w:r>
          </w:p>
        </w:tc>
        <w:tc>
          <w:tcPr>
            <w:tcW w:w="128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B0DD90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10.22</w:t>
            </w:r>
          </w:p>
        </w:tc>
        <w:tc>
          <w:tcPr>
            <w:tcW w:w="2591"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8D2302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146750</w:t>
            </w:r>
          </w:p>
        </w:tc>
        <w:tc>
          <w:tcPr>
            <w:tcW w:w="291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C37C0A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25450</w:t>
            </w:r>
          </w:p>
        </w:tc>
      </w:tr>
    </w:tbl>
    <w:p w14:paraId="3B0C902C">
      <w:pPr>
        <w:bidi w:val="0"/>
        <w:ind w:left="0" w:leftChars="0" w:firstLine="0" w:firstLineChars="0"/>
        <w:rPr>
          <w:rFonts w:hint="eastAsia"/>
          <w:lang w:val="en-US" w:eastAsia="zh-CN"/>
        </w:rPr>
      </w:pPr>
    </w:p>
    <w:p w14:paraId="3BE09F59">
      <w:pPr>
        <w:bidi w:val="0"/>
        <w:ind w:left="0" w:leftChars="0" w:firstLine="0" w:firstLineChars="0"/>
        <w:rPr>
          <w:rFonts w:hint="eastAsia"/>
          <w:lang w:val="en-US" w:eastAsia="zh-CN"/>
        </w:rPr>
      </w:pPr>
    </w:p>
    <w:p w14:paraId="519C23A7">
      <w:pPr>
        <w:bidi w:val="0"/>
        <w:ind w:left="0" w:leftChars="0" w:firstLine="0" w:firstLineChars="0"/>
        <w:rPr>
          <w:rFonts w:hint="eastAsia"/>
          <w:lang w:val="en-US" w:eastAsia="zh-CN"/>
        </w:rPr>
      </w:pPr>
    </w:p>
    <w:p w14:paraId="127F5365">
      <w:pPr>
        <w:bidi w:val="0"/>
        <w:ind w:left="0" w:leftChars="0" w:firstLine="0" w:firstLineChars="0"/>
        <w:rPr>
          <w:rFonts w:hint="eastAsia"/>
          <w:lang w:val="en-US" w:eastAsia="zh-CN"/>
        </w:rPr>
      </w:pPr>
    </w:p>
    <w:p w14:paraId="498508D8">
      <w:pPr>
        <w:bidi w:val="0"/>
        <w:ind w:left="0" w:leftChars="0" w:firstLine="0" w:firstLineChars="0"/>
        <w:rPr>
          <w:rFonts w:hint="eastAsia"/>
          <w:lang w:val="en-US" w:eastAsia="zh-CN"/>
        </w:rPr>
      </w:pPr>
    </w:p>
    <w:p w14:paraId="513E8CAA">
      <w:pPr>
        <w:bidi w:val="0"/>
        <w:ind w:left="0" w:leftChars="0" w:firstLine="0" w:firstLineChars="0"/>
        <w:rPr>
          <w:rFonts w:hint="eastAsia"/>
          <w:lang w:val="en-US" w:eastAsia="zh-CN"/>
        </w:rPr>
      </w:pPr>
    </w:p>
    <w:p w14:paraId="1DDBBFE5">
      <w:pPr>
        <w:bidi w:val="0"/>
        <w:ind w:left="0" w:leftChars="0" w:firstLine="0" w:firstLineChars="0"/>
        <w:rPr>
          <w:rFonts w:hint="eastAsia"/>
          <w:lang w:val="en-US" w:eastAsia="zh-CN"/>
        </w:rPr>
      </w:pPr>
    </w:p>
    <w:p w14:paraId="2D4368AC">
      <w:pPr>
        <w:bidi w:val="0"/>
        <w:ind w:left="0" w:leftChars="0" w:firstLine="0" w:firstLineChars="0"/>
        <w:rPr>
          <w:rFonts w:hint="eastAsia"/>
          <w:lang w:val="en-US" w:eastAsia="zh-CN"/>
        </w:rPr>
      </w:pPr>
    </w:p>
    <w:p w14:paraId="5A233DB2">
      <w:pPr>
        <w:bidi w:val="0"/>
        <w:ind w:left="0" w:leftChars="0" w:firstLine="0" w:firstLineChars="0"/>
        <w:rPr>
          <w:rFonts w:hint="eastAsia"/>
          <w:lang w:val="en-US" w:eastAsia="zh-CN"/>
        </w:rPr>
      </w:pPr>
    </w:p>
    <w:p w14:paraId="49281CD3">
      <w:pPr>
        <w:bidi w:val="0"/>
        <w:ind w:left="0" w:leftChars="0" w:firstLine="0" w:firstLineChars="0"/>
        <w:rPr>
          <w:rFonts w:hint="eastAsia"/>
          <w:lang w:val="en-US" w:eastAsia="zh-CN"/>
        </w:rPr>
      </w:pPr>
    </w:p>
    <w:p w14:paraId="316590F7">
      <w:pPr>
        <w:bidi w:val="0"/>
        <w:ind w:left="0" w:leftChars="0" w:firstLine="0" w:firstLineChars="0"/>
        <w:rPr>
          <w:rFonts w:hint="eastAsia"/>
          <w:lang w:val="en-US" w:eastAsia="zh-CN"/>
        </w:rPr>
      </w:pPr>
    </w:p>
    <w:p w14:paraId="794CDBBD">
      <w:pPr>
        <w:bidi w:val="0"/>
        <w:ind w:left="0" w:leftChars="0" w:firstLine="0" w:firstLineChars="0"/>
        <w:rPr>
          <w:rFonts w:hint="eastAsia"/>
          <w:lang w:val="en-US" w:eastAsia="zh-CN"/>
        </w:rPr>
      </w:pPr>
    </w:p>
    <w:p w14:paraId="60C503B0">
      <w:pPr>
        <w:bidi w:val="0"/>
        <w:ind w:left="0" w:leftChars="0" w:firstLine="0" w:firstLineChars="0"/>
        <w:rPr>
          <w:rFonts w:hint="eastAsia"/>
          <w:lang w:val="en-US" w:eastAsia="zh-CN"/>
        </w:rPr>
      </w:pPr>
    </w:p>
    <w:p w14:paraId="08166C63">
      <w:pPr>
        <w:bidi w:val="0"/>
        <w:ind w:left="0" w:leftChars="0" w:firstLine="0" w:firstLineChars="0"/>
        <w:rPr>
          <w:rFonts w:hint="eastAsia"/>
          <w:lang w:val="en-US" w:eastAsia="zh-CN"/>
        </w:rPr>
      </w:pPr>
    </w:p>
    <w:p w14:paraId="0E5F4355">
      <w:pPr>
        <w:bidi w:val="0"/>
        <w:ind w:left="0" w:leftChars="0" w:firstLine="0" w:firstLineChars="0"/>
        <w:rPr>
          <w:rFonts w:hint="eastAsia"/>
          <w:lang w:val="en-US" w:eastAsia="zh-CN"/>
        </w:rPr>
      </w:pPr>
    </w:p>
    <w:bookmarkEnd w:id="6"/>
    <w:bookmarkEnd w:id="7"/>
    <w:bookmarkEnd w:id="8"/>
    <w:bookmarkEnd w:id="9"/>
    <w:bookmarkEnd w:id="10"/>
    <w:p w14:paraId="1B2B7968">
      <w:pPr>
        <w:pStyle w:val="2"/>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1"/>
        <w:rPr>
          <w:rFonts w:hint="default"/>
          <w:lang w:val="en-US" w:eastAsia="zh-CN"/>
        </w:rPr>
      </w:pPr>
      <w:bookmarkStart w:id="11" w:name="_Toc18976"/>
      <w:r>
        <w:rPr>
          <w:rFonts w:hint="eastAsia"/>
          <w:lang w:val="en-US" w:eastAsia="zh-CN"/>
        </w:rPr>
        <w:t>二、各国政府对33号公告的看法</w:t>
      </w:r>
      <w:bookmarkEnd w:id="11"/>
    </w:p>
    <w:p w14:paraId="1ADDC414">
      <w:pPr>
        <w:pStyle w:val="3"/>
        <w:bidi w:val="0"/>
        <w:rPr>
          <w:rFonts w:hint="default"/>
          <w:lang w:val="en-US" w:eastAsia="zh-CN"/>
        </w:rPr>
      </w:pPr>
      <w:bookmarkStart w:id="12" w:name="_Toc10010"/>
      <w:r>
        <w:rPr>
          <w:rFonts w:hint="eastAsia"/>
          <w:lang w:val="en-US" w:eastAsia="zh-CN"/>
        </w:rPr>
        <w:t>（一）韩国</w:t>
      </w:r>
      <w:bookmarkEnd w:id="12"/>
    </w:p>
    <w:p w14:paraId="0B81C5E9">
      <w:pPr>
        <w:ind w:left="0" w:leftChars="0" w:firstLine="640" w:firstLineChars="200"/>
        <w:rPr>
          <w:rFonts w:hint="eastAsia"/>
          <w:lang w:val="en-US" w:eastAsia="zh-CN"/>
        </w:rPr>
      </w:pPr>
      <w:r>
        <w:rPr>
          <w:rFonts w:hint="eastAsia"/>
          <w:lang w:val="en-US" w:eastAsia="zh-CN"/>
        </w:rPr>
        <w:t>业界预测，这次锑出口管制对国内供应链的影响将是有限的。铅酸电池用锑（金属）的进口来源已经多样化到泰国、越南等国家，阻燃剂用锑（氧化物）主要使用低于管制规格（纯度99.99%以下）的锑，并且存在锑系以外的替代材料。国内在炼锌等过程中作为副产品生产锑，因此国内供应也是可能的。另外，光海工业园区储备了约80天的锑，即使出现供需问题也能应对。半导体的情况是使用量很少，从美国、日本等国家少量进口。</w:t>
      </w:r>
    </w:p>
    <w:p w14:paraId="557F6330">
      <w:pPr>
        <w:ind w:left="0" w:leftChars="0" w:firstLine="640" w:firstLineChars="200"/>
        <w:rPr>
          <w:rFonts w:hint="eastAsia"/>
          <w:lang w:val="en-US" w:eastAsia="zh-CN"/>
        </w:rPr>
      </w:pPr>
      <w:r>
        <w:rPr>
          <w:rFonts w:hint="eastAsia"/>
          <w:lang w:val="en-US" w:eastAsia="zh-CN"/>
        </w:rPr>
        <w:t>锑金属进口国（以进口额为基准）：2023年中（37.8%）、泰国（30.9%）、越南（29.0%）、2024年上半年泰国（59.8%）、越南（23.5%）、中（16.2%）。</w:t>
      </w:r>
    </w:p>
    <w:p w14:paraId="375ED7CE">
      <w:pPr>
        <w:ind w:left="0" w:leftChars="0" w:firstLine="640" w:firstLineChars="200"/>
        <w:rPr>
          <w:rFonts w:hint="eastAsia"/>
          <w:lang w:val="en-US" w:eastAsia="zh-CN"/>
        </w:rPr>
      </w:pPr>
      <w:r>
        <w:rPr>
          <w:rFonts w:hint="eastAsia"/>
          <w:lang w:val="en-US" w:eastAsia="zh-CN"/>
        </w:rPr>
        <w:t>此外，这次中国出口管制中包含的超精密材料相关项目也是从美国、日本等国家进口或在国内生产，因此直接的影响看起来是没有的。</w:t>
      </w:r>
    </w:p>
    <w:p w14:paraId="66C08050">
      <w:pPr>
        <w:ind w:left="0" w:leftChars="0" w:firstLine="640" w:firstLineChars="200"/>
        <w:rPr>
          <w:rFonts w:hint="eastAsia"/>
          <w:lang w:val="en-US" w:eastAsia="zh-CN"/>
        </w:rPr>
      </w:pPr>
      <w:r>
        <w:rPr>
          <w:rFonts w:hint="eastAsia"/>
          <w:lang w:val="en-US" w:eastAsia="zh-CN"/>
        </w:rPr>
        <w:t>微波功率10kW以上，频率为915 MHz或2450MHz的特殊设计或制造的微波等离子体化学气相沉积（MPCVD）设备等。</w:t>
      </w:r>
    </w:p>
    <w:p w14:paraId="58CACF8C">
      <w:pPr>
        <w:ind w:left="0" w:leftChars="0" w:firstLine="640" w:firstLineChars="200"/>
        <w:rPr>
          <w:rFonts w:hint="eastAsia"/>
          <w:lang w:val="en-US" w:eastAsia="zh-CN"/>
        </w:rPr>
      </w:pPr>
      <w:r>
        <w:rPr>
          <w:rFonts w:hint="eastAsia"/>
          <w:lang w:val="en-US" w:eastAsia="zh-CN"/>
        </w:rPr>
        <w:t>李承烈产业政策室长表示：“迄今为止，对于石墨、镓、锗等中国出口管制的产品，韩国方向的出口许可也正常发放”，“这次中国出口管制对我国产业的整体影响预计将是有限的，但我们将与相关部门和机构持续检查，并与中国政府紧密合作，以防止出现供需问题。”</w:t>
      </w:r>
    </w:p>
    <w:p w14:paraId="342D3534">
      <w:pPr>
        <w:pStyle w:val="3"/>
        <w:bidi w:val="0"/>
        <w:rPr>
          <w:rFonts w:hint="eastAsia"/>
          <w:lang w:val="en-US" w:eastAsia="zh-CN"/>
        </w:rPr>
      </w:pPr>
      <w:bookmarkStart w:id="13" w:name="_Toc3580"/>
      <w:r>
        <w:rPr>
          <w:rFonts w:hint="eastAsia"/>
          <w:lang w:val="en-US" w:eastAsia="zh-CN"/>
        </w:rPr>
        <w:t>（二）日本</w:t>
      </w:r>
      <w:bookmarkEnd w:id="13"/>
    </w:p>
    <w:p w14:paraId="3438AC7D">
      <w:pPr>
        <w:numPr>
          <w:ilvl w:val="0"/>
          <w:numId w:val="0"/>
        </w:numPr>
        <w:ind w:firstLine="640" w:firstLineChars="200"/>
        <w:rPr>
          <w:rFonts w:hint="default"/>
          <w:lang w:val="en-US" w:eastAsia="zh-CN"/>
        </w:rPr>
      </w:pPr>
      <w:r>
        <w:rPr>
          <w:rFonts w:hint="default"/>
          <w:lang w:val="en-US" w:eastAsia="zh-CN"/>
        </w:rPr>
        <w:t>日本政府对中国的锑及超硬材料管控表示高度关注，认为此举将对日本高科技产业，尤其是半导体和电子产品制造产生深远的负面影响。锑在多个关键领域的应用使其成为不可或缺的材料，特别是在高性能合金和防火材料中。政府强调，这一政策可能导致原材料供应的紧张，进而影响到日本企业的生产能力和竞争力。因此，日本将密切关注中国的出口政策变化，并寻求与其他国家的合作，确保国内产业链的稳定与安全。此外，日本政府还可能加大对锑的替代材料研发投资，以降低对中国锑供应的依赖。</w:t>
      </w:r>
    </w:p>
    <w:p w14:paraId="255E969B">
      <w:pPr>
        <w:numPr>
          <w:ilvl w:val="0"/>
          <w:numId w:val="0"/>
        </w:numPr>
        <w:ind w:firstLine="640" w:firstLineChars="200"/>
        <w:rPr>
          <w:rFonts w:hint="default"/>
          <w:lang w:val="en-US" w:eastAsia="zh-CN"/>
        </w:rPr>
      </w:pPr>
    </w:p>
    <w:p w14:paraId="7567F0C3">
      <w:pPr>
        <w:pStyle w:val="3"/>
        <w:bidi w:val="0"/>
        <w:rPr>
          <w:rFonts w:hint="default"/>
          <w:lang w:val="en-US" w:eastAsia="zh-CN"/>
        </w:rPr>
      </w:pPr>
      <w:bookmarkStart w:id="14" w:name="_Toc14168"/>
      <w:r>
        <w:rPr>
          <w:rFonts w:hint="eastAsia"/>
          <w:lang w:val="en-US" w:eastAsia="zh-CN"/>
        </w:rPr>
        <w:t>（三）俄罗斯</w:t>
      </w:r>
      <w:bookmarkEnd w:id="14"/>
    </w:p>
    <w:p w14:paraId="27456025">
      <w:pPr>
        <w:numPr>
          <w:ilvl w:val="0"/>
          <w:numId w:val="0"/>
        </w:numPr>
        <w:ind w:firstLine="640" w:firstLineChars="200"/>
        <w:rPr>
          <w:rFonts w:hint="default"/>
          <w:lang w:val="en-US" w:eastAsia="zh-CN"/>
        </w:rPr>
      </w:pPr>
      <w:r>
        <w:rPr>
          <w:rFonts w:hint="default"/>
          <w:lang w:val="en-US" w:eastAsia="zh-CN"/>
        </w:rPr>
        <w:t>俄罗斯政府对此次中国对锑及超硬材料的出口管控表示支持，认为这是一项有效的保护资源措施。俄罗斯强调，全球市场对锑的需求不断增长，而中国的管控政策将有助于保护其自身的资源利益。政府表示，将继续加强与中国的合作，探讨在锑生产和贸易方面的共同发展机会。与此同时，俄罗斯也希望借此机会推动国内锑资源的开发和利用，以提升自身在全球市场中的竞争力。政府认为，国际合作是应对资源供应挑战的重要手段，俄罗斯将致力于寻找新的合作伙伴，共同应对市场波动。</w:t>
      </w:r>
    </w:p>
    <w:p w14:paraId="3B3764C1">
      <w:pPr>
        <w:numPr>
          <w:ilvl w:val="0"/>
          <w:numId w:val="0"/>
        </w:numPr>
        <w:ind w:firstLine="640" w:firstLineChars="200"/>
        <w:rPr>
          <w:rFonts w:hint="default"/>
          <w:lang w:val="en-US" w:eastAsia="zh-CN"/>
        </w:rPr>
      </w:pPr>
    </w:p>
    <w:p w14:paraId="27F987F1">
      <w:pPr>
        <w:pStyle w:val="3"/>
        <w:bidi w:val="0"/>
        <w:rPr>
          <w:rFonts w:hint="default"/>
          <w:lang w:val="en-US" w:eastAsia="zh-CN"/>
        </w:rPr>
      </w:pPr>
      <w:bookmarkStart w:id="15" w:name="_Toc23277"/>
      <w:r>
        <w:rPr>
          <w:rFonts w:hint="eastAsia"/>
          <w:lang w:val="en-US" w:eastAsia="zh-CN"/>
        </w:rPr>
        <w:t>（四）美国</w:t>
      </w:r>
      <w:bookmarkEnd w:id="15"/>
    </w:p>
    <w:p w14:paraId="47A51867">
      <w:pPr>
        <w:numPr>
          <w:ilvl w:val="0"/>
          <w:numId w:val="0"/>
        </w:numPr>
        <w:ind w:firstLine="640" w:firstLineChars="200"/>
        <w:rPr>
          <w:rFonts w:hint="default"/>
          <w:lang w:val="en-US" w:eastAsia="zh-CN"/>
        </w:rPr>
      </w:pPr>
      <w:r>
        <w:rPr>
          <w:rFonts w:hint="default"/>
          <w:lang w:val="en-US" w:eastAsia="zh-CN"/>
        </w:rPr>
        <w:t>美国政府对中国的锑和超硬材料管控表示高度关注，认为这一政策将对多个关键行业的原材料供应产生直接影响，尤其是军工和高科技产业。锑在航天、国防及电子制造中是不可或缺的原材料，若短缺可能导致生产延误和成本增加，从而威胁到国家安全和经济稳定。为了应对这一挑战，美国计划重启国内锑的开采和冶炼，以减少对中国锑供应的依赖。此外，政府还将积极扩充国家战略库存，以确保在供应链紧张时能快速调配资源，维护经济的稳定和安全。同时，美国将对此政策进行深入评估，了解其对国内产业的潜在影响，并积极寻求多样化的供应来源。美国可能还会加大对锑替代材料的研发投入，以确保在未来不受制于外部市场的波动，进一步维护国家的经济安全和技术竞争力。</w:t>
      </w:r>
    </w:p>
    <w:p w14:paraId="4947FC8B">
      <w:pPr>
        <w:numPr>
          <w:ilvl w:val="0"/>
          <w:numId w:val="0"/>
        </w:numPr>
        <w:ind w:firstLine="640" w:firstLineChars="200"/>
        <w:rPr>
          <w:rFonts w:hint="default"/>
          <w:lang w:val="en-US" w:eastAsia="zh-CN"/>
        </w:rPr>
      </w:pPr>
    </w:p>
    <w:p w14:paraId="77D8476D">
      <w:pPr>
        <w:pStyle w:val="3"/>
        <w:bidi w:val="0"/>
        <w:rPr>
          <w:rFonts w:hint="default"/>
          <w:lang w:val="en-US" w:eastAsia="zh-CN"/>
        </w:rPr>
      </w:pPr>
      <w:bookmarkStart w:id="16" w:name="_Toc9252"/>
      <w:r>
        <w:rPr>
          <w:rFonts w:hint="eastAsia"/>
          <w:lang w:val="en-US" w:eastAsia="zh-CN"/>
        </w:rPr>
        <w:t>（五）英国</w:t>
      </w:r>
      <w:bookmarkEnd w:id="16"/>
    </w:p>
    <w:p w14:paraId="222EBF05">
      <w:pPr>
        <w:numPr>
          <w:ilvl w:val="0"/>
          <w:numId w:val="0"/>
        </w:numPr>
        <w:ind w:firstLine="640" w:firstLineChars="200"/>
        <w:rPr>
          <w:rFonts w:hint="default"/>
          <w:lang w:val="en-US" w:eastAsia="zh-CN"/>
        </w:rPr>
      </w:pPr>
      <w:r>
        <w:rPr>
          <w:rFonts w:hint="eastAsia"/>
          <w:lang w:val="en-US" w:eastAsia="zh-CN"/>
        </w:rPr>
        <w:t>英国政府</w:t>
      </w:r>
      <w:r>
        <w:rPr>
          <w:rFonts w:hint="default"/>
          <w:lang w:val="en-US" w:eastAsia="zh-CN"/>
        </w:rPr>
        <w:t>认为此举可能对国内制造业和高科技产业造成显著影响。</w:t>
      </w:r>
      <w:r>
        <w:rPr>
          <w:rFonts w:hint="eastAsia"/>
          <w:lang w:val="en-US" w:eastAsia="zh-CN"/>
        </w:rPr>
        <w:t>锑的</w:t>
      </w:r>
      <w:r>
        <w:rPr>
          <w:rFonts w:hint="default"/>
          <w:lang w:val="en-US" w:eastAsia="zh-CN"/>
        </w:rPr>
        <w:t>供应短缺都可能导致电子、航空航天及防火材料等多个行业生产延误和成本上升。政府强调，确保原材料的稳定供应是维护国家经济安全的关键，因此将加大对锑替代材料和新技术研发的投资。同时，英国计划加强与国际合作伙伴的联系，寻求多样化的供应来源，以减少对中国锑的依赖。政府还将持续监测全球市场动态，并针对政策变化制定相应的应对措施，以保障国内产业链的稳定和可持续发展。</w:t>
      </w:r>
    </w:p>
    <w:p w14:paraId="2FD98C86">
      <w:pPr>
        <w:numPr>
          <w:ilvl w:val="0"/>
          <w:numId w:val="0"/>
        </w:numPr>
        <w:ind w:firstLine="640" w:firstLineChars="200"/>
        <w:rPr>
          <w:rFonts w:hint="default"/>
          <w:lang w:val="en-US" w:eastAsia="zh-CN"/>
        </w:rPr>
      </w:pPr>
    </w:p>
    <w:p w14:paraId="791A4826">
      <w:pPr>
        <w:pStyle w:val="3"/>
        <w:bidi w:val="0"/>
        <w:rPr>
          <w:rFonts w:hint="eastAsia"/>
          <w:lang w:val="en-US" w:eastAsia="zh-CN"/>
        </w:rPr>
      </w:pPr>
      <w:bookmarkStart w:id="17" w:name="_Toc13255"/>
      <w:r>
        <w:rPr>
          <w:rFonts w:hint="eastAsia"/>
          <w:lang w:val="en-US" w:eastAsia="zh-CN"/>
        </w:rPr>
        <w:t>（六）法国</w:t>
      </w:r>
      <w:bookmarkEnd w:id="17"/>
    </w:p>
    <w:p w14:paraId="6413B254">
      <w:pPr>
        <w:numPr>
          <w:ilvl w:val="0"/>
          <w:numId w:val="0"/>
        </w:numPr>
        <w:ind w:firstLine="640" w:firstLineChars="200"/>
        <w:rPr>
          <w:rFonts w:hint="default"/>
          <w:lang w:val="en-US" w:eastAsia="zh-CN"/>
        </w:rPr>
      </w:pPr>
      <w:r>
        <w:rPr>
          <w:rFonts w:hint="default"/>
          <w:lang w:val="en-US" w:eastAsia="zh-CN"/>
        </w:rPr>
        <w:t>法国政府对中国实施的锑及超硬材料出口管控表示担忧，认为这将对法国及整个欧洲的工业供应链产生重大影响。锑在电子和航空等关键领域至关重要，任何短缺都可能导致生产中断。法国呼吁欧盟成员国加强合作，共同应对这一挑战，探索替代供应源，以确保经济的稳定和持续发展。</w:t>
      </w:r>
    </w:p>
    <w:p w14:paraId="0B55E317">
      <w:pPr>
        <w:rPr>
          <w:rFonts w:hint="default"/>
          <w:lang w:val="en-US" w:eastAsia="zh-CN"/>
        </w:rPr>
      </w:pPr>
      <w:r>
        <w:rPr>
          <w:rFonts w:hint="default"/>
          <w:lang w:val="en-US" w:eastAsia="zh-CN"/>
        </w:rPr>
        <w:br w:type="page"/>
      </w:r>
    </w:p>
    <w:p w14:paraId="2C837F19">
      <w:pPr>
        <w:pStyle w:val="2"/>
        <w:keepNext/>
        <w:keepLines/>
        <w:pageBreakBefore w:val="0"/>
        <w:widowControl w:val="0"/>
        <w:numPr>
          <w:ilvl w:val="0"/>
          <w:numId w:val="0"/>
        </w:numPr>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1"/>
        <w:rPr>
          <w:rFonts w:hint="default"/>
          <w:lang w:val="en-US" w:eastAsia="zh-CN"/>
        </w:rPr>
      </w:pPr>
      <w:bookmarkStart w:id="18" w:name="_Toc28024"/>
      <w:r>
        <w:rPr>
          <w:rFonts w:hint="eastAsia" w:cstheme="minorBidi"/>
          <w:b/>
          <w:kern w:val="44"/>
          <w:sz w:val="32"/>
          <w:szCs w:val="22"/>
          <w:lang w:val="en-US" w:eastAsia="zh-CN" w:bidi="ar-SA"/>
        </w:rPr>
        <w:t>三</w:t>
      </w:r>
      <w:r>
        <w:rPr>
          <w:rFonts w:hint="eastAsia" w:ascii="Times New Roman" w:hAnsi="Times New Roman" w:eastAsia="黑体" w:cstheme="minorBidi"/>
          <w:b/>
          <w:kern w:val="44"/>
          <w:sz w:val="32"/>
          <w:szCs w:val="22"/>
          <w:lang w:val="en-US" w:eastAsia="zh-CN" w:bidi="ar-SA"/>
        </w:rPr>
        <w:t>、</w:t>
      </w:r>
      <w:bookmarkStart w:id="19" w:name="_Toc3821"/>
      <w:r>
        <w:rPr>
          <w:rFonts w:hint="eastAsia" w:cstheme="minorBidi"/>
          <w:b/>
          <w:kern w:val="44"/>
          <w:sz w:val="32"/>
          <w:szCs w:val="22"/>
          <w:lang w:val="en-US" w:eastAsia="zh-CN" w:bidi="ar-SA"/>
        </w:rPr>
        <w:t>美国智库对此事看法</w:t>
      </w:r>
      <w:bookmarkEnd w:id="18"/>
    </w:p>
    <w:p w14:paraId="0556BDE1">
      <w:pPr>
        <w:pStyle w:val="3"/>
        <w:bidi w:val="0"/>
        <w:rPr>
          <w:rFonts w:hint="eastAsia"/>
          <w:lang w:val="en-US" w:eastAsia="zh-CN"/>
        </w:rPr>
      </w:pPr>
      <w:bookmarkStart w:id="20" w:name="_Toc18252"/>
      <w:r>
        <w:rPr>
          <w:rFonts w:hint="eastAsia"/>
          <w:lang w:val="en-US" w:eastAsia="zh-CN"/>
        </w:rPr>
        <w:t>（一）美国政府智库专家埃克莱斯顿观点</w:t>
      </w:r>
      <w:bookmarkEnd w:id="20"/>
    </w:p>
    <w:p w14:paraId="4E313092">
      <w:pPr>
        <w:ind w:left="0" w:leftChars="0" w:firstLine="640" w:firstLineChars="200"/>
        <w:rPr>
          <w:rFonts w:hint="eastAsia"/>
          <w:lang w:val="en-US" w:eastAsia="zh-CN"/>
        </w:rPr>
      </w:pPr>
      <w:r>
        <w:rPr>
          <w:rFonts w:hint="eastAsia"/>
          <w:lang w:val="en-US" w:eastAsia="zh-CN"/>
        </w:rPr>
        <w:t>美国政府智库专家埃克莱斯顿指出，中国近期对锑和超硬材料的管控措施正对全球锑供应链产生深远影响，尤其是对美国而言，情况尤为严峻。他强调，锑是多个关键行业的重要原材料，尤其是在军火工业中，锑被广泛应用于防火材料和其他高性能合金的生产。随着中国对锑出口的限制，美国军火工业可能面临原料短缺，这将影响到武器制造的各个环节，从而可能延迟军备更新和生产进程，进而影响国家安全。</w:t>
      </w:r>
    </w:p>
    <w:p w14:paraId="2DCCF4C8">
      <w:pPr>
        <w:ind w:left="0" w:leftChars="0" w:firstLine="640" w:firstLineChars="200"/>
        <w:rPr>
          <w:rFonts w:hint="eastAsia"/>
          <w:lang w:val="en-US" w:eastAsia="zh-CN"/>
        </w:rPr>
      </w:pPr>
      <w:r>
        <w:rPr>
          <w:rFonts w:hint="eastAsia"/>
          <w:lang w:val="en-US" w:eastAsia="zh-CN"/>
        </w:rPr>
        <w:t>埃克莱斯顿还提到，锑不仅在军事领域有重要应用，它在电子、航空航天和新能源等行业中的应用也日益增多。因此，中国的管控措施不仅会对美国的军事能力产生影响，还可能对其他依赖锑的行业造成连锁反应。他指出，全球市场对于锑的需求在不断上升，而中国作为全球锑供应的主要来源，若继续实施严格的出口管制，将直接导致国际市场价格飙升，进一步加剧美国及其他国家在获取战略资源方面的挑战。</w:t>
      </w:r>
    </w:p>
    <w:p w14:paraId="114EF767">
      <w:pPr>
        <w:ind w:left="0" w:leftChars="0" w:firstLine="640" w:firstLineChars="200"/>
        <w:rPr>
          <w:rFonts w:hint="eastAsia"/>
          <w:lang w:val="en-US" w:eastAsia="zh-CN"/>
        </w:rPr>
      </w:pPr>
      <w:r>
        <w:rPr>
          <w:rFonts w:hint="eastAsia"/>
          <w:lang w:val="en-US" w:eastAsia="zh-CN"/>
        </w:rPr>
        <w:t>在此背景下，美国政府和相关企业必须迅速采取应对措施，包括加大对锑的替代品研究、寻求新的供应来源和优化现有供应链，以减少对中国锑供应的依赖。同时，埃克莱斯顿呼吁美国政府加强与盟友的合作，共同寻找解决方案，以维护国家安全和经济稳定。</w:t>
      </w:r>
    </w:p>
    <w:p w14:paraId="4D075BC7">
      <w:pPr>
        <w:ind w:left="0" w:leftChars="0" w:firstLine="640" w:firstLineChars="200"/>
        <w:rPr>
          <w:rFonts w:hint="eastAsia"/>
          <w:lang w:val="en-US" w:eastAsia="zh-CN"/>
        </w:rPr>
      </w:pPr>
    </w:p>
    <w:p w14:paraId="6775A909">
      <w:pPr>
        <w:pStyle w:val="3"/>
        <w:bidi w:val="0"/>
        <w:rPr>
          <w:rFonts w:hint="eastAsia"/>
          <w:lang w:val="en-US" w:eastAsia="zh-CN"/>
        </w:rPr>
      </w:pPr>
      <w:bookmarkStart w:id="21" w:name="_Toc8970"/>
      <w:r>
        <w:rPr>
          <w:rFonts w:hint="eastAsia"/>
          <w:lang w:val="en-US" w:eastAsia="zh-CN"/>
        </w:rPr>
        <w:t>（二）战略与国际研究中心的观点</w:t>
      </w:r>
      <w:bookmarkEnd w:id="21"/>
    </w:p>
    <w:p w14:paraId="1CD15B84">
      <w:pPr>
        <w:ind w:left="0" w:leftChars="0" w:firstLine="640" w:firstLineChars="200"/>
        <w:rPr>
          <w:rFonts w:hint="eastAsia"/>
          <w:lang w:val="en-US" w:eastAsia="zh-CN"/>
        </w:rPr>
      </w:pPr>
      <w:r>
        <w:rPr>
          <w:rFonts w:hint="eastAsia"/>
          <w:lang w:val="en-US" w:eastAsia="zh-CN"/>
        </w:rPr>
        <w:t>总部位于华盛顿的战略与国际研究中心也对中国的锑及超硬材料管控表示关注，认为此举将对美国经济和国家安全产生显著影响。该智库强调，中国的出口政策不仅是经济工具，也可能成为国家安全战略的一部分。随着全球市场对锑的需求不断增加，中国作为主要供应国，采取限制措施无疑会导致供应链的动荡。</w:t>
      </w:r>
    </w:p>
    <w:p w14:paraId="0DB16FD1">
      <w:pPr>
        <w:ind w:left="0" w:leftChars="0" w:firstLine="640" w:firstLineChars="200"/>
        <w:rPr>
          <w:rFonts w:hint="eastAsia"/>
          <w:lang w:val="en-US" w:eastAsia="zh-CN"/>
        </w:rPr>
      </w:pPr>
      <w:r>
        <w:rPr>
          <w:rFonts w:hint="eastAsia"/>
          <w:lang w:val="en-US" w:eastAsia="zh-CN"/>
        </w:rPr>
        <w:t>该智库指出，锑在许多高科技产品和军事装备中的应用，使得美国在这一领域的依赖程度极高。锑被广泛用于制造电子元件、合金和防火材料，其短缺可能影响到关键基础设施的安全和性能。例如，在航天和国防工业中，锑的应用对于确保设备在极端条件下的稳定性至关重要。因此，若美国无法及时找到替代供应商或开发替代材料，将可能导致美国在这些高技术领域的竞争力下降。</w:t>
      </w:r>
    </w:p>
    <w:p w14:paraId="64364B47">
      <w:pPr>
        <w:ind w:left="0" w:leftChars="0" w:firstLine="640" w:firstLineChars="200"/>
        <w:rPr>
          <w:rFonts w:hint="eastAsia"/>
          <w:lang w:val="en-US" w:eastAsia="zh-CN"/>
        </w:rPr>
      </w:pPr>
      <w:r>
        <w:rPr>
          <w:rFonts w:hint="eastAsia"/>
          <w:lang w:val="en-US" w:eastAsia="zh-CN"/>
        </w:rPr>
        <w:t>此外，战略与国际研究中心还提到，中国的管控措施可能会导致国际市场对锑的价格波动，进一步增加美国企业的成本。这种情况可能会迫使美国企业转向其他国家寻找锑供应，但这也意味着更长的供应链和更高的运营风险。智库建议，美国应通过加强对锑的研究和开发、推动国际合作、以及提升国内生产能力来减轻这种风险。</w:t>
      </w:r>
    </w:p>
    <w:p w14:paraId="2945DC49">
      <w:pPr>
        <w:ind w:left="0" w:leftChars="0" w:firstLine="640" w:firstLineChars="200"/>
        <w:rPr>
          <w:rFonts w:hint="eastAsia"/>
          <w:lang w:val="en-US" w:eastAsia="zh-CN"/>
        </w:rPr>
      </w:pPr>
    </w:p>
    <w:p w14:paraId="4A1584C5">
      <w:pPr>
        <w:ind w:left="0" w:leftChars="0" w:firstLine="640" w:firstLineChars="200"/>
        <w:rPr>
          <w:rFonts w:hint="eastAsia"/>
          <w:lang w:val="en-US" w:eastAsia="zh-CN"/>
        </w:rPr>
      </w:pPr>
    </w:p>
    <w:p w14:paraId="0FA999BF">
      <w:pPr>
        <w:pStyle w:val="2"/>
        <w:keepNext/>
        <w:keepLines/>
        <w:pageBreakBefore w:val="0"/>
        <w:widowControl w:val="0"/>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1"/>
        <w:rPr>
          <w:rFonts w:hint="default" w:ascii="黑体" w:hAnsi="黑体" w:eastAsia="黑体" w:cs="黑体"/>
          <w:b/>
          <w:bCs/>
          <w:sz w:val="32"/>
          <w:szCs w:val="32"/>
          <w:lang w:val="en-US" w:eastAsia="zh-CN"/>
        </w:rPr>
      </w:pPr>
      <w:bookmarkStart w:id="22" w:name="_Toc6733"/>
      <w:r>
        <w:rPr>
          <w:rFonts w:hint="eastAsia" w:ascii="黑体" w:hAnsi="黑体" w:cs="黑体"/>
          <w:b/>
          <w:bCs/>
          <w:sz w:val="32"/>
          <w:szCs w:val="32"/>
          <w:lang w:val="en-US" w:eastAsia="zh-CN"/>
        </w:rPr>
        <w:t>四</w:t>
      </w:r>
      <w:r>
        <w:rPr>
          <w:rFonts w:hint="eastAsia" w:ascii="黑体" w:hAnsi="黑体" w:eastAsia="黑体" w:cs="黑体"/>
          <w:b/>
          <w:bCs/>
          <w:sz w:val="32"/>
          <w:szCs w:val="32"/>
          <w:lang w:val="en-US" w:eastAsia="zh-CN"/>
        </w:rPr>
        <w:t>、</w:t>
      </w:r>
      <w:r>
        <w:rPr>
          <w:rFonts w:hint="eastAsia" w:ascii="黑体" w:hAnsi="黑体" w:cs="黑体"/>
          <w:b/>
          <w:bCs/>
          <w:sz w:val="32"/>
          <w:szCs w:val="32"/>
          <w:lang w:val="en-US" w:eastAsia="zh-CN"/>
        </w:rPr>
        <w:t>各国媒体报道</w:t>
      </w:r>
      <w:bookmarkEnd w:id="22"/>
    </w:p>
    <w:p w14:paraId="312C3113">
      <w:pPr>
        <w:pStyle w:val="3"/>
        <w:bidi w:val="0"/>
        <w:rPr>
          <w:rFonts w:hint="default"/>
          <w:lang w:val="en-US" w:eastAsia="zh-CN"/>
        </w:rPr>
      </w:pPr>
      <w:bookmarkStart w:id="23" w:name="_Toc638"/>
      <w:r>
        <w:rPr>
          <w:rFonts w:hint="eastAsia"/>
          <w:lang w:val="en-US" w:eastAsia="zh-CN"/>
        </w:rPr>
        <w:t>（一）日韩</w:t>
      </w:r>
      <w:bookmarkEnd w:id="23"/>
    </w:p>
    <w:p w14:paraId="71BB3417">
      <w:pPr>
        <w:bidi w:val="0"/>
        <w:ind w:left="0" w:leftChars="0" w:firstLine="640" w:firstLineChars="200"/>
        <w:rPr>
          <w:rFonts w:hint="eastAsia"/>
          <w:lang w:val="en-US" w:eastAsia="zh-CN"/>
        </w:rPr>
      </w:pPr>
      <w:r>
        <w:rPr>
          <w:rFonts w:hint="eastAsia"/>
          <w:lang w:val="en-US" w:eastAsia="zh-CN"/>
        </w:rPr>
        <w:t>1.据日本hatenablog一篇文章分析：这项出口管制可能会影响依赖锑供应的国家和企业。特别是在半导体产业中，锑供应不足可能会对制造过程造成障碍。这可能影响全球半导体供应链，各国需要采取应对措施。关于锑的替代品尚未提供具体信息，但在过去稀有金属的出口管制期间，确实有其他供应来源的保障和替代材料的开发案例。通过技术创新和新材料的开发，可能会寻求减少锑使用的方法。中国的锑出口管制可能对半导体产业产生重大影响，因此各国需要推动供应链的多样化和替代材料的开发。未来的发展动态值得关注，要求采取适当的应对措施。</w:t>
      </w:r>
    </w:p>
    <w:p w14:paraId="12AD70CA">
      <w:pPr>
        <w:bidi w:val="0"/>
        <w:ind w:left="0" w:leftChars="0" w:firstLine="640" w:firstLineChars="200"/>
        <w:rPr>
          <w:rFonts w:hint="eastAsia"/>
          <w:lang w:val="en-US" w:eastAsia="zh-CN"/>
        </w:rPr>
      </w:pPr>
    </w:p>
    <w:p w14:paraId="5F51172B">
      <w:pPr>
        <w:numPr>
          <w:ilvl w:val="0"/>
          <w:numId w:val="0"/>
        </w:numPr>
        <w:bidi w:val="0"/>
        <w:ind w:left="0" w:leftChars="0" w:firstLine="640" w:firstLineChars="200"/>
        <w:rPr>
          <w:rFonts w:hint="eastAsia"/>
          <w:lang w:val="en-US" w:eastAsia="zh-CN"/>
        </w:rPr>
      </w:pPr>
      <w:r>
        <w:rPr>
          <w:rFonts w:hint="eastAsia" w:cstheme="minorBidi"/>
          <w:kern w:val="2"/>
          <w:sz w:val="32"/>
          <w:szCs w:val="22"/>
          <w:lang w:val="en-US" w:eastAsia="zh-CN" w:bidi="ar-SA"/>
        </w:rPr>
        <w:t>2.</w:t>
      </w:r>
      <w:r>
        <w:rPr>
          <w:rFonts w:hint="eastAsia"/>
          <w:lang w:val="en-US" w:eastAsia="zh-CN"/>
        </w:rPr>
        <w:t>据日经新闻网（nikkeimatome.com）报道：中国的锑出口管制对全球产业界产生了重大影响，并加剧了稀有资源的国际竞争继石墨出口管制后，稀土管理条例也计划于10月实施；锑在半导体、阻燃剂、电池等广泛产业中扮演重要角色；管制导致锑价格急剧上涨，供应不安加剧；各国急于多样化供应源，提升回收技术，开发替代材料；企业需重新审视供应链并重建长期战略；在这种情况下，企业和投资者需密切关注中国的政策动态，并制定灵活的战略。</w:t>
      </w:r>
    </w:p>
    <w:p w14:paraId="1A390BD8">
      <w:pPr>
        <w:numPr>
          <w:ilvl w:val="0"/>
          <w:numId w:val="0"/>
        </w:numPr>
        <w:bidi w:val="0"/>
        <w:ind w:leftChars="200"/>
        <w:rPr>
          <w:rFonts w:hint="eastAsia"/>
          <w:lang w:val="en-US" w:eastAsia="zh-CN"/>
        </w:rPr>
      </w:pPr>
    </w:p>
    <w:p w14:paraId="6ADB3C7B">
      <w:pPr>
        <w:bidi w:val="0"/>
        <w:ind w:left="0" w:leftChars="0" w:firstLine="640" w:firstLineChars="200"/>
        <w:rPr>
          <w:rFonts w:hint="eastAsia"/>
          <w:lang w:val="en-US" w:eastAsia="zh-CN"/>
        </w:rPr>
      </w:pPr>
      <w:r>
        <w:rPr>
          <w:rFonts w:hint="eastAsia"/>
          <w:lang w:val="en-US" w:eastAsia="zh-CN"/>
        </w:rPr>
        <w:t>3.据日本瑞旭网报道：锑相关物项的出口管制表明中国锑资源保护政策的加强，中国四大战略资源之一的锑的产业发展前景得到了该政策的有力支撑。中国是世界上最大的锑生产国和出口国，对锑相关物品的出口限制预计将对全球供应链产生重大影响。 依赖锑资源的国家和公司将需要寻找新的来源和替代品，同时增加不可预见的成本和风险。</w:t>
      </w:r>
    </w:p>
    <w:p w14:paraId="78A7376D">
      <w:pPr>
        <w:bidi w:val="0"/>
        <w:rPr>
          <w:rFonts w:hint="default"/>
          <w:lang w:val="en-US" w:eastAsia="zh-CN"/>
        </w:rPr>
      </w:pPr>
    </w:p>
    <w:p w14:paraId="0E04ADB8">
      <w:pPr>
        <w:numPr>
          <w:ilvl w:val="0"/>
          <w:numId w:val="0"/>
        </w:numPr>
        <w:bidi w:val="0"/>
        <w:ind w:leftChars="0" w:firstLine="640" w:firstLineChars="200"/>
        <w:rPr>
          <w:rFonts w:hint="default"/>
          <w:lang w:val="en-US" w:eastAsia="zh-CN"/>
        </w:rPr>
      </w:pPr>
      <w:r>
        <w:rPr>
          <w:rFonts w:hint="eastAsia"/>
          <w:lang w:val="en-US" w:eastAsia="zh-CN"/>
        </w:rPr>
        <w:t>4.据韩联社报道：锑是用作铅蓄电池和阻燃剂等的材料，韩国去年锑进口额为5920万美元，其中约74%（4380万美元）来自中国。由于用作铅蓄电池的锑已实现进口来源多元化，用作阻燃剂的锑存在可替代材料，而且国内锌冶炼工程副产物中含锑，预计中方此次出口管制措施对国内供应链带来的影响将有限。产业部还表示，将与相关部门和机构加强监管，与中方保持紧密合作，以免锑供应出现差池。</w:t>
      </w:r>
    </w:p>
    <w:p w14:paraId="06B6D7FC">
      <w:pPr>
        <w:bidi w:val="0"/>
        <w:ind w:left="0" w:leftChars="0" w:firstLine="640" w:firstLineChars="200"/>
        <w:rPr>
          <w:rFonts w:hint="default"/>
          <w:lang w:val="en-US" w:eastAsia="zh-CN"/>
        </w:rPr>
      </w:pPr>
    </w:p>
    <w:p w14:paraId="15B8D311">
      <w:pPr>
        <w:pStyle w:val="3"/>
        <w:bidi w:val="0"/>
        <w:rPr>
          <w:rFonts w:hint="default"/>
          <w:lang w:val="en-US" w:eastAsia="zh-CN"/>
        </w:rPr>
      </w:pPr>
      <w:bookmarkStart w:id="24" w:name="_Toc22444"/>
      <w:r>
        <w:rPr>
          <w:rFonts w:hint="eastAsia"/>
          <w:lang w:val="en-US" w:eastAsia="zh-CN"/>
        </w:rPr>
        <w:t>（二）俄罗斯</w:t>
      </w:r>
      <w:bookmarkEnd w:id="24"/>
    </w:p>
    <w:p w14:paraId="1D858851">
      <w:pPr>
        <w:bidi w:val="0"/>
        <w:ind w:left="0" w:leftChars="0" w:firstLine="640" w:firstLineChars="200"/>
        <w:rPr>
          <w:rFonts w:hint="eastAsia"/>
          <w:lang w:val="en-US" w:eastAsia="zh-CN"/>
        </w:rPr>
      </w:pPr>
      <w:r>
        <w:rPr>
          <w:rFonts w:hint="eastAsia"/>
          <w:lang w:val="en-US" w:eastAsia="zh-CN"/>
        </w:rPr>
        <w:t>1.据俄罗斯福布斯网站报道：锑是一种战略原材料，阿尔法银行分析研究部门负责人鲍里斯·克拉斯诺热诺夫 （Boris Krasnozhenov） 说，在当前市场短缺和限制的情况下，战略原材料的自给自足正在成为国家经济政策的一个重要要素。这位专家提醒说，俄罗斯在锑精矿市场占据了很大一部分，但面临加工能力不足的问题，因此被迫进口很大一部分锑及其化合物，用于纺织工业、半导体生产、建筑和国防工业。因此，在该产品的所有阶段，通过我们自己的生产来满足国内市场的需求非常重要。</w:t>
      </w:r>
    </w:p>
    <w:p w14:paraId="5ECC2790">
      <w:pPr>
        <w:bidi w:val="0"/>
        <w:ind w:left="0" w:leftChars="0" w:firstLine="640" w:firstLineChars="200"/>
        <w:rPr>
          <w:rFonts w:hint="default"/>
          <w:lang w:val="en-US" w:eastAsia="zh-CN"/>
        </w:rPr>
      </w:pPr>
      <w:r>
        <w:rPr>
          <w:rFonts w:hint="eastAsia"/>
          <w:lang w:val="en-US" w:eastAsia="zh-CN"/>
        </w:rPr>
        <w:t>根据 Vector X 的 Khudalov 的说法，俄罗斯消耗的锑中约有一半用于生产铅电池，约 20% 被军工综合体带走。其余的用于生产各种耐火浆料、油漆和浸渍剂。俄罗斯出口精矿锑，进口氧化物。全球范围内，就纯物质而言，俄罗斯仍然是锑的净出口国。俄罗斯的需求部分由国内生产满足，但主要由从中国进口。</w:t>
      </w:r>
    </w:p>
    <w:p w14:paraId="572E84E4">
      <w:pPr>
        <w:bidi w:val="0"/>
        <w:ind w:left="0" w:leftChars="0" w:firstLine="0" w:firstLineChars="0"/>
        <w:rPr>
          <w:rFonts w:hint="default"/>
          <w:lang w:val="en-US" w:eastAsia="zh-CN"/>
        </w:rPr>
      </w:pPr>
    </w:p>
    <w:p w14:paraId="7954F7C0">
      <w:pPr>
        <w:bidi w:val="0"/>
        <w:ind w:left="0" w:leftChars="0" w:firstLine="640" w:firstLineChars="200"/>
        <w:rPr>
          <w:rFonts w:hint="default"/>
          <w:lang w:val="en-US" w:eastAsia="zh-CN"/>
        </w:rPr>
      </w:pPr>
      <w:r>
        <w:rPr>
          <w:rFonts w:hint="eastAsia"/>
          <w:lang w:val="en-US" w:eastAsia="zh-CN"/>
        </w:rPr>
        <w:t>2.据俄新社报道：中国的锑及超硬材料出口管控措施是保护其资源的重要步骤。这一政策将促使全球锑市场重新洗牌，俄罗斯有机会加强与中国的合作，提升自身在国际市场中的竞争力。</w:t>
      </w:r>
    </w:p>
    <w:p w14:paraId="137606E6">
      <w:pPr>
        <w:bidi w:val="0"/>
        <w:ind w:left="0" w:leftChars="0" w:firstLine="0" w:firstLineChars="0"/>
        <w:rPr>
          <w:rFonts w:hint="default"/>
          <w:lang w:val="en-US" w:eastAsia="zh-CN"/>
        </w:rPr>
      </w:pPr>
    </w:p>
    <w:p w14:paraId="2685B157">
      <w:pPr>
        <w:bidi w:val="0"/>
        <w:ind w:left="0" w:leftChars="0" w:firstLine="640" w:firstLineChars="200"/>
        <w:rPr>
          <w:rFonts w:hint="default"/>
          <w:lang w:val="en-US" w:eastAsia="zh-CN"/>
        </w:rPr>
      </w:pPr>
      <w:r>
        <w:rPr>
          <w:rFonts w:hint="eastAsia"/>
          <w:lang w:val="en-US" w:eastAsia="zh-CN"/>
        </w:rPr>
        <w:t>3.据塔斯社报道：中国的管控措施可能会对其他国家的锑供应产生冲击，但俄罗斯可利用这一机会开发自己的锑资源。此举有助于增强俄罗斯在全球材料市场中的地位，促进经济发展。</w:t>
      </w:r>
    </w:p>
    <w:p w14:paraId="61D16193">
      <w:pPr>
        <w:bidi w:val="0"/>
        <w:ind w:left="0" w:leftChars="0" w:firstLine="0" w:firstLineChars="0"/>
        <w:rPr>
          <w:rFonts w:hint="default"/>
          <w:lang w:val="en-US" w:eastAsia="zh-CN"/>
        </w:rPr>
      </w:pPr>
    </w:p>
    <w:p w14:paraId="0441DBC3">
      <w:pPr>
        <w:pStyle w:val="3"/>
        <w:bidi w:val="0"/>
        <w:rPr>
          <w:rFonts w:hint="default"/>
          <w:lang w:val="en-US" w:eastAsia="zh-CN"/>
        </w:rPr>
      </w:pPr>
      <w:bookmarkStart w:id="25" w:name="_Toc1998"/>
      <w:r>
        <w:rPr>
          <w:rFonts w:hint="eastAsia"/>
          <w:lang w:val="en-US" w:eastAsia="zh-CN"/>
        </w:rPr>
        <w:t>（三）欧盟</w:t>
      </w:r>
      <w:bookmarkEnd w:id="25"/>
    </w:p>
    <w:p w14:paraId="417B6DB7">
      <w:pPr>
        <w:bidi w:val="0"/>
        <w:ind w:left="0" w:leftChars="0" w:firstLine="640" w:firstLineChars="200"/>
        <w:rPr>
          <w:rFonts w:hint="default"/>
          <w:lang w:val="en-US" w:eastAsia="zh-CN"/>
        </w:rPr>
      </w:pPr>
      <w:r>
        <w:rPr>
          <w:rFonts w:hint="eastAsia"/>
          <w:lang w:val="en-US" w:eastAsia="zh-CN"/>
        </w:rPr>
        <w:t>1.据法国Krusell网站报道：出口管制发生在人们对锑供应短缺的担忧已经日益加剧之际。2024 年 5 月的一份蓝色计划报告预计全球缺口约为 10,000 吨，对俄罗斯的制裁扰乱了其锑生产，加剧了这一缺口。随着中国新管制措施的生效，市场分析师预计锑价将大幅上涨。欧洲炼油厂和其他全球消费者已经寻求实现来源多样化，以减少对中国的依赖。然而，鉴于中国的最新行动，这些努力可能无法阻止价格上涨。</w:t>
      </w:r>
    </w:p>
    <w:p w14:paraId="38802B72">
      <w:pPr>
        <w:bidi w:val="0"/>
        <w:ind w:left="0" w:leftChars="0" w:firstLine="640" w:firstLineChars="200"/>
        <w:rPr>
          <w:rFonts w:hint="default"/>
          <w:lang w:val="en-US" w:eastAsia="zh-CN"/>
        </w:rPr>
      </w:pPr>
    </w:p>
    <w:p w14:paraId="1782DB11">
      <w:pPr>
        <w:bidi w:val="0"/>
        <w:ind w:left="0" w:leftChars="0" w:firstLine="640" w:firstLineChars="200"/>
        <w:rPr>
          <w:rFonts w:hint="default"/>
          <w:lang w:val="en-US" w:eastAsia="zh-CN"/>
        </w:rPr>
      </w:pPr>
      <w:r>
        <w:rPr>
          <w:rFonts w:hint="eastAsia"/>
          <w:lang w:val="en-US" w:eastAsia="zh-CN"/>
        </w:rPr>
        <w:t>2.据奥地利广播公司报道：中国希望确保世界和平和地区稳定。因此，当一个国家或地区使用商品限用来损害中国主权、安全或发展利益时，中国会做出相应回击。当局没有提供任何进一步的细节。</w:t>
      </w:r>
    </w:p>
    <w:p w14:paraId="67024ABE">
      <w:pPr>
        <w:bidi w:val="0"/>
        <w:ind w:left="0" w:leftChars="0" w:firstLine="640" w:firstLineChars="200"/>
        <w:rPr>
          <w:rFonts w:hint="default"/>
          <w:lang w:val="en-US" w:eastAsia="zh-CN"/>
        </w:rPr>
      </w:pPr>
    </w:p>
    <w:p w14:paraId="23F0BA53">
      <w:pPr>
        <w:bidi w:val="0"/>
        <w:ind w:left="0" w:leftChars="0" w:firstLine="640" w:firstLineChars="200"/>
        <w:rPr>
          <w:rFonts w:hint="default"/>
          <w:lang w:val="en-US" w:eastAsia="zh-CN"/>
        </w:rPr>
      </w:pPr>
      <w:r>
        <w:rPr>
          <w:rFonts w:hint="eastAsia"/>
          <w:lang w:val="en-US" w:eastAsia="zh-CN"/>
        </w:rPr>
        <w:t>3.据西班牙媒体埃菲社报道：中国对锑及超硬材料的出口管控可能导致全球供应链紧张，特别是在半导体和高科技领域。这一政策将对依赖这些材料的西班牙及欧洲国家构成挑战，促使它们寻找替代供应源，以保障经济和产业的稳定。</w:t>
      </w:r>
    </w:p>
    <w:p w14:paraId="61C1C220">
      <w:pPr>
        <w:bidi w:val="0"/>
        <w:ind w:left="0" w:leftChars="0" w:firstLine="640" w:firstLineChars="200"/>
        <w:rPr>
          <w:rFonts w:hint="default"/>
          <w:lang w:val="en-US" w:eastAsia="zh-CN"/>
        </w:rPr>
      </w:pPr>
    </w:p>
    <w:p w14:paraId="2084CCCC">
      <w:pPr>
        <w:pStyle w:val="3"/>
        <w:bidi w:val="0"/>
        <w:rPr>
          <w:rFonts w:hint="default"/>
          <w:lang w:val="en-US" w:eastAsia="zh-CN"/>
        </w:rPr>
      </w:pPr>
      <w:bookmarkStart w:id="26" w:name="_Toc7574"/>
      <w:r>
        <w:rPr>
          <w:rFonts w:hint="eastAsia"/>
          <w:lang w:val="en-US" w:eastAsia="zh-CN"/>
        </w:rPr>
        <w:t>（四）美国</w:t>
      </w:r>
      <w:bookmarkEnd w:id="26"/>
    </w:p>
    <w:p w14:paraId="52CFA904">
      <w:pPr>
        <w:numPr>
          <w:ilvl w:val="0"/>
          <w:numId w:val="0"/>
        </w:numPr>
        <w:bidi w:val="0"/>
        <w:ind w:firstLine="640" w:firstLineChars="200"/>
        <w:rPr>
          <w:rFonts w:hint="eastAsia"/>
          <w:lang w:val="en-US" w:eastAsia="zh-CN"/>
        </w:rPr>
      </w:pPr>
      <w:r>
        <w:rPr>
          <w:rFonts w:hint="eastAsia"/>
          <w:lang w:val="en-US" w:eastAsia="zh-CN"/>
        </w:rPr>
        <w:t>1.据CNBC（消费者新闻与商业频道）报道：加拿大阿尔蒙蒂工业公司执行长表示，这项举动出乎预料，30年来一直没有出现过，该举动无法解释，这让行业内许多人感到不安，他们没有备用计划，而中国对此非常清楚。</w:t>
      </w:r>
    </w:p>
    <w:p w14:paraId="37E2A157">
      <w:pPr>
        <w:numPr>
          <w:ilvl w:val="0"/>
          <w:numId w:val="0"/>
        </w:numPr>
        <w:bidi w:val="0"/>
        <w:ind w:left="0" w:leftChars="0" w:firstLine="640" w:firstLineChars="200"/>
        <w:rPr>
          <w:rFonts w:hint="eastAsia"/>
          <w:lang w:val="en-US" w:eastAsia="zh-CN"/>
        </w:rPr>
      </w:pPr>
    </w:p>
    <w:p w14:paraId="053C8660">
      <w:pPr>
        <w:numPr>
          <w:ilvl w:val="0"/>
          <w:numId w:val="0"/>
        </w:numPr>
        <w:bidi w:val="0"/>
        <w:ind w:left="0" w:leftChars="0" w:firstLine="640" w:firstLineChars="200"/>
        <w:rPr>
          <w:rFonts w:hint="eastAsia"/>
          <w:lang w:val="en-US" w:eastAsia="zh-CN"/>
        </w:rPr>
      </w:pPr>
      <w:r>
        <w:rPr>
          <w:rFonts w:hint="eastAsia"/>
          <w:lang w:val="en-US" w:eastAsia="zh-CN"/>
        </w:rPr>
        <w:t>2.据CNN（美国有线电视新闻网）报道：伦敦Hallgarten &amp; Company的负责人兼矿业策略师Christopher Ecclestone说。“这是时代的标志，Sb（锑）的军事用途如今已成为‘反客为主’的关键因素。人人都需要锑来制造军备，所以留着它比卖掉它更有利。这将给美国和欧洲的军队带来真正的压力。”</w:t>
      </w:r>
    </w:p>
    <w:p w14:paraId="1E3307CB">
      <w:pPr>
        <w:numPr>
          <w:ilvl w:val="0"/>
          <w:numId w:val="0"/>
        </w:numPr>
        <w:bidi w:val="0"/>
        <w:ind w:firstLine="640" w:firstLineChars="200"/>
        <w:rPr>
          <w:rFonts w:hint="eastAsia"/>
          <w:lang w:val="en-US" w:eastAsia="zh-CN"/>
        </w:rPr>
      </w:pPr>
      <w:r>
        <w:rPr>
          <w:rFonts w:hint="eastAsia"/>
          <w:lang w:val="en-US" w:eastAsia="zh-CN"/>
        </w:rPr>
        <w:t>Perpetua Resources公司正在五角大楼和美国进出口银行的支持下建设一个美国锑矿和金矿项目，如果今年获得最终许可，该项目原本计划于2028年开始生产。但中国的行动意味着该公司正在研究如何更快地生产锑。</w:t>
      </w:r>
    </w:p>
    <w:p w14:paraId="43D2F0E3">
      <w:pPr>
        <w:numPr>
          <w:ilvl w:val="0"/>
          <w:numId w:val="0"/>
        </w:numPr>
        <w:bidi w:val="0"/>
        <w:ind w:leftChars="200"/>
        <w:rPr>
          <w:rFonts w:hint="eastAsia"/>
          <w:lang w:val="en-US" w:eastAsia="zh-CN"/>
        </w:rPr>
      </w:pPr>
    </w:p>
    <w:p w14:paraId="4CD902D7">
      <w:pPr>
        <w:numPr>
          <w:ilvl w:val="0"/>
          <w:numId w:val="0"/>
        </w:numPr>
        <w:bidi w:val="0"/>
        <w:ind w:left="0" w:leftChars="0"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3.据趋势科技网报道：英国商品研究机构（CRU）总裁表示，鉴于当前处于历史高位的价格，中国最近的公告可能会进一步推高价格。他补充说，随着买家寻求确保未来生产或囤积材料，价格可能会达到每吨3万美元。如果锑价再次上涨，将加剧西方世界对中国关键矿产的依赖，这些矿产包括稀土、镓和锗，它们自去年以来也面临出口限制。</w:t>
      </w:r>
    </w:p>
    <w:p w14:paraId="40713F02">
      <w:pPr>
        <w:numPr>
          <w:ilvl w:val="0"/>
          <w:numId w:val="0"/>
        </w:numPr>
        <w:bidi w:val="0"/>
        <w:ind w:leftChars="200"/>
        <w:rPr>
          <w:rFonts w:hint="default" w:cstheme="minorBidi"/>
          <w:kern w:val="2"/>
          <w:sz w:val="32"/>
          <w:szCs w:val="22"/>
          <w:lang w:val="en-US" w:eastAsia="zh-CN" w:bidi="ar-SA"/>
        </w:rPr>
      </w:pPr>
    </w:p>
    <w:p w14:paraId="45AAB54D">
      <w:pPr>
        <w:numPr>
          <w:ilvl w:val="0"/>
          <w:numId w:val="0"/>
        </w:numPr>
        <w:bidi w:val="0"/>
        <w:ind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4.据宇宙观察网报道：中国限制对这些材料的大量供应，人们担心可能会影响生产线。经济学家推测，此举也可能反映出中国与众多西方国家之间日益紧张的局势。今年对出口管制的关注反映了政府对关键资源日益严格的审查的全球趋势。各国也更慎重地审查它们对关键工业材料外国来源的依赖。</w:t>
      </w:r>
    </w:p>
    <w:p w14:paraId="54C69471">
      <w:pPr>
        <w:numPr>
          <w:ilvl w:val="0"/>
          <w:numId w:val="0"/>
        </w:numPr>
        <w:bidi w:val="0"/>
        <w:ind w:firstLine="640" w:firstLineChars="200"/>
        <w:rPr>
          <w:rFonts w:hint="default" w:cstheme="minorBidi"/>
          <w:kern w:val="2"/>
          <w:sz w:val="32"/>
          <w:szCs w:val="22"/>
          <w:lang w:val="en-US" w:eastAsia="zh-CN" w:bidi="ar-SA"/>
        </w:rPr>
      </w:pPr>
      <w:r>
        <w:rPr>
          <w:rFonts w:hint="default" w:cstheme="minorBidi"/>
          <w:kern w:val="2"/>
          <w:sz w:val="32"/>
          <w:szCs w:val="22"/>
          <w:lang w:val="en-US" w:eastAsia="zh-CN" w:bidi="ar-SA"/>
        </w:rPr>
        <w:t>许多制造商已经在探索替代来源或材料，这种积极主动的方法可能会导致创新或发现传统材料的替代品。</w:t>
      </w:r>
      <w:r>
        <w:rPr>
          <w:rFonts w:hint="eastAsia" w:cstheme="minorBidi"/>
          <w:kern w:val="2"/>
          <w:sz w:val="32"/>
          <w:szCs w:val="22"/>
          <w:lang w:val="en-US" w:eastAsia="zh-CN" w:bidi="ar-SA"/>
        </w:rPr>
        <w:t>然而</w:t>
      </w:r>
      <w:r>
        <w:rPr>
          <w:rFonts w:hint="default" w:cstheme="minorBidi"/>
          <w:kern w:val="2"/>
          <w:sz w:val="32"/>
          <w:szCs w:val="22"/>
          <w:lang w:val="en-US" w:eastAsia="zh-CN" w:bidi="ar-SA"/>
        </w:rPr>
        <w:t>是否会减少对中国产品的依赖还有待观察。但随着各国对中国的措施做出反应，未来几个月可能会展示国际供应链协议框架内的重大变化。</w:t>
      </w:r>
    </w:p>
    <w:p w14:paraId="3C0F9CA4">
      <w:pPr>
        <w:numPr>
          <w:ilvl w:val="0"/>
          <w:numId w:val="0"/>
        </w:numPr>
        <w:bidi w:val="0"/>
        <w:ind w:firstLine="640" w:firstLineChars="200"/>
        <w:rPr>
          <w:rFonts w:hint="default" w:cstheme="minorBidi"/>
          <w:kern w:val="2"/>
          <w:sz w:val="32"/>
          <w:szCs w:val="22"/>
          <w:lang w:val="en-US" w:eastAsia="zh-CN" w:bidi="ar-SA"/>
        </w:rPr>
      </w:pPr>
      <w:r>
        <w:rPr>
          <w:rFonts w:hint="default" w:cstheme="minorBidi"/>
          <w:kern w:val="2"/>
          <w:sz w:val="32"/>
          <w:szCs w:val="22"/>
          <w:lang w:val="en-US" w:eastAsia="zh-CN" w:bidi="ar-SA"/>
        </w:rPr>
        <w:t>这一事件不仅标志着中国对其经济物资的控制收紧，也反映了全球采取更具保护性经济立场的趋势。各国都在不断评估其对进口依赖的前提，并开辟通往更大自主权的道路。</w:t>
      </w:r>
    </w:p>
    <w:p w14:paraId="49E771D2">
      <w:pPr>
        <w:numPr>
          <w:ilvl w:val="0"/>
          <w:numId w:val="0"/>
        </w:numPr>
        <w:bidi w:val="0"/>
        <w:ind w:firstLine="640" w:firstLineChars="200"/>
        <w:rPr>
          <w:rFonts w:hint="default" w:cstheme="minorBidi"/>
          <w:kern w:val="2"/>
          <w:sz w:val="32"/>
          <w:szCs w:val="22"/>
          <w:lang w:val="en-US" w:eastAsia="zh-CN" w:bidi="ar-SA"/>
        </w:rPr>
      </w:pPr>
    </w:p>
    <w:p w14:paraId="1ACE92D5">
      <w:pPr>
        <w:numPr>
          <w:ilvl w:val="0"/>
          <w:numId w:val="0"/>
        </w:numPr>
        <w:bidi w:val="0"/>
        <w:ind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5.据信息新闻网站报道：20世纪60年代以前，由于中国钻石矿藏稀少，不得不依赖进口，因此受到西方的扼制。与苏联关系破裂后，中国只能从西方进口，而西方要么拒绝出售，要么高价出售。1960年，中国出台了第121号科研项目，专门攻克超硬材料。经过60年的默默耕耘，中国现已成为世界超硬材料中心。</w:t>
      </w:r>
    </w:p>
    <w:p w14:paraId="7FD9D67D">
      <w:pPr>
        <w:numPr>
          <w:ilvl w:val="0"/>
          <w:numId w:val="0"/>
        </w:numPr>
        <w:bidi w:val="0"/>
        <w:ind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如今，中国对超硬材料实施出口管制后，全球市场将受到影响，美国所受影响尤为严重，因为美国长期以来一直依赖中国的超硬材料。中国占美国钻石进口量的76%，占美国进口的各种金刚石工具的26%，占美国进口涂层金刚石的95%，占美国进口精细金刚石的89%，以及占美国进口金刚石原石的50%。虽然中国对超硬材料实施出口管制，而非全面禁止出口，但美国对中国超硬材料的依赖程度如此之高，以至于这项出口管制将对美国产生巨大影响。正如中国对镓和锗实施出口管制后，美国F-35战斗机的生产受到影响，产量已有所减少。</w:t>
      </w:r>
    </w:p>
    <w:p w14:paraId="4002077F">
      <w:pPr>
        <w:ind w:left="0" w:leftChars="0" w:firstLine="0" w:firstLineChars="0"/>
        <w:rPr>
          <w:rFonts w:hint="eastAsia"/>
          <w:lang w:val="en-US" w:eastAsia="zh-CN"/>
        </w:rPr>
      </w:pPr>
    </w:p>
    <w:bookmarkEnd w:id="19"/>
    <w:p w14:paraId="6E3F2CDA">
      <w:pPr>
        <w:pStyle w:val="3"/>
        <w:bidi w:val="0"/>
        <w:rPr>
          <w:rFonts w:hint="default"/>
          <w:lang w:val="en-US" w:eastAsia="zh-CN"/>
        </w:rPr>
      </w:pPr>
      <w:bookmarkStart w:id="27" w:name="_Toc2596"/>
      <w:bookmarkStart w:id="28" w:name="_Toc19676"/>
      <w:bookmarkStart w:id="29" w:name="_Toc25095"/>
      <w:bookmarkStart w:id="30" w:name="_Toc21871"/>
      <w:bookmarkStart w:id="31" w:name="_Toc28564"/>
      <w:r>
        <w:rPr>
          <w:rFonts w:hint="eastAsia"/>
          <w:lang w:val="en-US" w:eastAsia="zh-CN"/>
        </w:rPr>
        <w:t>（五）巴西</w:t>
      </w:r>
      <w:bookmarkEnd w:id="27"/>
    </w:p>
    <w:p w14:paraId="37BDBE3F">
      <w:pPr>
        <w:bidi w:val="0"/>
        <w:ind w:left="0" w:leftChars="0" w:firstLine="640" w:firstLineChars="200"/>
        <w:rPr>
          <w:rFonts w:hint="default"/>
          <w:lang w:val="en-US" w:eastAsia="zh-CN"/>
        </w:rPr>
      </w:pPr>
      <w:r>
        <w:rPr>
          <w:rFonts w:hint="eastAsia"/>
          <w:lang w:val="en-US" w:eastAsia="zh-CN"/>
        </w:rPr>
        <w:t>1.据巴西数字眼网站（olhardigital.com.br）报道：锑市场已经很紧张，已知的储量能够满足大约 24 年的需求。太阳能和军事行业的高需求以及更严格的环境要求和矿石质量下降导致的产量下降加剧了这种情况。</w:t>
      </w:r>
    </w:p>
    <w:p w14:paraId="655F295B">
      <w:pPr>
        <w:bidi w:val="0"/>
        <w:ind w:left="0" w:leftChars="0" w:firstLine="0" w:firstLineChars="0"/>
        <w:rPr>
          <w:rFonts w:hint="default"/>
          <w:lang w:val="en-US" w:eastAsia="zh-CN"/>
        </w:rPr>
      </w:pPr>
    </w:p>
    <w:p w14:paraId="5C399A74">
      <w:pPr>
        <w:pStyle w:val="3"/>
        <w:keepNext/>
        <w:keepLines/>
        <w:pageBreakBefore w:val="0"/>
        <w:widowControl w:val="0"/>
        <w:kinsoku/>
        <w:wordWrap w:val="0"/>
        <w:overflowPunct/>
        <w:topLinePunct w:val="0"/>
        <w:autoSpaceDE/>
        <w:autoSpaceDN/>
        <w:bidi w:val="0"/>
        <w:adjustRightInd/>
        <w:snapToGrid/>
        <w:spacing w:before="0" w:after="0" w:line="560" w:lineRule="exact"/>
        <w:textAlignment w:val="auto"/>
        <w:rPr>
          <w:rFonts w:hint="default" w:ascii="Times New Roman" w:hAnsi="Times New Roman" w:eastAsia="方正仿宋简体" w:cstheme="minorBidi"/>
          <w:kern w:val="2"/>
          <w:szCs w:val="22"/>
          <w:lang w:val="en-US" w:eastAsia="zh-CN" w:bidi="ar-SA"/>
        </w:rPr>
      </w:pPr>
      <w:bookmarkStart w:id="32" w:name="_Toc6515"/>
      <w:r>
        <w:rPr>
          <w:rFonts w:hint="eastAsia"/>
          <w:lang w:val="en-US" w:eastAsia="zh-CN"/>
        </w:rPr>
        <w:t>（六）中国</w:t>
      </w:r>
      <w:bookmarkEnd w:id="32"/>
    </w:p>
    <w:p w14:paraId="1C0B6278">
      <w:pPr>
        <w:numPr>
          <w:ilvl w:val="0"/>
          <w:numId w:val="0"/>
        </w:numPr>
        <w:bidi w:val="0"/>
        <w:ind w:firstLine="640" w:firstLineChars="200"/>
        <w:rPr>
          <w:rFonts w:hint="eastAsia"/>
          <w:lang w:val="en-US" w:eastAsia="zh-CN"/>
        </w:rPr>
      </w:pPr>
      <w:r>
        <w:rPr>
          <w:rFonts w:hint="eastAsia"/>
          <w:lang w:val="en-US" w:eastAsia="zh-CN"/>
        </w:rPr>
        <w:t>1.据网易新闻报道：美国经济与军事发展到现在，是实打实的强国，难道我国对锑元素进行出口管制后，美国就不能从其他渠道找来锑金属吗？经过推敲，再结合美国国务院亚太政策负责人发声时对中国的“示好”，就知道锑的管制，对美国来说绝没有那么轻松。</w:t>
      </w:r>
    </w:p>
    <w:p w14:paraId="35F3D91A">
      <w:pPr>
        <w:numPr>
          <w:ilvl w:val="0"/>
          <w:numId w:val="0"/>
        </w:numPr>
        <w:bidi w:val="0"/>
        <w:ind w:firstLine="640" w:firstLineChars="200"/>
        <w:rPr>
          <w:rFonts w:hint="eastAsia"/>
          <w:lang w:val="en-US" w:eastAsia="zh-CN"/>
        </w:rPr>
      </w:pPr>
      <w:r>
        <w:rPr>
          <w:rFonts w:hint="eastAsia"/>
          <w:lang w:val="en-US" w:eastAsia="zh-CN"/>
        </w:rPr>
        <w:t>第一，出口锑的国家除中国外还有俄罗斯、哈萨克斯坦，然而从两国进口锑短时间内难以实现。</w:t>
      </w:r>
    </w:p>
    <w:p w14:paraId="5A16DD92">
      <w:pPr>
        <w:numPr>
          <w:ilvl w:val="0"/>
          <w:numId w:val="0"/>
        </w:numPr>
        <w:bidi w:val="0"/>
        <w:ind w:firstLine="640" w:firstLineChars="200"/>
        <w:rPr>
          <w:rFonts w:hint="default"/>
          <w:lang w:val="en-US" w:eastAsia="zh-CN"/>
        </w:rPr>
      </w:pPr>
      <w:r>
        <w:rPr>
          <w:rFonts w:hint="eastAsia"/>
          <w:lang w:val="en-US" w:eastAsia="zh-CN"/>
        </w:rPr>
        <w:t>第二，由于美国对锑的大量使用，使得它的储量并不充足。如果按照当下的使用频率，美国的储量只能勉强维持到今年。若美国自身开采，其中的流程太过复杂。锑常常以伴生矿的形式存在，如果想要开采，那么就需要建立一整套的冶金产业链，这对于想要快速高效发展的美国来说，自然是不可能花费太多时间在上面。在锑如此紧缺的情况下，美国就算现在开始建立这套开采体系，短时间也难以看到成效。</w:t>
      </w:r>
    </w:p>
    <w:p w14:paraId="5816EDBB">
      <w:pPr>
        <w:numPr>
          <w:ilvl w:val="0"/>
          <w:numId w:val="0"/>
        </w:numPr>
        <w:bidi w:val="0"/>
        <w:ind w:leftChars="200"/>
        <w:rPr>
          <w:rFonts w:hint="default"/>
          <w:lang w:val="en-US" w:eastAsia="zh-CN"/>
        </w:rPr>
      </w:pPr>
    </w:p>
    <w:p w14:paraId="7197F381">
      <w:pPr>
        <w:numPr>
          <w:ilvl w:val="0"/>
          <w:numId w:val="0"/>
        </w:numPr>
        <w:bidi w:val="0"/>
        <w:ind w:firstLine="640" w:firstLineChars="200"/>
        <w:rPr>
          <w:rFonts w:hint="default"/>
          <w:lang w:val="en-US" w:eastAsia="zh-CN"/>
        </w:rPr>
      </w:pPr>
      <w:r>
        <w:rPr>
          <w:rFonts w:hint="eastAsia"/>
          <w:lang w:val="en-US" w:eastAsia="zh-CN"/>
        </w:rPr>
        <w:t>2.据商业市场网站报道：锑限制措施被视为中国在关键矿产市场保持主导地位的策略，同时对依赖这些材料的全球产业施加压力。在未来，可能会由于国际关系紧张、环保原因、经济利益等对钨出口做出限制，类似的猜测逐渐增多，如果中国限制钨的出口，可能会对全球先进制造业和国防产业产生严重影响。</w:t>
      </w:r>
    </w:p>
    <w:p w14:paraId="6A6E25C6">
      <w:pPr>
        <w:numPr>
          <w:ilvl w:val="0"/>
          <w:numId w:val="0"/>
        </w:numPr>
        <w:bidi w:val="0"/>
        <w:rPr>
          <w:rFonts w:hint="default"/>
          <w:lang w:val="en-US" w:eastAsia="zh-CN"/>
        </w:rPr>
      </w:pPr>
    </w:p>
    <w:p w14:paraId="74D68573">
      <w:pPr>
        <w:numPr>
          <w:ilvl w:val="0"/>
          <w:numId w:val="0"/>
        </w:numPr>
        <w:bidi w:val="0"/>
        <w:ind w:firstLine="640" w:firstLineChars="200"/>
        <w:rPr>
          <w:rFonts w:hint="eastAsia"/>
          <w:lang w:val="en-US" w:eastAsia="zh-CN"/>
        </w:rPr>
      </w:pPr>
      <w:r>
        <w:rPr>
          <w:rFonts w:hint="eastAsia" w:cstheme="minorBidi"/>
          <w:kern w:val="2"/>
          <w:sz w:val="32"/>
          <w:szCs w:val="22"/>
          <w:lang w:val="en-US" w:eastAsia="zh-CN" w:bidi="ar-SA"/>
        </w:rPr>
        <w:t>3</w:t>
      </w:r>
      <w:r>
        <w:rPr>
          <w:rFonts w:hint="eastAsia" w:ascii="Times New Roman" w:hAnsi="Times New Roman" w:eastAsia="方正仿宋_GBK" w:cstheme="minorBidi"/>
          <w:kern w:val="2"/>
          <w:sz w:val="32"/>
          <w:szCs w:val="22"/>
          <w:lang w:val="en-US" w:eastAsia="zh-CN" w:bidi="ar-SA"/>
        </w:rPr>
        <w:t>.</w:t>
      </w:r>
      <w:r>
        <w:rPr>
          <w:rFonts w:hint="eastAsia"/>
          <w:lang w:val="en-US" w:eastAsia="zh-CN"/>
        </w:rPr>
        <w:t>据领先指标新闻报道：中国加强对锑的出口控制，表明其在利用全球矿物市场主导地位进行有意识的策略布局，作为更广泛战略资源民族主义的一部分，通过掌控丰富的自然资源来影响国际市场动态并获取地缘政治让步。出口控制加剧了全球科技竞赛的紧张局势。中国作为世界最大的电动汽车市场，对锑出口的严格控制被视为在全球科技未来控制权争夺中的战略定位。此举促使国际参与者重新审视并多元化供应链，减少对单一且政治不稳定的供应商的依赖。同时，锑开采的环境风险也促使人们关注可持续采矿。面对中国加强锑出口控制带来的地缘政治和资源竞争新局面，各国和行业需重新评估并平衡供应链，并可能因预期原材料短缺和价格上涨而推动材料科学创新，探索锑等战略矿物的可持续替代品，从而可能引发地球矿产资源开发和利用方式的必要变革。</w:t>
      </w:r>
    </w:p>
    <w:p w14:paraId="098FC0A2">
      <w:pPr>
        <w:numPr>
          <w:ilvl w:val="0"/>
          <w:numId w:val="0"/>
        </w:numPr>
        <w:bidi w:val="0"/>
        <w:rPr>
          <w:rFonts w:hint="default"/>
          <w:lang w:val="en-US" w:eastAsia="zh-CN"/>
        </w:rPr>
      </w:pPr>
    </w:p>
    <w:p w14:paraId="169597E5">
      <w:pPr>
        <w:bidi w:val="0"/>
        <w:ind w:left="0" w:leftChars="0" w:firstLine="640" w:firstLineChars="200"/>
        <w:rPr>
          <w:rFonts w:hint="default"/>
          <w:lang w:val="en-US" w:eastAsia="zh-CN"/>
        </w:rPr>
      </w:pPr>
      <w:r>
        <w:rPr>
          <w:rFonts w:hint="eastAsia"/>
          <w:lang w:val="en-US" w:eastAsia="zh-CN"/>
        </w:rPr>
        <w:t>4.据新浪财经报道：我国是全球最大的金刚石生产国，也是六面顶压机的发源地，2022年工业金刚石产量超过200亿克拉，占全球总产量的95%。从设备端来看，目前美国、印度、新加坡、西欧及中东等海外金刚石主要生产国家均以CVD技术为主，生产设备为MPCVD设备。我国传统金刚石生产厂商以HPHT技术为主，生产设备为六面顶压机。六面顶压机及其关键零部件主要在国内进行销售，海外出口占比很小。此次六面顶压机被纳入出口管制对我国相关装备生产厂商影响较小；从产品端来看，我国金刚石出口主要以工业金刚石和培育钻石为主，未收到出口限制。而国内功能性金刚石产品主要处于技术研发和试生产阶段，以国机精工(11.730, 0.12, 1.03%)为例，根据公司问询函，2023/2024H1公司多晶金刚石光学片收入为62.7/30万元，主要用于满足科研机构研究和定制化需求。因此金刚石窗口材料限制出口，对国内超硬材料产业链影响有限。</w:t>
      </w:r>
    </w:p>
    <w:p w14:paraId="6392ADDE">
      <w:pPr>
        <w:bidi w:val="0"/>
        <w:ind w:left="0" w:leftChars="0" w:firstLine="0" w:firstLineChars="0"/>
        <w:rPr>
          <w:rFonts w:hint="eastAsia"/>
          <w:lang w:val="en-US" w:eastAsia="zh-CN"/>
        </w:rPr>
      </w:pPr>
    </w:p>
    <w:p w14:paraId="268605D8">
      <w:pPr>
        <w:numPr>
          <w:ilvl w:val="0"/>
          <w:numId w:val="0"/>
        </w:numPr>
        <w:bidi w:val="0"/>
        <w:ind w:left="0" w:leftChars="0" w:firstLine="640" w:firstLineChars="200"/>
        <w:rPr>
          <w:rFonts w:hint="eastAsia"/>
          <w:lang w:val="en-US" w:eastAsia="zh-CN"/>
        </w:rPr>
      </w:pPr>
      <w:r>
        <w:rPr>
          <w:rFonts w:hint="eastAsia"/>
          <w:lang w:val="en-US" w:eastAsia="zh-CN"/>
        </w:rPr>
        <w:t>5.据昆仑报报道：出口管制不是禁止出口，根据《出口管制法》第十四条，出口经营者建立出口管制内部合规制度，且运行情况良好的，国家出口管制管理部门可以对其出口有关管制物项给予通用许可等便利措施。出口经营者无需对出口管制“谈虎色变”，只要根据要求申请许可证，且出口符合相关规定的，将被授予出口许可证，相关政策不会阻碍出口经营者的正常贸易。</w:t>
      </w:r>
    </w:p>
    <w:p w14:paraId="5CA99CF6">
      <w:pPr>
        <w:numPr>
          <w:ilvl w:val="0"/>
          <w:numId w:val="0"/>
        </w:numPr>
        <w:bidi w:val="0"/>
        <w:ind w:leftChars="200"/>
        <w:rPr>
          <w:rFonts w:hint="eastAsia"/>
          <w:lang w:val="en-US" w:eastAsia="zh-CN"/>
        </w:rPr>
      </w:pPr>
    </w:p>
    <w:p w14:paraId="56CDC2B5">
      <w:pPr>
        <w:numPr>
          <w:ilvl w:val="0"/>
          <w:numId w:val="0"/>
        </w:numPr>
        <w:bidi w:val="0"/>
        <w:ind w:firstLine="640" w:firstLineChars="200"/>
        <w:rPr>
          <w:rFonts w:hint="eastAsia"/>
          <w:lang w:val="en-US" w:eastAsia="zh-CN"/>
        </w:rPr>
      </w:pPr>
      <w:r>
        <w:rPr>
          <w:rFonts w:hint="eastAsia"/>
          <w:lang w:val="en-US" w:eastAsia="zh-CN"/>
        </w:rPr>
        <w:t>6.据世展网报道：超硬材料中的金刚石材料除了是目前已知的最坚硬物质，同时以其声、光、电、磁、热等方面均具备优异的性能，被誉为“材料之王”“终极半导体”，是21世纪最有潜力的材料之一。“瓦森纳协定”已对金刚石等超硬材料相关的产品和技术实施出口管制，美国等国家也将相关产品和技术列入管制清单。我国对于超硬材料相关产品和技术的管制有利于促进全球各领域合理利用超硬材料相关产品和技术，特别是有利于保障各领域和平利用相关产品，符合国际通用做法。</w:t>
      </w:r>
    </w:p>
    <w:p w14:paraId="44FBC365">
      <w:pPr>
        <w:bidi w:val="0"/>
        <w:ind w:left="0" w:leftChars="0" w:firstLine="0" w:firstLineChars="0"/>
        <w:rPr>
          <w:rFonts w:hint="default"/>
          <w:lang w:val="en-US" w:eastAsia="zh-CN"/>
        </w:rPr>
      </w:pPr>
    </w:p>
    <w:bookmarkEnd w:id="28"/>
    <w:bookmarkEnd w:id="29"/>
    <w:bookmarkEnd w:id="30"/>
    <w:bookmarkEnd w:id="31"/>
    <w:p w14:paraId="1EDE1D04">
      <w:pPr>
        <w:numPr>
          <w:ilvl w:val="0"/>
          <w:numId w:val="0"/>
        </w:numPr>
        <w:bidi w:val="0"/>
        <w:ind w:firstLine="640" w:firstLineChars="200"/>
        <w:rPr>
          <w:rFonts w:hint="default" w:cstheme="minorBidi"/>
          <w:kern w:val="2"/>
          <w:sz w:val="32"/>
          <w:szCs w:val="22"/>
          <w:lang w:val="en-US" w:eastAsia="zh-CN" w:bidi="ar-SA"/>
        </w:rPr>
      </w:pPr>
      <w:bookmarkStart w:id="33" w:name="_Toc25044"/>
      <w:bookmarkStart w:id="34" w:name="_Toc18945"/>
      <w:bookmarkStart w:id="35" w:name="_Toc30216"/>
      <w:bookmarkStart w:id="36" w:name="_Toc1003"/>
      <w:bookmarkStart w:id="37" w:name="_Toc6160"/>
      <w:r>
        <w:rPr>
          <w:rFonts w:hint="eastAsia" w:cstheme="minorBidi"/>
          <w:kern w:val="2"/>
          <w:sz w:val="32"/>
          <w:szCs w:val="22"/>
          <w:lang w:val="en-US" w:eastAsia="zh-CN" w:bidi="ar-SA"/>
        </w:rPr>
        <w:t>7.据澳门日报报道：美国有议员表示，如果美国继续加强对中国的科技出口限制，可能会损害美国自己的利益，导致美国老牌企业陷入困境。他们呼吁拜登政府暂停新的对华技术出口限制计划。美国继续加强出口限制措施只会让其他国家的竞争对手受益，而美国企业将遭受重大损失。议员要求，在商务部能够充分证明相关政策不会损害美国在先进半导体和半导体制造设备领域的竞争力之前，暂停实施新的对华技术出口限制。</w:t>
      </w:r>
    </w:p>
    <w:p w14:paraId="52C41C8F">
      <w:pPr>
        <w:bidi w:val="0"/>
        <w:rPr>
          <w:rFonts w:hint="default"/>
          <w:lang w:val="en-US" w:eastAsia="zh-CN"/>
        </w:rPr>
      </w:pPr>
    </w:p>
    <w:p w14:paraId="44AC509E">
      <w:pPr>
        <w:bidi w:val="0"/>
        <w:rPr>
          <w:rFonts w:hint="eastAsia"/>
          <w:lang w:val="en-US" w:eastAsia="zh-CN"/>
        </w:rPr>
      </w:pPr>
      <w:r>
        <w:rPr>
          <w:rFonts w:hint="eastAsia"/>
          <w:lang w:val="en-US" w:eastAsia="zh-CN"/>
        </w:rPr>
        <w:t>8.据自由财经报道：钨金属集团执行主席在接受电话采访时表示，这是对一些稀土、矿物出口限制的开始，中国的管制不会局限在锑。而美国自2015年以来就没有商业开采钨，中国在全球铪供应中占据主导地位。钨的硬度几乎与钻石一样，用于武器、半导体和工业切割机钨和锑都被列入美国关键矿物清单，并且在元素周期表上彼此相差不到10个元素。预计中国将在今年年底前或一月二月对钨实施出口管制。</w:t>
      </w:r>
    </w:p>
    <w:bookmarkEnd w:id="33"/>
    <w:bookmarkEnd w:id="34"/>
    <w:bookmarkEnd w:id="35"/>
    <w:bookmarkEnd w:id="36"/>
    <w:bookmarkEnd w:id="37"/>
    <w:p w14:paraId="2FE94221">
      <w:pPr>
        <w:bidi w:val="0"/>
        <w:rPr>
          <w:rFonts w:hint="default"/>
          <w:lang w:val="en-US" w:eastAsia="zh-CN"/>
        </w:rPr>
      </w:pPr>
    </w:p>
    <w:p w14:paraId="68E3A9C4">
      <w:pPr>
        <w:bidi w:val="0"/>
        <w:rPr>
          <w:rFonts w:hint="default"/>
          <w:lang w:val="en-US" w:eastAsia="zh-CN"/>
        </w:rPr>
      </w:pPr>
    </w:p>
    <w:p w14:paraId="422F9257">
      <w:pPr>
        <w:bidi w:val="0"/>
        <w:rPr>
          <w:rFonts w:hint="default"/>
          <w:lang w:val="en-US" w:eastAsia="zh-CN"/>
        </w:rPr>
      </w:pPr>
    </w:p>
    <w:p w14:paraId="64D5FED9">
      <w:pPr>
        <w:bidi w:val="0"/>
        <w:rPr>
          <w:rFonts w:hint="default"/>
          <w:lang w:val="en-US" w:eastAsia="zh-CN"/>
        </w:rPr>
      </w:pPr>
    </w:p>
    <w:p w14:paraId="6D4B7D65">
      <w:pPr>
        <w:bidi w:val="0"/>
        <w:ind w:left="0" w:leftChars="0" w:firstLine="0" w:firstLineChars="0"/>
        <w:rPr>
          <w:rFonts w:hint="default"/>
          <w:lang w:val="en-US" w:eastAsia="zh-CN"/>
        </w:rPr>
      </w:pPr>
    </w:p>
    <w:p w14:paraId="69066160">
      <w:pPr>
        <w:pStyle w:val="2"/>
        <w:keepNext/>
        <w:keepLines/>
        <w:pageBreakBefore w:val="0"/>
        <w:widowControl w:val="0"/>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1"/>
        <w:rPr>
          <w:rFonts w:hint="default" w:ascii="黑体" w:hAnsi="黑体" w:eastAsia="黑体" w:cs="黑体"/>
          <w:b/>
          <w:bCs/>
          <w:sz w:val="32"/>
          <w:szCs w:val="32"/>
          <w:lang w:val="en-US" w:eastAsia="zh-CN"/>
        </w:rPr>
      </w:pPr>
      <w:bookmarkStart w:id="38" w:name="_Toc4240"/>
      <w:r>
        <w:rPr>
          <w:rFonts w:hint="eastAsia" w:ascii="黑体" w:hAnsi="黑体" w:cs="黑体"/>
          <w:b/>
          <w:bCs/>
          <w:sz w:val="32"/>
          <w:szCs w:val="32"/>
          <w:lang w:val="en-US" w:eastAsia="zh-CN"/>
        </w:rPr>
        <w:t>五</w:t>
      </w:r>
      <w:r>
        <w:rPr>
          <w:rFonts w:hint="eastAsia" w:ascii="黑体" w:hAnsi="黑体" w:eastAsia="黑体" w:cs="黑体"/>
          <w:b/>
          <w:bCs/>
          <w:sz w:val="32"/>
          <w:szCs w:val="32"/>
          <w:lang w:val="en-US" w:eastAsia="zh-CN"/>
        </w:rPr>
        <w:t>、</w:t>
      </w:r>
      <w:r>
        <w:rPr>
          <w:rFonts w:hint="eastAsia" w:ascii="黑体" w:hAnsi="黑体" w:cs="黑体"/>
          <w:b/>
          <w:bCs/>
          <w:sz w:val="32"/>
          <w:szCs w:val="32"/>
          <w:lang w:val="en-US" w:eastAsia="zh-CN"/>
        </w:rPr>
        <w:t>参考链接</w:t>
      </w:r>
      <w:bookmarkEnd w:id="38"/>
    </w:p>
    <w:p w14:paraId="6443F77B">
      <w:pPr>
        <w:bidi w:val="0"/>
        <w:ind w:left="0" w:leftChars="0" w:firstLine="0" w:firstLineChars="0"/>
        <w:rPr>
          <w:rFonts w:hint="eastAsia"/>
          <w:lang w:val="en-US" w:eastAsia="zh-CN"/>
        </w:rPr>
      </w:pPr>
      <w:r>
        <w:rPr>
          <w:rFonts w:hint="eastAsia"/>
          <w:lang w:val="en-US" w:eastAsia="zh-CN"/>
        </w:rPr>
        <w:t>1.https://krusell-france.fr/impact-des-nouvelles-regulations-chinoises-sur-lexportation-dantimoine/</w:t>
      </w:r>
    </w:p>
    <w:p w14:paraId="1CF6A1CB">
      <w:pPr>
        <w:bidi w:val="0"/>
        <w:ind w:left="0" w:leftChars="0" w:firstLine="0" w:firstLineChars="0"/>
        <w:rPr>
          <w:rFonts w:hint="eastAsia"/>
          <w:lang w:val="en-US" w:eastAsia="zh-CN"/>
        </w:rPr>
      </w:pPr>
      <w:r>
        <w:rPr>
          <w:rFonts w:hint="eastAsia"/>
          <w:lang w:val="en-US" w:eastAsia="zh-CN"/>
        </w:rPr>
        <w:t>2.https://broker.gmbh/ru/analytics/chinas-antimony-export-controls</w:t>
      </w:r>
    </w:p>
    <w:p w14:paraId="7A35E376">
      <w:pPr>
        <w:bidi w:val="0"/>
        <w:ind w:left="0" w:leftChars="0" w:firstLine="0" w:firstLineChars="0"/>
        <w:rPr>
          <w:rFonts w:hint="eastAsia"/>
          <w:lang w:val="en-US" w:eastAsia="zh-CN"/>
        </w:rPr>
      </w:pPr>
      <w:r>
        <w:rPr>
          <w:rFonts w:hint="eastAsia"/>
          <w:lang w:val="en-US" w:eastAsia="zh-CN"/>
        </w:rPr>
        <w:t>3.https://www.forbes.ru/biznes/519616-kitaj-ogranicivaet-eksport-sur-my-pocemu-eto-vazno</w:t>
      </w:r>
    </w:p>
    <w:p w14:paraId="0A173CC9">
      <w:pPr>
        <w:bidi w:val="0"/>
        <w:ind w:left="0" w:leftChars="0" w:firstLine="0" w:firstLineChars="0"/>
        <w:rPr>
          <w:rFonts w:hint="default"/>
          <w:lang w:val="en-US" w:eastAsia="zh-CN"/>
        </w:rPr>
      </w:pPr>
      <w:r>
        <w:rPr>
          <w:rFonts w:hint="eastAsia"/>
          <w:lang w:val="en-US" w:eastAsia="zh-CN"/>
        </w:rPr>
        <w:t>4.https://biz.chosun.com/policy/policy_sub/2024/08/16/JSGRCW2TMFHL5JOB44D2UZO3CU/</w:t>
      </w:r>
    </w:p>
    <w:p w14:paraId="5BA9DBFF">
      <w:pPr>
        <w:bidi w:val="0"/>
        <w:ind w:left="0" w:leftChars="0" w:firstLine="0" w:firstLineChars="0"/>
        <w:rPr>
          <w:rFonts w:hint="eastAsia"/>
          <w:lang w:val="en-US" w:eastAsia="zh-CN"/>
        </w:rPr>
      </w:pPr>
      <w:r>
        <w:rPr>
          <w:rFonts w:hint="eastAsia"/>
          <w:lang w:val="en-US" w:eastAsia="zh-CN"/>
        </w:rPr>
        <w:t>5.https://cn.yna.co.kr/view/ACK20240816002000881?section=search</w:t>
      </w:r>
    </w:p>
    <w:p w14:paraId="367E281A">
      <w:pPr>
        <w:bidi w:val="0"/>
        <w:ind w:left="0" w:leftChars="0" w:firstLine="0" w:firstLineChars="0"/>
        <w:rPr>
          <w:rFonts w:hint="default"/>
          <w:lang w:val="en-US" w:eastAsia="zh-CN"/>
        </w:rPr>
      </w:pPr>
      <w:r>
        <w:rPr>
          <w:rFonts w:hint="eastAsia"/>
          <w:lang w:val="en-US" w:eastAsia="zh-CN"/>
        </w:rPr>
        <w:t>6.https://cn.yna.co.kr/view/ACK20240816002000881?section=search</w:t>
      </w:r>
    </w:p>
    <w:p w14:paraId="476913A7">
      <w:pPr>
        <w:bidi w:val="0"/>
        <w:ind w:left="0" w:leftChars="0" w:firstLine="0" w:firstLineChars="0"/>
        <w:rPr>
          <w:rFonts w:hint="default"/>
          <w:lang w:val="en-US" w:eastAsia="zh-CN"/>
        </w:rPr>
      </w:pPr>
      <w:r>
        <w:rPr>
          <w:rFonts w:hint="eastAsia"/>
          <w:lang w:val="en-US" w:eastAsia="zh-CN"/>
        </w:rPr>
        <w:t>7.https://nikkeimatome.com/?p=42163</w:t>
      </w:r>
    </w:p>
    <w:p w14:paraId="69074946">
      <w:pPr>
        <w:bidi w:val="0"/>
        <w:ind w:left="0" w:leftChars="0" w:firstLine="0" w:firstLineChars="0"/>
        <w:rPr>
          <w:rFonts w:hint="eastAsia"/>
          <w:lang w:val="en-US" w:eastAsia="zh-CN"/>
        </w:rPr>
      </w:pPr>
      <w:r>
        <w:rPr>
          <w:rFonts w:hint="eastAsia"/>
          <w:lang w:val="en-US" w:eastAsia="zh-CN"/>
        </w:rPr>
        <w:t>8.https://jp.cirs-group.com/china-china-plans-to-impose-export-control-restrictions-on-certain-items-such-as-antimony-nihongo</w:t>
      </w:r>
    </w:p>
    <w:p w14:paraId="58F99E4F">
      <w:pPr>
        <w:bidi w:val="0"/>
        <w:ind w:left="0" w:leftChars="0" w:firstLine="0" w:firstLineChars="0"/>
        <w:rPr>
          <w:rFonts w:hint="default"/>
          <w:lang w:val="en-US" w:eastAsia="zh-CN"/>
        </w:rPr>
      </w:pPr>
      <w:r>
        <w:rPr>
          <w:rFonts w:hint="eastAsia"/>
          <w:lang w:val="en-US" w:eastAsia="zh-CN"/>
        </w:rPr>
        <w:t>9.https://orf.at/stories/3366641/</w:t>
      </w:r>
    </w:p>
    <w:p w14:paraId="0C48AC49">
      <w:pPr>
        <w:bidi w:val="0"/>
        <w:ind w:left="0" w:leftChars="0" w:firstLine="0" w:firstLineChars="0"/>
        <w:rPr>
          <w:rFonts w:hint="default"/>
          <w:lang w:val="en-US" w:eastAsia="zh-CN"/>
        </w:rPr>
      </w:pPr>
      <w:r>
        <w:rPr>
          <w:rFonts w:hint="eastAsia"/>
          <w:lang w:val="en-US" w:eastAsia="zh-CN"/>
        </w:rPr>
        <w:t>10.https://olhardigital.com.br/2024/08/17/pro/china-restringe-exportacao-de-antimonio-entenda-impacto-da-decisao/</w:t>
      </w:r>
    </w:p>
    <w:p w14:paraId="7FC8CCB7">
      <w:pPr>
        <w:bidi w:val="0"/>
        <w:ind w:left="0" w:leftChars="0" w:firstLine="0" w:firstLineChars="0"/>
        <w:rPr>
          <w:rFonts w:hint="eastAsia"/>
          <w:lang w:val="en-US" w:eastAsia="zh-CN"/>
        </w:rPr>
      </w:pPr>
      <w:r>
        <w:rPr>
          <w:rFonts w:hint="eastAsia"/>
          <w:lang w:val="en-US" w:eastAsia="zh-CN"/>
        </w:rPr>
        <w:t>11.https://www.korea.kr/briefing/pressReleaseView.do?newsId=156646013</w:t>
      </w:r>
    </w:p>
    <w:p w14:paraId="0BFC21F8">
      <w:pPr>
        <w:bidi w:val="0"/>
        <w:ind w:left="0" w:leftChars="0" w:firstLine="0" w:firstLineChars="0"/>
        <w:rPr>
          <w:rFonts w:hint="default"/>
          <w:lang w:val="en-US" w:eastAsia="zh-CN"/>
        </w:rPr>
      </w:pPr>
      <w:r>
        <w:rPr>
          <w:rFonts w:hint="eastAsia"/>
          <w:lang w:val="en-US" w:eastAsia="zh-CN"/>
        </w:rPr>
        <w:t>12.https://ti.100ppi.com/news/list--11-1.html</w:t>
      </w:r>
    </w:p>
    <w:p w14:paraId="1FB60B81">
      <w:pPr>
        <w:bidi w:val="0"/>
        <w:ind w:left="0" w:leftChars="0" w:firstLine="0" w:firstLineChars="0"/>
        <w:rPr>
          <w:rFonts w:hint="default"/>
          <w:lang w:val="en-US" w:eastAsia="zh-CN"/>
        </w:rPr>
      </w:pPr>
      <w:r>
        <w:rPr>
          <w:rFonts w:hint="eastAsia"/>
          <w:lang w:val="en-US" w:eastAsia="zh-CN"/>
        </w:rPr>
        <w:t>13.https://ec.ltn.com.tw/article/breakingnews/4775640</w:t>
      </w:r>
    </w:p>
    <w:p w14:paraId="62269294">
      <w:pPr>
        <w:bidi w:val="0"/>
        <w:ind w:left="0" w:leftChars="0" w:firstLine="0" w:firstLineChars="0"/>
        <w:rPr>
          <w:rFonts w:hint="default"/>
          <w:lang w:val="en-US" w:eastAsia="zh-CN"/>
        </w:rPr>
      </w:pPr>
      <w:r>
        <w:rPr>
          <w:rFonts w:hint="eastAsia"/>
          <w:lang w:val="en-US" w:eastAsia="zh-CN"/>
        </w:rPr>
        <w:t>14.https://www.trendforce.com/news/2024/08/19/news-chinas-antimony-export-restrictions-starting-in-mid-september-reportedly-cause-prices-to-skyrocket/</w:t>
      </w:r>
    </w:p>
    <w:p w14:paraId="51310C4B">
      <w:pPr>
        <w:bidi w:val="0"/>
        <w:ind w:left="0" w:leftChars="0" w:firstLine="0" w:firstLineChars="0"/>
        <w:rPr>
          <w:rFonts w:hint="default"/>
          <w:lang w:val="en-US" w:eastAsia="zh-CN"/>
        </w:rPr>
      </w:pPr>
    </w:p>
    <w:p w14:paraId="15A45C08">
      <w:pPr>
        <w:bidi w:val="0"/>
        <w:ind w:left="0" w:leftChars="0" w:firstLine="0" w:firstLineChars="0"/>
        <w:rPr>
          <w:rFonts w:hint="eastAsia"/>
          <w:lang w:val="en-US" w:eastAsia="zh-CN"/>
        </w:rPr>
      </w:pPr>
    </w:p>
    <w:p w14:paraId="34695AEB">
      <w:pPr>
        <w:bidi w:val="0"/>
        <w:ind w:left="0" w:leftChars="0" w:firstLine="0" w:firstLineChars="0"/>
        <w:rPr>
          <w:rFonts w:hint="eastAsia"/>
          <w:lang w:val="en-US" w:eastAsia="zh-CN"/>
        </w:rPr>
      </w:pPr>
    </w:p>
    <w:p w14:paraId="48D30991">
      <w:pPr>
        <w:bidi w:val="0"/>
        <w:ind w:left="0" w:leftChars="0" w:firstLine="0" w:firstLineChars="0"/>
        <w:rPr>
          <w:rFonts w:hint="eastAsia"/>
          <w:lang w:val="en-US" w:eastAsia="zh-CN"/>
        </w:rPr>
      </w:pPr>
    </w:p>
    <w:p w14:paraId="02301F6B">
      <w:pPr>
        <w:bidi w:val="0"/>
        <w:ind w:left="0" w:leftChars="0" w:firstLine="0" w:firstLineChars="0"/>
        <w:rPr>
          <w:rFonts w:hint="eastAsia"/>
          <w:lang w:val="en-US" w:eastAsia="zh-CN"/>
        </w:rPr>
      </w:pPr>
    </w:p>
    <w:p w14:paraId="73CEBA62">
      <w:pPr>
        <w:bidi w:val="0"/>
        <w:ind w:left="0" w:leftChars="0" w:firstLine="0" w:firstLineChars="0"/>
        <w:rPr>
          <w:rFonts w:hint="default"/>
          <w:lang w:val="en-US" w:eastAsia="zh-CN"/>
        </w:rPr>
      </w:pPr>
    </w:p>
    <w:p w14:paraId="14130C14">
      <w:pPr>
        <w:bidi w:val="0"/>
        <w:ind w:left="0" w:leftChars="0" w:firstLine="0" w:firstLineChars="0"/>
        <w:rPr>
          <w:rFonts w:hint="eastAsia"/>
          <w:lang w:val="en-US" w:eastAsia="zh-CN"/>
        </w:rPr>
      </w:pPr>
    </w:p>
    <w:p w14:paraId="1A661A22">
      <w:pPr>
        <w:bidi w:val="0"/>
        <w:ind w:left="0" w:leftChars="0" w:firstLine="0" w:firstLineChars="0"/>
        <w:rPr>
          <w:rFonts w:hint="default"/>
          <w:lang w:val="en-US" w:eastAsia="zh-CN"/>
        </w:rPr>
      </w:pPr>
    </w:p>
    <w:p w14:paraId="7F9FB0D8">
      <w:pPr>
        <w:bidi w:val="0"/>
        <w:ind w:left="0" w:leftChars="0" w:firstLine="0" w:firstLineChars="0"/>
        <w:rPr>
          <w:rFonts w:hint="eastAsia"/>
          <w:lang w:val="en-US" w:eastAsia="zh-CN"/>
        </w:rPr>
      </w:pPr>
    </w:p>
    <w:p w14:paraId="446F2843">
      <w:pPr>
        <w:bidi w:val="0"/>
        <w:ind w:left="0" w:leftChars="0" w:firstLine="0" w:firstLineChars="0"/>
        <w:rPr>
          <w:rFonts w:hint="default"/>
          <w:lang w:val="en-US" w:eastAsia="zh-CN"/>
        </w:rPr>
      </w:pPr>
    </w:p>
    <w:p w14:paraId="54C69B43">
      <w:pPr>
        <w:bidi w:val="0"/>
        <w:ind w:left="0" w:leftChars="0" w:firstLine="0" w:firstLineChars="0"/>
        <w:rPr>
          <w:rFonts w:hint="eastAsia"/>
          <w:lang w:val="en-US" w:eastAsia="zh-CN"/>
        </w:rPr>
      </w:pPr>
    </w:p>
    <w:p w14:paraId="2FC4ECEF">
      <w:pPr>
        <w:bidi w:val="0"/>
        <w:ind w:left="0" w:leftChars="0" w:firstLine="0" w:firstLineChars="0"/>
        <w:rPr>
          <w:rFonts w:hint="eastAsia"/>
          <w:lang w:val="en-US" w:eastAsia="zh-CN"/>
        </w:rPr>
      </w:pPr>
    </w:p>
    <w:p w14:paraId="32F2A3E5">
      <w:pPr>
        <w:bidi w:val="0"/>
        <w:ind w:left="0" w:leftChars="0" w:firstLine="0" w:firstLineChars="0"/>
        <w:rPr>
          <w:rFonts w:hint="eastAsia"/>
          <w:lang w:val="en-US" w:eastAsia="zh-CN"/>
        </w:rPr>
      </w:pPr>
    </w:p>
    <w:p w14:paraId="0B84377A">
      <w:pPr>
        <w:bidi w:val="0"/>
        <w:ind w:left="0" w:leftChars="0" w:firstLine="0" w:firstLineChars="0"/>
        <w:rPr>
          <w:rFonts w:hint="default"/>
          <w:lang w:val="en-US" w:eastAsia="zh-CN"/>
        </w:rPr>
      </w:pPr>
    </w:p>
    <w:p w14:paraId="181CB52D">
      <w:pPr>
        <w:bidi w:val="0"/>
        <w:ind w:left="0" w:leftChars="0" w:firstLine="0" w:firstLineChars="0"/>
        <w:rPr>
          <w:rFonts w:hint="eastAsia"/>
          <w:lang w:val="en-US" w:eastAsia="zh-CN"/>
        </w:rPr>
      </w:pPr>
    </w:p>
    <w:p w14:paraId="35CEC63D">
      <w:pPr>
        <w:bidi w:val="0"/>
        <w:ind w:left="0" w:leftChars="0" w:firstLine="0" w:firstLineChars="0"/>
        <w:rPr>
          <w:rFonts w:hint="eastAsia"/>
          <w:lang w:val="en-US" w:eastAsia="zh-CN"/>
        </w:rPr>
      </w:pPr>
    </w:p>
    <w:p w14:paraId="4EECB84D">
      <w:pPr>
        <w:bidi w:val="0"/>
        <w:ind w:left="0" w:leftChars="0" w:firstLine="0" w:firstLineChars="0"/>
        <w:rPr>
          <w:rFonts w:hint="eastAsia"/>
          <w:lang w:val="en-US" w:eastAsia="zh-CN"/>
        </w:rPr>
      </w:pPr>
    </w:p>
    <w:p w14:paraId="10D4F36D">
      <w:pPr>
        <w:bidi w:val="0"/>
        <w:ind w:left="0" w:leftChars="0" w:firstLine="0" w:firstLineChars="0"/>
        <w:rPr>
          <w:rFonts w:hint="eastAsia"/>
          <w:lang w:val="en-US" w:eastAsia="zh-CN"/>
        </w:rPr>
      </w:pPr>
    </w:p>
    <w:p w14:paraId="41A07E97">
      <w:pPr>
        <w:bidi w:val="0"/>
        <w:ind w:left="0" w:leftChars="0" w:firstLine="0" w:firstLineChars="0"/>
        <w:rPr>
          <w:rFonts w:hint="default"/>
          <w:lang w:val="en-US" w:eastAsia="zh-CN"/>
        </w:rPr>
      </w:pPr>
    </w:p>
    <w:p w14:paraId="6FEC8227">
      <w:pPr>
        <w:bidi w:val="0"/>
        <w:ind w:left="0" w:leftChars="0" w:firstLine="0" w:firstLineChars="0"/>
        <w:rPr>
          <w:rFonts w:hint="default"/>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0C93AFA-DFD4-4611-AA51-B3B305D1FFB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embedRegular r:id="rId2" w:fontKey="{8783ADDF-83D6-42F3-ACF0-9F754B284687}"/>
  </w:font>
  <w:font w:name="等线 Light">
    <w:panose1 w:val="02010600030101010101"/>
    <w:charset w:val="86"/>
    <w:family w:val="auto"/>
    <w:pitch w:val="default"/>
    <w:sig w:usb0="A00002BF" w:usb1="38CF7CFA" w:usb2="00000016" w:usb3="00000000" w:csb0="0004000F" w:csb1="00000000"/>
  </w:font>
  <w:font w:name="方正仿宋简体">
    <w:panose1 w:val="02000000000000000000"/>
    <w:charset w:val="86"/>
    <w:family w:val="auto"/>
    <w:pitch w:val="default"/>
    <w:sig w:usb0="A00002BF" w:usb1="184F6CFA" w:usb2="00000012" w:usb3="00000000" w:csb0="00040001" w:csb1="00000000"/>
    <w:embedRegular r:id="rId3" w:fontKey="{DDFAAAE9-4E37-4526-A0A6-7BDC28CD6570}"/>
  </w:font>
  <w:font w:name="方正小标宋简体">
    <w:panose1 w:val="02000000000000000000"/>
    <w:charset w:val="86"/>
    <w:family w:val="script"/>
    <w:pitch w:val="default"/>
    <w:sig w:usb0="00000001" w:usb1="08000000" w:usb2="00000000" w:usb3="00000000" w:csb0="00040000" w:csb1="00000000"/>
    <w:embedRegular r:id="rId4" w:fontKey="{5B78CB15-979E-4122-AB54-5DBD00A97EA4}"/>
  </w:font>
  <w:font w:name="仿宋">
    <w:panose1 w:val="02010609060101010101"/>
    <w:charset w:val="86"/>
    <w:family w:val="auto"/>
    <w:pitch w:val="default"/>
    <w:sig w:usb0="800002BF" w:usb1="38CF7CFA" w:usb2="00000016" w:usb3="00000000" w:csb0="00040001" w:csb1="00000000"/>
    <w:embedRegular r:id="rId5" w:fontKey="{2A282592-CEBE-4FA9-9302-7ABEB2A3456B}"/>
  </w:font>
  <w:font w:name="等线">
    <w:panose1 w:val="02010600030101010101"/>
    <w:charset w:val="86"/>
    <w:family w:val="auto"/>
    <w:pitch w:val="default"/>
    <w:sig w:usb0="A00002BF" w:usb1="38CF7CFA" w:usb2="00000016" w:usb3="00000000" w:csb0="0004000F" w:csb1="00000000"/>
    <w:embedRegular r:id="rId6" w:fontKey="{E988652E-E797-4825-B2D6-28A6096500C4}"/>
  </w:font>
  <w:font w:name="微软雅黑">
    <w:panose1 w:val="020B0503020204020204"/>
    <w:charset w:val="86"/>
    <w:family w:val="auto"/>
    <w:pitch w:val="default"/>
    <w:sig w:usb0="80000287" w:usb1="2ACF3C50" w:usb2="00000016" w:usb3="00000000" w:csb0="0004001F" w:csb1="00000000"/>
    <w:embedRegular r:id="rId7" w:fontKey="{C7CEEB6F-D1D4-46C5-9246-BFE383229172}"/>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5704">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13B3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2D13B3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mMTMwYWEwZTZiNmNlNmI3NzYzMzQ3NTRmZTcwZTcifQ=="/>
  </w:docVars>
  <w:rsids>
    <w:rsidRoot w:val="004B66C5"/>
    <w:rsid w:val="00004322"/>
    <w:rsid w:val="00035C9C"/>
    <w:rsid w:val="00072F1D"/>
    <w:rsid w:val="00092D3B"/>
    <w:rsid w:val="001157E5"/>
    <w:rsid w:val="002013F1"/>
    <w:rsid w:val="002208EC"/>
    <w:rsid w:val="002F63CD"/>
    <w:rsid w:val="004B66C5"/>
    <w:rsid w:val="0050052A"/>
    <w:rsid w:val="00653F30"/>
    <w:rsid w:val="006A33AE"/>
    <w:rsid w:val="006B62B3"/>
    <w:rsid w:val="007A04C0"/>
    <w:rsid w:val="008C5678"/>
    <w:rsid w:val="00993136"/>
    <w:rsid w:val="00A522C2"/>
    <w:rsid w:val="00B76409"/>
    <w:rsid w:val="00C52109"/>
    <w:rsid w:val="00D737B3"/>
    <w:rsid w:val="00F37034"/>
    <w:rsid w:val="00F46891"/>
    <w:rsid w:val="00F81EB2"/>
    <w:rsid w:val="03972D6C"/>
    <w:rsid w:val="03B804CE"/>
    <w:rsid w:val="03DA48E8"/>
    <w:rsid w:val="03E05C76"/>
    <w:rsid w:val="04082999"/>
    <w:rsid w:val="04163084"/>
    <w:rsid w:val="045521C0"/>
    <w:rsid w:val="04C20B88"/>
    <w:rsid w:val="04E2157A"/>
    <w:rsid w:val="07034156"/>
    <w:rsid w:val="07AB5E7A"/>
    <w:rsid w:val="08966935"/>
    <w:rsid w:val="08C6543B"/>
    <w:rsid w:val="08F24482"/>
    <w:rsid w:val="0935436E"/>
    <w:rsid w:val="09BA2AC6"/>
    <w:rsid w:val="0B5C2086"/>
    <w:rsid w:val="0C0149DC"/>
    <w:rsid w:val="0C3C42F6"/>
    <w:rsid w:val="0C682624"/>
    <w:rsid w:val="0E545297"/>
    <w:rsid w:val="0F3668D7"/>
    <w:rsid w:val="12530307"/>
    <w:rsid w:val="12661A3D"/>
    <w:rsid w:val="135F168F"/>
    <w:rsid w:val="138F0B1F"/>
    <w:rsid w:val="13D328CC"/>
    <w:rsid w:val="13E0137B"/>
    <w:rsid w:val="14885C9A"/>
    <w:rsid w:val="14C447F8"/>
    <w:rsid w:val="14F01600"/>
    <w:rsid w:val="1546345F"/>
    <w:rsid w:val="156B521D"/>
    <w:rsid w:val="15FD05BB"/>
    <w:rsid w:val="17372BC5"/>
    <w:rsid w:val="17511AB2"/>
    <w:rsid w:val="19EF056A"/>
    <w:rsid w:val="1A10074A"/>
    <w:rsid w:val="1A4E4A0F"/>
    <w:rsid w:val="1A772A39"/>
    <w:rsid w:val="1B124510"/>
    <w:rsid w:val="1B9E2247"/>
    <w:rsid w:val="1C057BD0"/>
    <w:rsid w:val="1D063C00"/>
    <w:rsid w:val="1E605592"/>
    <w:rsid w:val="1ED41ADC"/>
    <w:rsid w:val="1F064816"/>
    <w:rsid w:val="1F1C595D"/>
    <w:rsid w:val="1FF030A7"/>
    <w:rsid w:val="206770AC"/>
    <w:rsid w:val="21E06620"/>
    <w:rsid w:val="22EB1206"/>
    <w:rsid w:val="23C93BD9"/>
    <w:rsid w:val="23DC390D"/>
    <w:rsid w:val="2460453E"/>
    <w:rsid w:val="24746560"/>
    <w:rsid w:val="24DD5D9B"/>
    <w:rsid w:val="25F413E1"/>
    <w:rsid w:val="27914F6C"/>
    <w:rsid w:val="284F6DA3"/>
    <w:rsid w:val="29661D19"/>
    <w:rsid w:val="299B5836"/>
    <w:rsid w:val="2A375D41"/>
    <w:rsid w:val="2AC60E73"/>
    <w:rsid w:val="2B9E5D92"/>
    <w:rsid w:val="2BB331A5"/>
    <w:rsid w:val="2BBF5FEE"/>
    <w:rsid w:val="2C1B74A2"/>
    <w:rsid w:val="2CE83322"/>
    <w:rsid w:val="2CF32AED"/>
    <w:rsid w:val="2CFA3055"/>
    <w:rsid w:val="2D984D48"/>
    <w:rsid w:val="2EBC4A66"/>
    <w:rsid w:val="2EFF4953"/>
    <w:rsid w:val="2F656EAC"/>
    <w:rsid w:val="2F77111C"/>
    <w:rsid w:val="2FD475BD"/>
    <w:rsid w:val="30DD0CC4"/>
    <w:rsid w:val="32AE2918"/>
    <w:rsid w:val="32CB171C"/>
    <w:rsid w:val="32D51B70"/>
    <w:rsid w:val="34390907"/>
    <w:rsid w:val="349E076A"/>
    <w:rsid w:val="370A2F83"/>
    <w:rsid w:val="371F2036"/>
    <w:rsid w:val="379A16BD"/>
    <w:rsid w:val="37A10C9D"/>
    <w:rsid w:val="387437AC"/>
    <w:rsid w:val="38C20ECB"/>
    <w:rsid w:val="38D84B06"/>
    <w:rsid w:val="39C85F03"/>
    <w:rsid w:val="39F07CBA"/>
    <w:rsid w:val="39FE23D7"/>
    <w:rsid w:val="3AD969A0"/>
    <w:rsid w:val="3AE700FC"/>
    <w:rsid w:val="3B4402BD"/>
    <w:rsid w:val="3B773704"/>
    <w:rsid w:val="3B7D37CF"/>
    <w:rsid w:val="3BFA1DF4"/>
    <w:rsid w:val="3D4E0F7F"/>
    <w:rsid w:val="3D8C3A7D"/>
    <w:rsid w:val="3E126451"/>
    <w:rsid w:val="3E1877DF"/>
    <w:rsid w:val="3F204B9E"/>
    <w:rsid w:val="3F2B63DD"/>
    <w:rsid w:val="3F9115F7"/>
    <w:rsid w:val="4026664B"/>
    <w:rsid w:val="41055E3D"/>
    <w:rsid w:val="42D40179"/>
    <w:rsid w:val="43727992"/>
    <w:rsid w:val="43DD625B"/>
    <w:rsid w:val="45BB73CE"/>
    <w:rsid w:val="46E44703"/>
    <w:rsid w:val="46ED7A5B"/>
    <w:rsid w:val="47AB201C"/>
    <w:rsid w:val="47FD5DF2"/>
    <w:rsid w:val="49F20EE5"/>
    <w:rsid w:val="4A220860"/>
    <w:rsid w:val="4AF018C8"/>
    <w:rsid w:val="4AF62C56"/>
    <w:rsid w:val="4BBB5F15"/>
    <w:rsid w:val="4CE4545C"/>
    <w:rsid w:val="4DDC7245"/>
    <w:rsid w:val="4E7740AE"/>
    <w:rsid w:val="4EA2737D"/>
    <w:rsid w:val="4F2B15DD"/>
    <w:rsid w:val="4F6B59C1"/>
    <w:rsid w:val="4FB54E8E"/>
    <w:rsid w:val="5061248D"/>
    <w:rsid w:val="51823496"/>
    <w:rsid w:val="51E952C3"/>
    <w:rsid w:val="52627CD9"/>
    <w:rsid w:val="542404E7"/>
    <w:rsid w:val="568832FC"/>
    <w:rsid w:val="56943279"/>
    <w:rsid w:val="56AA54C3"/>
    <w:rsid w:val="59017396"/>
    <w:rsid w:val="590A3F6B"/>
    <w:rsid w:val="596F4300"/>
    <w:rsid w:val="59EB5541"/>
    <w:rsid w:val="5A7F67C4"/>
    <w:rsid w:val="5AC64427"/>
    <w:rsid w:val="5B3F7D02"/>
    <w:rsid w:val="5C013209"/>
    <w:rsid w:val="5C734107"/>
    <w:rsid w:val="5C875E04"/>
    <w:rsid w:val="5DA0717E"/>
    <w:rsid w:val="5E113BD7"/>
    <w:rsid w:val="5F5F4E16"/>
    <w:rsid w:val="5F84662B"/>
    <w:rsid w:val="60B035B1"/>
    <w:rsid w:val="60ED228D"/>
    <w:rsid w:val="61DC44FC"/>
    <w:rsid w:val="62A25746"/>
    <w:rsid w:val="638B442C"/>
    <w:rsid w:val="65CE33CD"/>
    <w:rsid w:val="67982C74"/>
    <w:rsid w:val="68071BA7"/>
    <w:rsid w:val="682022E2"/>
    <w:rsid w:val="689E349E"/>
    <w:rsid w:val="68ED3493"/>
    <w:rsid w:val="69FF2084"/>
    <w:rsid w:val="6B014FD4"/>
    <w:rsid w:val="6B453112"/>
    <w:rsid w:val="6BB169FA"/>
    <w:rsid w:val="6C053852"/>
    <w:rsid w:val="6C096C2C"/>
    <w:rsid w:val="6C5850C7"/>
    <w:rsid w:val="6DBC51E2"/>
    <w:rsid w:val="6E775CD9"/>
    <w:rsid w:val="6F771D08"/>
    <w:rsid w:val="6F861155"/>
    <w:rsid w:val="706E6C67"/>
    <w:rsid w:val="71546093"/>
    <w:rsid w:val="726001AB"/>
    <w:rsid w:val="726D42A7"/>
    <w:rsid w:val="735D2B78"/>
    <w:rsid w:val="736A5E0C"/>
    <w:rsid w:val="743406EF"/>
    <w:rsid w:val="745163B5"/>
    <w:rsid w:val="75226272"/>
    <w:rsid w:val="76F679B7"/>
    <w:rsid w:val="7769378D"/>
    <w:rsid w:val="778F488A"/>
    <w:rsid w:val="783E7867"/>
    <w:rsid w:val="79AE6475"/>
    <w:rsid w:val="7A4257E3"/>
    <w:rsid w:val="7A682979"/>
    <w:rsid w:val="7B394F74"/>
    <w:rsid w:val="7B641393"/>
    <w:rsid w:val="7B6E3FBF"/>
    <w:rsid w:val="7BE2675B"/>
    <w:rsid w:val="7C8D3878"/>
    <w:rsid w:val="7DBA7990"/>
    <w:rsid w:val="7DEF067C"/>
    <w:rsid w:val="7E1F3C97"/>
    <w:rsid w:val="7F75064C"/>
    <w:rsid w:val="7F9E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560" w:lineRule="exact"/>
      <w:ind w:firstLine="1176"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link w:val="20"/>
    <w:unhideWhenUsed/>
    <w:qFormat/>
    <w:uiPriority w:val="9"/>
    <w:pPr>
      <w:keepNext/>
      <w:keepLines/>
      <w:spacing w:line="560" w:lineRule="exact"/>
      <w:outlineLvl w:val="1"/>
    </w:pPr>
    <w:rPr>
      <w:rFonts w:eastAsia="黑体" w:cstheme="majorBidi"/>
      <w:bCs/>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rPr>
      <w:snapToGrid w:val="0"/>
      <w:sz w:val="21"/>
    </w:rPr>
  </w:style>
  <w:style w:type="paragraph" w:styleId="9">
    <w:name w:val="toc 2"/>
    <w:basedOn w:val="1"/>
    <w:next w:val="1"/>
    <w:semiHidden/>
    <w:unhideWhenUsed/>
    <w:qFormat/>
    <w:uiPriority w:val="39"/>
    <w:pPr>
      <w:ind w:left="420" w:leftChars="200"/>
    </w:pPr>
    <w:rPr>
      <w:sz w:val="21"/>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3">
    <w:name w:val="Strong"/>
    <w:basedOn w:val="12"/>
    <w:qFormat/>
    <w:uiPriority w:val="22"/>
    <w:rPr>
      <w:b/>
    </w:rPr>
  </w:style>
  <w:style w:type="character" w:styleId="14">
    <w:name w:val="FollowedHyperlink"/>
    <w:basedOn w:val="12"/>
    <w:semiHidden/>
    <w:unhideWhenUsed/>
    <w:qFormat/>
    <w:uiPriority w:val="99"/>
    <w:rPr>
      <w:color w:val="800080"/>
      <w:u w:val="single"/>
    </w:rPr>
  </w:style>
  <w:style w:type="character" w:styleId="15">
    <w:name w:val="Emphasis"/>
    <w:basedOn w:val="12"/>
    <w:qFormat/>
    <w:uiPriority w:val="20"/>
    <w:rPr>
      <w:i/>
    </w:rPr>
  </w:style>
  <w:style w:type="character" w:styleId="16">
    <w:name w:val="Hyperlink"/>
    <w:basedOn w:val="12"/>
    <w:unhideWhenUsed/>
    <w:qFormat/>
    <w:uiPriority w:val="99"/>
    <w:rPr>
      <w:color w:val="0563C1" w:themeColor="hyperlink"/>
      <w:u w:val="single"/>
      <w14:textFill>
        <w14:solidFill>
          <w14:schemeClr w14:val="hlink"/>
        </w14:solidFill>
      </w14:textFill>
    </w:rPr>
  </w:style>
  <w:style w:type="character" w:customStyle="1" w:styleId="17">
    <w:name w:val="页脚 字符"/>
    <w:basedOn w:val="12"/>
    <w:link w:val="6"/>
    <w:qFormat/>
    <w:uiPriority w:val="99"/>
    <w:rPr>
      <w:sz w:val="18"/>
      <w:szCs w:val="18"/>
    </w:rPr>
  </w:style>
  <w:style w:type="paragraph" w:styleId="18">
    <w:name w:val="List Paragraph"/>
    <w:basedOn w:val="1"/>
    <w:qFormat/>
    <w:uiPriority w:val="34"/>
    <w:pPr>
      <w:ind w:firstLine="420" w:firstLineChars="200"/>
    </w:pPr>
  </w:style>
  <w:style w:type="character" w:customStyle="1" w:styleId="19">
    <w:name w:val="页眉 字符"/>
    <w:basedOn w:val="12"/>
    <w:link w:val="7"/>
    <w:qFormat/>
    <w:uiPriority w:val="99"/>
    <w:rPr>
      <w:sz w:val="18"/>
      <w:szCs w:val="18"/>
    </w:rPr>
  </w:style>
  <w:style w:type="character" w:customStyle="1" w:styleId="20">
    <w:name w:val="标题 2 字符"/>
    <w:basedOn w:val="12"/>
    <w:link w:val="3"/>
    <w:qFormat/>
    <w:uiPriority w:val="9"/>
    <w:rPr>
      <w:rFonts w:ascii="Times New Roman" w:hAnsi="Times New Roman" w:eastAsia="黑体" w:cstheme="majorBidi"/>
      <w:bCs/>
      <w:sz w:val="32"/>
      <w:szCs w:val="32"/>
    </w:rPr>
  </w:style>
  <w:style w:type="character" w:customStyle="1" w:styleId="21">
    <w:name w:val="标题 3 字符"/>
    <w:basedOn w:val="12"/>
    <w:link w:val="4"/>
    <w:qFormat/>
    <w:uiPriority w:val="9"/>
    <w:rPr>
      <w:b/>
      <w:bCs/>
      <w:sz w:val="32"/>
      <w:szCs w:val="32"/>
    </w:rPr>
  </w:style>
  <w:style w:type="paragraph" w:customStyle="1" w:styleId="22">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3">
    <w:name w:val="WPSOffice手动目录 1"/>
    <w:qFormat/>
    <w:uiPriority w:val="0"/>
    <w:pPr>
      <w:ind w:leftChars="0"/>
    </w:pPr>
    <w:rPr>
      <w:rFonts w:ascii="Times New Roman" w:hAnsi="Times New Roman" w:eastAsia="宋体" w:cs="Times New Roman"/>
      <w:sz w:val="20"/>
      <w:szCs w:val="20"/>
    </w:rPr>
  </w:style>
  <w:style w:type="paragraph" w:customStyle="1" w:styleId="24">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chart" Target="charts/chart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chart" Target="charts/chart2.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19979;&#36733;\&#25991;&#26723;\&#36827;&#20986;&#21475;\&#19987;&#39033;&#25253;\&#37329;&#23646;&#38161;\&#38161;&#20215;&#26684;&#36208;&#21183;.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19979;&#36733;\&#25991;&#26723;\&#36827;&#20986;&#21475;\&#19987;&#39033;&#25253;\&#37329;&#23646;&#38161;\&#38161;&#20215;&#26684;&#36208;&#21183;.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[锑价格走势.xls]Sheet1!数据透视表1</c:name>
    <c:fmtId val="-1"/>
  </c:pivotSource>
  <c:chart>
    <c:autoTitleDeleted val="1"/>
    <c:plotArea>
      <c:layout/>
      <c:lineChart>
        <c:grouping val="standard"/>
        <c:varyColors val="0"/>
        <c:ser>
          <c:idx val="0"/>
          <c:order val="0"/>
          <c:tx>
            <c:strRef>
              <c:f>[锑价格走势.xls]Sheet1!$F$2</c:f>
              <c:strCache>
                <c:ptCount val="1"/>
                <c:pt idx="0">
                  <c:v>汇总</c:v>
                </c:pt>
              </c:strCache>
            </c:strRef>
          </c:tx>
          <c:spPr>
            <a:ln w="28575" cap="rnd">
              <a:solidFill>
                <a:schemeClr val="accent1"/>
              </a:solidFill>
              <a:round/>
            </a:ln>
            <a:effectLst/>
          </c:spPr>
          <c:marker>
            <c:symbol val="none"/>
          </c:marker>
          <c:dLbls>
            <c:delete val="1"/>
          </c:dLbls>
          <c:cat>
            <c:strRef>
              <c:f>[锑价格走势.xls]Sheet1!$E$3:$E$27</c:f>
              <c:strCache>
                <c:ptCount val="24"/>
                <c:pt idx="0">
                  <c:v>9.2</c:v>
                </c:pt>
                <c:pt idx="1">
                  <c:v>9.3</c:v>
                </c:pt>
                <c:pt idx="2">
                  <c:v>9.4</c:v>
                </c:pt>
                <c:pt idx="3">
                  <c:v>9.5</c:v>
                </c:pt>
                <c:pt idx="4">
                  <c:v>9.12</c:v>
                </c:pt>
                <c:pt idx="5">
                  <c:v>9.13</c:v>
                </c:pt>
                <c:pt idx="6">
                  <c:v>9.14</c:v>
                </c:pt>
                <c:pt idx="7">
                  <c:v>9.18</c:v>
                </c:pt>
                <c:pt idx="8">
                  <c:v>9.19</c:v>
                </c:pt>
                <c:pt idx="9">
                  <c:v>9.23</c:v>
                </c:pt>
                <c:pt idx="10">
                  <c:v>9.24</c:v>
                </c:pt>
                <c:pt idx="11">
                  <c:v>9.26</c:v>
                </c:pt>
                <c:pt idx="12">
                  <c:v>9.27</c:v>
                </c:pt>
                <c:pt idx="13">
                  <c:v>9.29</c:v>
                </c:pt>
                <c:pt idx="14">
                  <c:v>10.1</c:v>
                </c:pt>
                <c:pt idx="15">
                  <c:v>10.8</c:v>
                </c:pt>
                <c:pt idx="16">
                  <c:v>10.11</c:v>
                </c:pt>
                <c:pt idx="17">
                  <c:v>10.12</c:v>
                </c:pt>
                <c:pt idx="18">
                  <c:v>10.14</c:v>
                </c:pt>
                <c:pt idx="19">
                  <c:v>10.15</c:v>
                </c:pt>
                <c:pt idx="20">
                  <c:v>10.16</c:v>
                </c:pt>
                <c:pt idx="21">
                  <c:v>10.17</c:v>
                </c:pt>
                <c:pt idx="22">
                  <c:v>10.21</c:v>
                </c:pt>
                <c:pt idx="23">
                  <c:v>10.22</c:v>
                </c:pt>
              </c:strCache>
            </c:strRef>
          </c:cat>
          <c:val>
            <c:numRef>
              <c:f>[锑价格走势.xls]Sheet1!$F$3:$F$27</c:f>
              <c:numCache>
                <c:formatCode>General</c:formatCode>
                <c:ptCount val="24"/>
                <c:pt idx="0">
                  <c:v>160500</c:v>
                </c:pt>
                <c:pt idx="1">
                  <c:v>160500</c:v>
                </c:pt>
                <c:pt idx="2">
                  <c:v>160500</c:v>
                </c:pt>
                <c:pt idx="3">
                  <c:v>160500</c:v>
                </c:pt>
                <c:pt idx="4">
                  <c:v>161000</c:v>
                </c:pt>
                <c:pt idx="5">
                  <c:v>161000</c:v>
                </c:pt>
                <c:pt idx="6">
                  <c:v>161000</c:v>
                </c:pt>
                <c:pt idx="7">
                  <c:v>161000</c:v>
                </c:pt>
                <c:pt idx="8">
                  <c:v>161000</c:v>
                </c:pt>
                <c:pt idx="9">
                  <c:v>161000</c:v>
                </c:pt>
                <c:pt idx="10">
                  <c:v>161000</c:v>
                </c:pt>
                <c:pt idx="11">
                  <c:v>161000</c:v>
                </c:pt>
                <c:pt idx="12">
                  <c:v>161000</c:v>
                </c:pt>
                <c:pt idx="13">
                  <c:v>160500</c:v>
                </c:pt>
                <c:pt idx="14">
                  <c:v>160500</c:v>
                </c:pt>
                <c:pt idx="15">
                  <c:v>160500</c:v>
                </c:pt>
                <c:pt idx="16">
                  <c:v>160500</c:v>
                </c:pt>
                <c:pt idx="17">
                  <c:v>152750</c:v>
                </c:pt>
                <c:pt idx="18">
                  <c:v>152750</c:v>
                </c:pt>
                <c:pt idx="19">
                  <c:v>151250</c:v>
                </c:pt>
                <c:pt idx="20">
                  <c:v>151250</c:v>
                </c:pt>
                <c:pt idx="21">
                  <c:v>151250</c:v>
                </c:pt>
                <c:pt idx="22">
                  <c:v>146750</c:v>
                </c:pt>
                <c:pt idx="23">
                  <c:v>146750</c:v>
                </c:pt>
              </c:numCache>
            </c:numRef>
          </c:val>
          <c:smooth val="0"/>
        </c:ser>
        <c:dLbls>
          <c:showLegendKey val="0"/>
          <c:showVal val="0"/>
          <c:showCatName val="0"/>
          <c:showSerName val="0"/>
          <c:showPercent val="0"/>
          <c:showBubbleSize val="0"/>
        </c:dLbls>
        <c:marker val="0"/>
        <c:smooth val="0"/>
        <c:axId val="477683787"/>
        <c:axId val="311894092"/>
      </c:lineChart>
      <c:catAx>
        <c:axId val="47768378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2700000" spcFirstLastPara="0" vertOverflow="ellipsis" vert="horz" wrap="square" anchor="ctr" anchorCtr="1"/>
          <a:lstStyle/>
          <a:p>
            <a:pPr>
              <a:defRPr lang="zh-CN" sz="900" b="0" i="0" u="none" strike="noStrike" kern="1200" baseline="0">
                <a:solidFill>
                  <a:schemeClr val="tx1">
                    <a:lumMod val="65000"/>
                    <a:lumOff val="35000"/>
                  </a:schemeClr>
                </a:solidFill>
                <a:latin typeface="方正仿宋_GBK" panose="03000509000000000000" charset="-122"/>
                <a:ea typeface="方正仿宋_GBK" panose="03000509000000000000" charset="-122"/>
                <a:cs typeface="方正仿宋_GBK" panose="03000509000000000000" charset="-122"/>
                <a:sym typeface="方正仿宋_GBK" panose="03000509000000000000" charset="-122"/>
              </a:defRPr>
            </a:pPr>
          </a:p>
        </c:txPr>
        <c:crossAx val="311894092"/>
        <c:crosses val="autoZero"/>
        <c:auto val="1"/>
        <c:lblAlgn val="ctr"/>
        <c:lblOffset val="100"/>
        <c:noMultiLvlLbl val="0"/>
      </c:catAx>
      <c:valAx>
        <c:axId val="311894092"/>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方正仿宋_GBK" panose="03000509000000000000" charset="-122"/>
                <a:ea typeface="方正仿宋_GBK" panose="03000509000000000000" charset="-122"/>
                <a:cs typeface="方正仿宋_GBK" panose="03000509000000000000" charset="-122"/>
                <a:sym typeface="方正仿宋_GBK" panose="03000509000000000000" charset="-122"/>
              </a:defRPr>
            </a:pPr>
          </a:p>
        </c:txPr>
        <c:crossAx val="477683787"/>
        <c:crosses val="autoZero"/>
        <c:crossBetween val="between"/>
      </c:valAx>
      <c:spPr>
        <a:noFill/>
        <a:ln>
          <a:noFill/>
        </a:ln>
        <a:effectLst/>
      </c:spPr>
    </c:plotArea>
    <c:plotVisOnly val="1"/>
    <c:dispBlanksAs val="gap"/>
    <c:showDLblsOverMax val="0"/>
    <c:extLst>
      <c:ext uri="{0b15fc19-7d7d-44ad-8c2d-2c3a37ce22c3}">
        <chartProps xmlns="https://web.wps.cn/et/2018/main" chartId="{3ab549be-a1c5-489e-9358-962e8f553407}"/>
      </c:ext>
    </c:extLst>
  </c:chart>
  <c:spPr>
    <a:solidFill>
      <a:schemeClr val="bg1"/>
    </a:solidFill>
    <a:ln w="9525" cap="flat" cmpd="sng" algn="ctr">
      <a:solidFill>
        <a:schemeClr val="tx1">
          <a:lumMod val="15000"/>
          <a:lumOff val="85000"/>
        </a:schemeClr>
      </a:solidFill>
      <a:round/>
    </a:ln>
    <a:effectLst/>
  </c:spPr>
  <c:txPr>
    <a:bodyPr/>
    <a:lstStyle/>
    <a:p>
      <a:pPr>
        <a:defRPr lang="zh-CN">
          <a:latin typeface="方正仿宋_GBK" panose="03000509000000000000" charset="-122"/>
          <a:ea typeface="方正仿宋_GBK" panose="03000509000000000000" charset="-122"/>
          <a:cs typeface="方正仿宋_GBK" panose="03000509000000000000" charset="-122"/>
          <a:sym typeface="方正仿宋_GBK" panose="03000509000000000000" charset="-122"/>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[锑价格走势.xls]Sheet1!数据透视表2</c:name>
    <c:fmtId val="-1"/>
  </c:pivotSource>
  <c:chart>
    <c:autoTitleDeleted val="1"/>
    <c:plotArea>
      <c:layout/>
      <c:lineChart>
        <c:grouping val="standard"/>
        <c:varyColors val="0"/>
        <c:ser>
          <c:idx val="0"/>
          <c:order val="0"/>
          <c:tx>
            <c:strRef>
              <c:f>[锑价格走势.xls]Sheet1!$H$3</c:f>
              <c:strCache>
                <c:ptCount val="1"/>
                <c:pt idx="0">
                  <c:v>汇总</c:v>
                </c:pt>
              </c:strCache>
            </c:strRef>
          </c:tx>
          <c:spPr>
            <a:ln w="28575" cap="rnd">
              <a:solidFill>
                <a:schemeClr val="accent1"/>
              </a:solidFill>
              <a:round/>
            </a:ln>
            <a:effectLst/>
          </c:spPr>
          <c:marker>
            <c:symbol val="none"/>
          </c:marker>
          <c:dLbls>
            <c:delete val="1"/>
          </c:dLbls>
          <c:cat>
            <c:strRef>
              <c:f>[锑价格走势.xls]Sheet1!$G$4:$G$28</c:f>
              <c:strCache>
                <c:ptCount val="24"/>
                <c:pt idx="0">
                  <c:v>9.2</c:v>
                </c:pt>
                <c:pt idx="1">
                  <c:v>9.3</c:v>
                </c:pt>
                <c:pt idx="2">
                  <c:v>9.4</c:v>
                </c:pt>
                <c:pt idx="3">
                  <c:v>9.5</c:v>
                </c:pt>
                <c:pt idx="4">
                  <c:v>9.12</c:v>
                </c:pt>
                <c:pt idx="5">
                  <c:v>9.13</c:v>
                </c:pt>
                <c:pt idx="6">
                  <c:v>9.14</c:v>
                </c:pt>
                <c:pt idx="7">
                  <c:v>9.18</c:v>
                </c:pt>
                <c:pt idx="8">
                  <c:v>9.19</c:v>
                </c:pt>
                <c:pt idx="9">
                  <c:v>9.23</c:v>
                </c:pt>
                <c:pt idx="10">
                  <c:v>9.24</c:v>
                </c:pt>
                <c:pt idx="11">
                  <c:v>9.26</c:v>
                </c:pt>
                <c:pt idx="12">
                  <c:v>9.27</c:v>
                </c:pt>
                <c:pt idx="13">
                  <c:v>9.29</c:v>
                </c:pt>
                <c:pt idx="14">
                  <c:v>10.1</c:v>
                </c:pt>
                <c:pt idx="15">
                  <c:v>10.8</c:v>
                </c:pt>
                <c:pt idx="16">
                  <c:v>10.11</c:v>
                </c:pt>
                <c:pt idx="17">
                  <c:v>10.12</c:v>
                </c:pt>
                <c:pt idx="18">
                  <c:v>10.14</c:v>
                </c:pt>
                <c:pt idx="19">
                  <c:v>10.15</c:v>
                </c:pt>
                <c:pt idx="20">
                  <c:v>10.16</c:v>
                </c:pt>
                <c:pt idx="21">
                  <c:v>10.17</c:v>
                </c:pt>
                <c:pt idx="22">
                  <c:v>10.21</c:v>
                </c:pt>
                <c:pt idx="23">
                  <c:v>10.22</c:v>
                </c:pt>
              </c:strCache>
            </c:strRef>
          </c:cat>
          <c:val>
            <c:numRef>
              <c:f>[锑价格走势.xls]Sheet1!$H$4:$H$28</c:f>
              <c:numCache>
                <c:formatCode>General</c:formatCode>
                <c:ptCount val="24"/>
                <c:pt idx="0">
                  <c:v>24750</c:v>
                </c:pt>
                <c:pt idx="1">
                  <c:v>25050</c:v>
                </c:pt>
                <c:pt idx="2">
                  <c:v>25050</c:v>
                </c:pt>
                <c:pt idx="3">
                  <c:v>25050</c:v>
                </c:pt>
                <c:pt idx="4">
                  <c:v>25250</c:v>
                </c:pt>
                <c:pt idx="5">
                  <c:v>25250</c:v>
                </c:pt>
                <c:pt idx="6">
                  <c:v>25250</c:v>
                </c:pt>
                <c:pt idx="7">
                  <c:v>25250</c:v>
                </c:pt>
                <c:pt idx="8">
                  <c:v>25250</c:v>
                </c:pt>
                <c:pt idx="9">
                  <c:v>25250</c:v>
                </c:pt>
                <c:pt idx="10">
                  <c:v>25250</c:v>
                </c:pt>
                <c:pt idx="11">
                  <c:v>25250</c:v>
                </c:pt>
                <c:pt idx="12">
                  <c:v>25250</c:v>
                </c:pt>
                <c:pt idx="13">
                  <c:v>25450</c:v>
                </c:pt>
                <c:pt idx="14">
                  <c:v>25450</c:v>
                </c:pt>
                <c:pt idx="15">
                  <c:v>25450</c:v>
                </c:pt>
                <c:pt idx="16">
                  <c:v>25450</c:v>
                </c:pt>
                <c:pt idx="17">
                  <c:v>25450</c:v>
                </c:pt>
                <c:pt idx="18">
                  <c:v>25450</c:v>
                </c:pt>
                <c:pt idx="19">
                  <c:v>25450</c:v>
                </c:pt>
                <c:pt idx="20">
                  <c:v>25450</c:v>
                </c:pt>
                <c:pt idx="21">
                  <c:v>25450</c:v>
                </c:pt>
                <c:pt idx="22">
                  <c:v>25450</c:v>
                </c:pt>
                <c:pt idx="23">
                  <c:v>25450</c:v>
                </c:pt>
              </c:numCache>
            </c:numRef>
          </c:val>
          <c:smooth val="0"/>
        </c:ser>
        <c:dLbls>
          <c:showLegendKey val="0"/>
          <c:showVal val="0"/>
          <c:showCatName val="0"/>
          <c:showSerName val="0"/>
          <c:showPercent val="0"/>
          <c:showBubbleSize val="0"/>
        </c:dLbls>
        <c:marker val="0"/>
        <c:smooth val="0"/>
        <c:axId val="44866869"/>
        <c:axId val="929236180"/>
      </c:lineChart>
      <c:catAx>
        <c:axId val="4486686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2700000" spcFirstLastPara="0" vertOverflow="ellipsis" vert="horz" wrap="square" anchor="ctr" anchorCtr="1"/>
          <a:lstStyle/>
          <a:p>
            <a:pPr>
              <a:defRPr lang="zh-CN" sz="900" b="0" i="0" u="none" strike="noStrike" kern="1200" baseline="0">
                <a:solidFill>
                  <a:schemeClr val="tx1">
                    <a:lumMod val="65000"/>
                    <a:lumOff val="35000"/>
                  </a:schemeClr>
                </a:solidFill>
                <a:latin typeface="方正仿宋_GBK" panose="03000509000000000000" charset="-122"/>
                <a:ea typeface="方正仿宋_GBK" panose="03000509000000000000" charset="-122"/>
                <a:cs typeface="方正仿宋_GBK" panose="03000509000000000000" charset="-122"/>
                <a:sym typeface="方正仿宋_GBK" panose="03000509000000000000" charset="-122"/>
              </a:defRPr>
            </a:pPr>
          </a:p>
        </c:txPr>
        <c:crossAx val="929236180"/>
        <c:crosses val="autoZero"/>
        <c:auto val="1"/>
        <c:lblAlgn val="ctr"/>
        <c:lblOffset val="100"/>
        <c:noMultiLvlLbl val="0"/>
      </c:catAx>
      <c:valAx>
        <c:axId val="92923618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方正仿宋_GBK" panose="03000509000000000000" charset="-122"/>
                <a:ea typeface="方正仿宋_GBK" panose="03000509000000000000" charset="-122"/>
                <a:cs typeface="方正仿宋_GBK" panose="03000509000000000000" charset="-122"/>
                <a:sym typeface="方正仿宋_GBK" panose="03000509000000000000" charset="-122"/>
              </a:defRPr>
            </a:pPr>
          </a:p>
        </c:txPr>
        <c:crossAx val="44866869"/>
        <c:crosses val="autoZero"/>
        <c:crossBetween val="between"/>
      </c:valAx>
      <c:spPr>
        <a:noFill/>
        <a:ln>
          <a:noFill/>
        </a:ln>
        <a:effectLst/>
      </c:spPr>
    </c:plotArea>
    <c:plotVisOnly val="1"/>
    <c:dispBlanksAs val="gap"/>
    <c:showDLblsOverMax val="0"/>
    <c:extLst>
      <c:ext uri="{0b15fc19-7d7d-44ad-8c2d-2c3a37ce22c3}">
        <chartProps xmlns="https://web.wps.cn/et/2018/main" chartId="{d9e3d13a-376f-41ab-a1d9-979936bf667e}"/>
      </c:ext>
    </c:extLst>
  </c:chart>
  <c:spPr>
    <a:solidFill>
      <a:schemeClr val="bg1"/>
    </a:solidFill>
    <a:ln w="9525" cap="flat" cmpd="sng" algn="ctr">
      <a:solidFill>
        <a:schemeClr val="tx1">
          <a:lumMod val="15000"/>
          <a:lumOff val="85000"/>
        </a:schemeClr>
      </a:solidFill>
      <a:round/>
    </a:ln>
    <a:effectLst/>
  </c:spPr>
  <c:txPr>
    <a:bodyPr/>
    <a:lstStyle/>
    <a:p>
      <a:pPr>
        <a:defRPr lang="zh-CN">
          <a:latin typeface="方正仿宋_GBK" panose="03000509000000000000" charset="-122"/>
          <a:ea typeface="方正仿宋_GBK" panose="03000509000000000000" charset="-122"/>
          <a:cs typeface="方正仿宋_GBK" panose="03000509000000000000" charset="-122"/>
          <a:sym typeface="方正仿宋_GBK" panose="03000509000000000000" charset="-122"/>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26</Pages>
  <Words>8575</Words>
  <Characters>10351</Characters>
  <Lines>59</Lines>
  <Paragraphs>16</Paragraphs>
  <TotalTime>40</TotalTime>
  <ScaleCrop>false</ScaleCrop>
  <LinksUpToDate>false</LinksUpToDate>
  <CharactersWithSpaces>10444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2024-08-20T02:46:00Z</dcterms:created>
  <dc:creator>郑海龙</dc:creator>
  <cp:lastModifiedBy>稻草人</cp:lastModifiedBy>
  <dcterms:modified xsi:type="dcterms:W3CDTF">2024-10-24T08:16:06Z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07C4702AB5A04257B55F01177D7F873B_13</vt:lpwstr>
  </property>
</Properties>
</file>