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163DC">
      <w:pPr>
        <w:widowControl w:val="0"/>
        <w:spacing w:line="560" w:lineRule="exact"/>
        <w:ind w:firstLine="0" w:firstLineChars="0"/>
        <w:jc w:val="center"/>
        <w:rPr>
          <w:rFonts w:hint="eastAsia" w:ascii="方正仿宋简体" w:hAnsi="方正仿宋简体" w:eastAsia="方正仿宋简体" w:cs="方正仿宋简体"/>
          <w:color w:val="FF0000"/>
          <w:spacing w:val="34"/>
          <w:sz w:val="52"/>
          <w:szCs w:val="52"/>
          <w:lang w:val="en-US" w:eastAsia="zh-CN"/>
        </w:rPr>
      </w:pPr>
    </w:p>
    <w:p w14:paraId="13D75CB4">
      <w:pPr>
        <w:widowControl w:val="0"/>
        <w:spacing w:line="560" w:lineRule="exact"/>
        <w:ind w:firstLine="0" w:firstLineChars="0"/>
        <w:jc w:val="center"/>
        <w:outlineLvl w:val="0"/>
        <w:rPr>
          <w:rFonts w:hint="default" w:ascii="Times New Roman" w:hAnsi="Times New Roman" w:eastAsia="方正小标宋简体" w:cs="Times New Roman"/>
          <w:color w:val="FF0000"/>
          <w:spacing w:val="34"/>
          <w:sz w:val="52"/>
          <w:szCs w:val="52"/>
          <w:lang w:val="en-US" w:eastAsia="zh-CN"/>
        </w:rPr>
      </w:pPr>
      <w:r>
        <w:rPr>
          <w:rFonts w:hint="eastAsia" w:eastAsia="方正小标宋简体" w:cs="Times New Roman"/>
          <w:color w:val="FF0000"/>
          <w:spacing w:val="34"/>
          <w:sz w:val="52"/>
          <w:szCs w:val="52"/>
          <w:lang w:val="en-US" w:eastAsia="zh-CN"/>
        </w:rPr>
        <w:t>禁限管制工作简报</w:t>
      </w:r>
    </w:p>
    <w:p w14:paraId="14BD2041">
      <w:pPr>
        <w:widowControl w:val="0"/>
        <w:spacing w:line="560" w:lineRule="exact"/>
        <w:ind w:firstLine="2880" w:firstLineChars="900"/>
        <w:rPr>
          <w:rFonts w:ascii="Times New Roman" w:hAnsi="Times New Roman" w:eastAsia="方正仿宋简体" w:cs="Times New Roman"/>
          <w:color w:val="000000" w:themeColor="text1"/>
          <w:sz w:val="32"/>
          <w:szCs w:val="32"/>
          <w14:textFill>
            <w14:solidFill>
              <w14:schemeClr w14:val="tx1"/>
            </w14:solidFill>
          </w14:textFill>
        </w:rPr>
      </w:pPr>
      <w:r>
        <w:rPr>
          <w:rFonts w:ascii="Times New Roman" w:hAnsi="Times New Roman" w:eastAsia="方正仿宋简体" w:cs="Times New Roman"/>
          <w:color w:val="000000" w:themeColor="text1"/>
          <w:sz w:val="32"/>
          <w:szCs w:val="32"/>
          <w14:textFill>
            <w14:solidFill>
              <w14:schemeClr w14:val="tx1"/>
            </w14:solidFill>
          </w14:textFill>
        </w:rPr>
        <w:t>（202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4</w:t>
      </w:r>
      <w:r>
        <w:rPr>
          <w:rFonts w:ascii="Times New Roman" w:hAnsi="Times New Roman" w:eastAsia="方正仿宋简体" w:cs="Times New Roman"/>
          <w:color w:val="000000" w:themeColor="text1"/>
          <w:sz w:val="32"/>
          <w:szCs w:val="32"/>
          <w14:textFill>
            <w14:solidFill>
              <w14:schemeClr w14:val="tx1"/>
            </w14:solidFill>
          </w14:textFill>
        </w:rPr>
        <w:t>年第</w:t>
      </w:r>
      <w:r>
        <w:rPr>
          <w:rFonts w:hint="eastAsia" w:cs="Times New Roman"/>
          <w:color w:val="000000" w:themeColor="text1"/>
          <w:sz w:val="32"/>
          <w:szCs w:val="32"/>
          <w:lang w:val="en-US" w:eastAsia="zh-CN"/>
          <w14:textFill>
            <w14:solidFill>
              <w14:schemeClr w14:val="tx1"/>
            </w14:solidFill>
          </w14:textFill>
        </w:rPr>
        <w:t>2</w:t>
      </w:r>
      <w:r>
        <w:rPr>
          <w:rFonts w:ascii="Times New Roman" w:hAnsi="Times New Roman" w:eastAsia="方正仿宋简体" w:cs="Times New Roman"/>
          <w:color w:val="000000" w:themeColor="text1"/>
          <w:sz w:val="32"/>
          <w:szCs w:val="32"/>
          <w14:textFill>
            <w14:solidFill>
              <w14:schemeClr w14:val="tx1"/>
            </w14:solidFill>
          </w14:textFill>
        </w:rPr>
        <w:t>期）</w:t>
      </w:r>
    </w:p>
    <w:p w14:paraId="02B6EA05">
      <w:pPr>
        <w:spacing w:line="560" w:lineRule="exact"/>
        <w:ind w:firstLine="672"/>
        <w:jc w:val="center"/>
        <w:rPr>
          <w:rFonts w:cs="Times New Roman"/>
          <w:color w:val="000000" w:themeColor="text1"/>
          <w:szCs w:val="32"/>
          <w14:textFill>
            <w14:solidFill>
              <w14:schemeClr w14:val="tx1"/>
            </w14:solidFill>
          </w14:textFill>
        </w:rPr>
      </w:pPr>
    </w:p>
    <w:p w14:paraId="4D0ED3FB">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0" r="0" b="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4年10月</w:t>
      </w:r>
      <w:r>
        <w:rPr>
          <w:rFonts w:hint="eastAsia" w:cs="Times New Roman"/>
          <w:color w:val="000000" w:themeColor="text1"/>
          <w:sz w:val="32"/>
          <w:szCs w:val="32"/>
          <w:lang w:val="en-US" w:eastAsia="zh-CN"/>
          <w14:textFill>
            <w14:solidFill>
              <w14:schemeClr w14:val="tx1"/>
            </w14:solidFill>
          </w14:textFill>
        </w:rPr>
        <w:t>22</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22"/>
        <w:ind w:left="0" w:leftChars="0" w:firstLine="0" w:firstLineChars="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bookmarkStart w:id="31" w:name="_GoBack"/>
      <w:bookmarkEnd w:id="31"/>
    </w:p>
    <w:p w14:paraId="03D3B04B">
      <w:pPr>
        <w:bidi w:val="0"/>
        <w:rPr>
          <w:rFonts w:hint="eastAsia"/>
          <w:lang w:val="en-US" w:eastAsia="zh-CN"/>
        </w:rPr>
      </w:pPr>
    </w:p>
    <w:sdt>
      <w:sdtPr>
        <w:rPr>
          <w:rFonts w:ascii="宋体" w:hAnsi="宋体" w:eastAsia="宋体" w:cstheme="minorBidi"/>
          <w:kern w:val="2"/>
          <w:sz w:val="21"/>
          <w:szCs w:val="22"/>
          <w:lang w:val="en-US" w:eastAsia="zh-CN" w:bidi="ar-SA"/>
        </w:rPr>
        <w:id w:val="147475904"/>
        <w15:color w:val="DBDBDB"/>
        <w:docPartObj>
          <w:docPartGallery w:val="Table of Contents"/>
          <w:docPartUnique/>
        </w:docPartObj>
      </w:sdtPr>
      <w:sdtEndPr>
        <w:rPr>
          <w:rFonts w:ascii="Times New Roman" w:hAnsi="Times New Roman" w:eastAsia="方正仿宋简体" w:cstheme="minorBidi"/>
          <w:b/>
          <w:kern w:val="2"/>
          <w:sz w:val="32"/>
          <w:szCs w:val="22"/>
          <w:lang w:val="en-US" w:eastAsia="zh-CN" w:bidi="ar-SA"/>
        </w:rPr>
      </w:sdtEndPr>
      <w:sdtContent>
        <w:p w14:paraId="537C8B6C">
          <w:pPr>
            <w:spacing w:before="0" w:beforeLines="0" w:after="0" w:afterLines="0" w:line="240" w:lineRule="auto"/>
            <w:ind w:left="0" w:leftChars="0" w:right="0" w:rightChars="0" w:firstLine="0" w:firstLineChars="0"/>
            <w:jc w:val="center"/>
          </w:pPr>
        </w:p>
        <w:p w14:paraId="1B0663FB">
          <w:pPr>
            <w:pStyle w:val="23"/>
            <w:tabs>
              <w:tab w:val="right" w:leader="dot" w:pos="8306"/>
            </w:tabs>
            <w:rPr>
              <w:rFonts w:hint="eastAsia" w:ascii="黑体" w:hAnsi="黑体" w:eastAsia="黑体" w:cs="黑体"/>
              <w:sz w:val="21"/>
              <w:szCs w:val="21"/>
            </w:rPr>
          </w:pPr>
          <w:r>
            <w:rPr>
              <w:rFonts w:ascii="Times New Roman" w:hAnsi="Times New Roman" w:eastAsia="方正仿宋简体" w:cstheme="minorBidi"/>
              <w:b/>
              <w:kern w:val="2"/>
              <w:sz w:val="32"/>
              <w:szCs w:val="22"/>
              <w:lang w:val="en-US" w:eastAsia="zh-CN" w:bidi="ar-SA"/>
            </w:rPr>
            <w:fldChar w:fldCharType="begin"/>
          </w:r>
          <w:r>
            <w:rPr>
              <w:rFonts w:ascii="Times New Roman" w:hAnsi="Times New Roman" w:eastAsia="方正仿宋简体" w:cstheme="minorBidi"/>
              <w:b/>
              <w:kern w:val="2"/>
              <w:sz w:val="32"/>
              <w:szCs w:val="22"/>
              <w:lang w:val="en-US" w:eastAsia="zh-CN" w:bidi="ar-SA"/>
            </w:rPr>
            <w:instrText xml:space="preserve">TOC \o "1-2" \h \u </w:instrText>
          </w:r>
          <w:r>
            <w:rPr>
              <w:rFonts w:ascii="Times New Roman" w:hAnsi="Times New Roman" w:eastAsia="方正仿宋简体" w:cstheme="minorBidi"/>
              <w:b/>
              <w:kern w:val="2"/>
              <w:sz w:val="32"/>
              <w:szCs w:val="22"/>
              <w:lang w:val="en-US" w:eastAsia="zh-CN" w:bidi="ar-SA"/>
            </w:rPr>
            <w:fldChar w:fldCharType="separate"/>
          </w: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_Toc2515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本期要点：</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_Toc2515 \h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5539C069">
          <w:pPr>
            <w:pStyle w:val="24"/>
            <w:tabs>
              <w:tab w:val="right" w:leader="dot" w:pos="8306"/>
            </w:tabs>
            <w:ind w:left="0" w:leftChars="0" w:firstLine="0" w:firstLineChars="0"/>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_Toc8190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bCs/>
              <w:sz w:val="21"/>
              <w:szCs w:val="21"/>
              <w:lang w:val="en-US" w:eastAsia="zh-CN"/>
            </w:rPr>
            <w:t>一、境内舆情消息</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_Toc8190 \h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57568367">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_Toc21506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（一）网易新闻：美国难以轻松应对锑元素出口管制</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_Toc21506 \h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32606052">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_Toc2326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（二）商业市场网站：中国后续对钨出口进行限制的猜想</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_Toc2326 \h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2B74A60E">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_Toc6251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（三）领先指标新闻：地缘政治资源竞争与全球供应链重塑</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_Toc6251 \h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57B48EF6">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_Toc14570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（四）新浪财经：金刚石出口管制影响有限</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_Toc14570 \h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6F3D19E9">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_Toc7525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（五）昆仑报：出口管制不影响正常贸易</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_Toc7525 \h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458B6A07">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_Toc18879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（六）世展报：超硬材料出口管制符合国际通用做法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_Toc18879 \h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45B08DBC">
          <w:pPr>
            <w:pStyle w:val="24"/>
            <w:tabs>
              <w:tab w:val="right" w:leader="dot" w:pos="8306"/>
            </w:tabs>
            <w:ind w:left="0" w:leftChars="0" w:firstLine="0" w:firstLineChars="0"/>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_Toc29760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bCs/>
              <w:kern w:val="2"/>
              <w:sz w:val="21"/>
              <w:szCs w:val="21"/>
              <w:lang w:val="en-US" w:eastAsia="zh-CN" w:bidi="ar-SA"/>
            </w:rPr>
            <w:t>二、</w:t>
          </w:r>
          <w:r>
            <w:rPr>
              <w:rFonts w:hint="eastAsia" w:ascii="黑体" w:hAnsi="黑体" w:eastAsia="黑体" w:cs="黑体"/>
              <w:sz w:val="21"/>
              <w:szCs w:val="21"/>
              <w:lang w:val="en-US" w:eastAsia="zh-CN"/>
            </w:rPr>
            <w:t>境外舆情消息</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_Toc29760 \h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18A05ECB">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_Toc28477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（七）自由财经：中国或将扩大稀土矿物出口管制，钨金属列入其中</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_Toc28477 \h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27813ED3">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_Toc13115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（八）消费者新闻与商业频道：加拿大企业称</w:t>
          </w:r>
          <w:r>
            <w:rPr>
              <w:rFonts w:hint="default" w:ascii="Times New Roman" w:hAnsi="Times New Roman" w:eastAsia="黑体" w:cs="Times New Roman"/>
              <w:sz w:val="21"/>
              <w:szCs w:val="21"/>
              <w:lang w:val="en-US" w:eastAsia="zh-CN"/>
            </w:rPr>
            <w:t>30</w:t>
          </w:r>
          <w:r>
            <w:rPr>
              <w:rFonts w:hint="eastAsia" w:ascii="黑体" w:hAnsi="黑体" w:eastAsia="黑体" w:cs="黑体"/>
              <w:sz w:val="21"/>
              <w:szCs w:val="21"/>
              <w:lang w:val="en-US" w:eastAsia="zh-CN"/>
            </w:rPr>
            <w:t>年未见，备用计划缺失</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_Toc13115 \h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22958571">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_Toc6930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（九）美国有线电视新闻网：中国管制举措引发美欧生产加速压力</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_Toc6930 \h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130C0AED">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_Toc4104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（十）趋势科技：锑出口限制或推高价格，加剧西方对中国关键矿产依赖</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_Toc4104 \h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14F1DB98">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_Toc5090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（十一）宇宙观察：中国限制关键材料供应，全球供应链面临重大变革</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_Toc5090 \h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53C30B99">
          <w:pPr>
            <w:pStyle w:val="24"/>
            <w:tabs>
              <w:tab w:val="right" w:leader="dot" w:pos="8306"/>
            </w:tabs>
            <w:rPr>
              <w:rFonts w:hint="eastAsia" w:ascii="黑体" w:hAnsi="黑体" w:eastAsia="黑体" w:cs="黑体"/>
              <w:sz w:val="21"/>
              <w:szCs w:val="21"/>
            </w:rPr>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_Toc26516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（十二）信息新闻：美国对中国超硬材料的高度依赖</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_Toc26516 \h </w:instrText>
          </w:r>
          <w:r>
            <w:rPr>
              <w:rFonts w:hint="eastAsia" w:ascii="黑体" w:hAnsi="黑体" w:eastAsia="黑体" w:cs="黑体"/>
              <w:sz w:val="21"/>
              <w:szCs w:val="21"/>
            </w:rPr>
            <w:fldChar w:fldCharType="separate"/>
          </w:r>
          <w:r>
            <w:rPr>
              <w:rFonts w:hint="eastAsia" w:ascii="黑体" w:hAnsi="黑体" w:eastAsia="黑体" w:cs="黑体"/>
              <w:sz w:val="21"/>
              <w:szCs w:val="21"/>
            </w:rPr>
            <w:t>8</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03D81190">
          <w:pPr>
            <w:pStyle w:val="24"/>
            <w:tabs>
              <w:tab w:val="right" w:leader="dot" w:pos="8306"/>
            </w:tabs>
          </w:pPr>
          <w:r>
            <w:rPr>
              <w:rFonts w:hint="eastAsia" w:ascii="黑体" w:hAnsi="黑体" w:eastAsia="黑体" w:cs="黑体"/>
              <w:kern w:val="2"/>
              <w:sz w:val="21"/>
              <w:szCs w:val="21"/>
              <w:lang w:val="en-US" w:eastAsia="zh-CN" w:bidi="ar-SA"/>
            </w:rPr>
            <w:fldChar w:fldCharType="begin"/>
          </w:r>
          <w:r>
            <w:rPr>
              <w:rFonts w:hint="eastAsia" w:ascii="黑体" w:hAnsi="黑体" w:eastAsia="黑体" w:cs="黑体"/>
              <w:kern w:val="2"/>
              <w:sz w:val="21"/>
              <w:szCs w:val="21"/>
              <w:lang w:val="en-US" w:eastAsia="zh-CN" w:bidi="ar-SA"/>
            </w:rPr>
            <w:instrText xml:space="preserve"> HYPERLINK \l _Toc30834 </w:instrText>
          </w:r>
          <w:r>
            <w:rPr>
              <w:rFonts w:hint="eastAsia" w:ascii="黑体" w:hAnsi="黑体" w:eastAsia="黑体" w:cs="黑体"/>
              <w:kern w:val="2"/>
              <w:sz w:val="21"/>
              <w:szCs w:val="21"/>
              <w:lang w:val="en-US" w:eastAsia="zh-CN" w:bidi="ar-SA"/>
            </w:rPr>
            <w:fldChar w:fldCharType="separate"/>
          </w:r>
          <w:r>
            <w:rPr>
              <w:rFonts w:hint="eastAsia" w:ascii="黑体" w:hAnsi="黑体" w:eastAsia="黑体" w:cs="黑体"/>
              <w:sz w:val="21"/>
              <w:szCs w:val="21"/>
              <w:lang w:val="en-US" w:eastAsia="zh-CN"/>
            </w:rPr>
            <w:t>（十三）美议员呼吁暂停对华技术出口限制：避免损害美国企业利益</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_Toc30834 \h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rPr>
            <w:fldChar w:fldCharType="end"/>
          </w:r>
          <w:r>
            <w:rPr>
              <w:rFonts w:hint="eastAsia" w:ascii="黑体" w:hAnsi="黑体" w:eastAsia="黑体" w:cs="黑体"/>
              <w:kern w:val="2"/>
              <w:sz w:val="21"/>
              <w:szCs w:val="21"/>
              <w:lang w:val="en-US" w:eastAsia="zh-CN" w:bidi="ar-SA"/>
            </w:rPr>
            <w:fldChar w:fldCharType="end"/>
          </w:r>
        </w:p>
        <w:p w14:paraId="30A770F6">
          <w:pPr>
            <w:rPr>
              <w:rFonts w:ascii="Times New Roman" w:hAnsi="Times New Roman" w:eastAsia="方正仿宋简体" w:cstheme="minorBidi"/>
              <w:b/>
              <w:kern w:val="2"/>
              <w:sz w:val="32"/>
              <w:szCs w:val="22"/>
              <w:lang w:val="en-US" w:eastAsia="zh-CN" w:bidi="ar-SA"/>
            </w:rPr>
          </w:pPr>
          <w:r>
            <w:rPr>
              <w:rFonts w:ascii="Times New Roman" w:hAnsi="Times New Roman" w:eastAsia="方正仿宋简体" w:cstheme="minorBidi"/>
              <w:b/>
              <w:kern w:val="2"/>
              <w:szCs w:val="22"/>
              <w:lang w:val="en-US" w:eastAsia="zh-CN" w:bidi="ar-SA"/>
            </w:rPr>
            <w:fldChar w:fldCharType="end"/>
          </w:r>
        </w:p>
      </w:sdtContent>
    </w:sdt>
    <w:p w14:paraId="31E2986B">
      <w:pPr>
        <w:rPr>
          <w:rFonts w:ascii="Times New Roman" w:hAnsi="Times New Roman" w:eastAsia="方正仿宋简体" w:cstheme="minorBidi"/>
          <w:b/>
          <w:kern w:val="2"/>
          <w:sz w:val="32"/>
          <w:szCs w:val="22"/>
          <w:lang w:val="en-US" w:eastAsia="zh-CN" w:bidi="ar-SA"/>
        </w:rPr>
      </w:pPr>
    </w:p>
    <w:p w14:paraId="7EAC96D2">
      <w:pPr>
        <w:rPr>
          <w:rFonts w:hint="eastAsia" w:ascii="Times New Roman" w:hAnsi="Times New Roman" w:eastAsia="方正仿宋简体" w:cstheme="minorBidi"/>
          <w:kern w:val="2"/>
          <w:sz w:val="32"/>
          <w:szCs w:val="22"/>
          <w:lang w:val="en-US" w:eastAsia="zh-CN" w:bidi="ar-SA"/>
        </w:rPr>
      </w:pPr>
      <w:r>
        <w:rPr>
          <w:rFonts w:hint="eastAsia" w:ascii="Times New Roman" w:hAnsi="Times New Roman" w:eastAsia="方正仿宋简体" w:cstheme="minorBidi"/>
          <w:kern w:val="2"/>
          <w:sz w:val="32"/>
          <w:szCs w:val="22"/>
          <w:lang w:val="en-US" w:eastAsia="zh-CN" w:bidi="ar-SA"/>
        </w:rPr>
        <w:br w:type="page"/>
      </w:r>
    </w:p>
    <w:p w14:paraId="72183079">
      <w:pPr>
        <w:pStyle w:val="2"/>
        <w:keepNext/>
        <w:keepLines/>
        <w:pageBreakBefore w:val="0"/>
        <w:widowControl w:val="0"/>
        <w:kinsoku/>
        <w:wordWrap w:val="0"/>
        <w:overflowPunct/>
        <w:topLinePunct w:val="0"/>
        <w:autoSpaceDE/>
        <w:autoSpaceDN/>
        <w:bidi w:val="0"/>
        <w:adjustRightInd/>
        <w:snapToGrid/>
        <w:spacing w:before="0" w:after="0" w:line="560" w:lineRule="exact"/>
        <w:ind w:left="0" w:leftChars="0" w:firstLine="0" w:firstLineChars="0"/>
        <w:textAlignment w:val="auto"/>
        <w:outlineLvl w:val="1"/>
        <w:rPr>
          <w:rFonts w:hint="eastAsia"/>
          <w:lang w:val="en-US" w:eastAsia="zh-CN"/>
        </w:rPr>
      </w:pPr>
      <w:bookmarkStart w:id="0" w:name="_Toc2515"/>
      <w:r>
        <w:rPr>
          <w:rFonts w:hint="eastAsia"/>
          <w:lang w:val="en-US" w:eastAsia="zh-CN"/>
        </w:rPr>
        <w:t>本期要点：</w:t>
      </w:r>
      <w:bookmarkEnd w:id="0"/>
    </w:p>
    <w:p w14:paraId="03D8ADB3">
      <w:pPr>
        <w:bidi w:val="0"/>
        <w:rPr>
          <w:rFonts w:hint="default"/>
          <w:lang w:val="en-US" w:eastAsia="zh-CN"/>
        </w:rPr>
      </w:pPr>
      <w:r>
        <w:rPr>
          <w:rFonts w:hint="default"/>
          <w:lang w:val="en-US" w:eastAsia="zh-CN"/>
        </w:rPr>
        <w:t>中国对锑元素及超硬材料的出口管制举措，在全球范围内引发了广泛关注和深远影响。</w:t>
      </w:r>
    </w:p>
    <w:p w14:paraId="2FAE683C">
      <w:pPr>
        <w:bidi w:val="0"/>
        <w:rPr>
          <w:rFonts w:hint="default"/>
          <w:lang w:val="en-US" w:eastAsia="zh-CN"/>
        </w:rPr>
      </w:pPr>
      <w:r>
        <w:rPr>
          <w:rFonts w:hint="default"/>
          <w:lang w:val="en-US" w:eastAsia="zh-CN"/>
        </w:rPr>
        <w:t>网易新闻指出，美国难以轻松应对锑元素出口管制，凸显了中国在全球矿产市场的重要地位。美国有线电视新闻网进一步报道，此举已引发美欧生产的加速压力，显示出对全球供应链的冲击。</w:t>
      </w:r>
    </w:p>
    <w:p w14:paraId="531CEA70">
      <w:pPr>
        <w:bidi w:val="0"/>
        <w:rPr>
          <w:rFonts w:hint="default"/>
          <w:lang w:val="en-US" w:eastAsia="zh-CN"/>
        </w:rPr>
      </w:pPr>
      <w:r>
        <w:rPr>
          <w:rFonts w:hint="default"/>
          <w:lang w:val="en-US" w:eastAsia="zh-CN"/>
        </w:rPr>
        <w:t>趋势科技分析称，锑出口限制或推高价格，加剧西方对中国关键矿产的依赖，进一步凸显了中国在全球矿产供应链中的核心作用。同时，领先指标新闻指出，这一举措加剧了地缘政治资源竞争，可能导致全球供应链的重塑。</w:t>
      </w:r>
    </w:p>
    <w:p w14:paraId="1B7B8B40">
      <w:pPr>
        <w:bidi w:val="0"/>
        <w:rPr>
          <w:rFonts w:hint="default"/>
          <w:lang w:val="en-US" w:eastAsia="zh-CN"/>
        </w:rPr>
      </w:pPr>
      <w:r>
        <w:rPr>
          <w:rFonts w:hint="default"/>
          <w:lang w:val="en-US" w:eastAsia="zh-CN"/>
        </w:rPr>
        <w:t>商业市场网站猜测中国可能后续会对钨出口进行限制，自由财经也透露中国或将扩大稀土矿物出口管制，钨金属被列入其中，这无疑将加剧全球市场的紧张情绪。</w:t>
      </w:r>
    </w:p>
    <w:p w14:paraId="10C2E52A">
      <w:pPr>
        <w:bidi w:val="0"/>
        <w:rPr>
          <w:rFonts w:hint="default"/>
          <w:lang w:val="en-US" w:eastAsia="zh-CN"/>
        </w:rPr>
      </w:pPr>
      <w:r>
        <w:rPr>
          <w:rFonts w:hint="default"/>
          <w:lang w:val="en-US" w:eastAsia="zh-CN"/>
        </w:rPr>
        <w:t>然而，新浪财经和昆仑报则认为，金刚石出口管制影响有限，出口管制不影响正常贸易。世展报则表示，超硬材料出口管制符合国际通用做法，试图为中国举措提供合理性解释。</w:t>
      </w:r>
    </w:p>
    <w:p w14:paraId="21D00FF0">
      <w:pPr>
        <w:bidi w:val="0"/>
        <w:rPr>
          <w:rFonts w:hint="default"/>
          <w:lang w:val="en-US" w:eastAsia="zh-CN"/>
        </w:rPr>
      </w:pPr>
      <w:r>
        <w:rPr>
          <w:rFonts w:hint="default"/>
          <w:lang w:val="en-US" w:eastAsia="zh-CN"/>
        </w:rPr>
        <w:t>相比之下，消费者新闻与商业频道报道称，加拿大企业对此措手不及，备用计划缺失，显示出中国举措对部分国家企业的直接冲击。信息新闻则披露了美国对中国超硬材料的高度依赖，为中美贸易关系增添了新的复杂因素。</w:t>
      </w:r>
    </w:p>
    <w:p w14:paraId="3A87DA59">
      <w:pPr>
        <w:bidi w:val="0"/>
        <w:rPr>
          <w:rFonts w:hint="eastAsia"/>
          <w:lang w:val="en-US" w:eastAsia="zh-CN"/>
        </w:rPr>
      </w:pPr>
      <w:r>
        <w:rPr>
          <w:rFonts w:hint="default"/>
          <w:lang w:val="en-US" w:eastAsia="zh-CN"/>
        </w:rPr>
        <w:t>在此背景下，美议员呼吁暂停对华技术出口限制，以避免损害美国企业利益，这一呼声反映了中美贸易关系的敏感性和复杂性。</w:t>
      </w:r>
    </w:p>
    <w:p w14:paraId="68FC2321">
      <w:pPr>
        <w:widowControl w:val="0"/>
        <w:ind w:firstLine="640" w:firstLineChars="200"/>
        <w:jc w:val="left"/>
        <w:rPr>
          <w:rFonts w:hint="eastAsia" w:ascii="仿宋" w:hAnsi="仿宋" w:eastAsia="仿宋" w:cs="仿宋"/>
          <w:lang w:val="en-US" w:eastAsia="zh-CN"/>
        </w:rPr>
      </w:pPr>
      <w:r>
        <w:rPr>
          <w:rFonts w:hint="eastAsia" w:ascii="仿宋" w:hAnsi="仿宋" w:eastAsia="仿宋" w:cs="仿宋"/>
          <w:lang w:val="en-US" w:eastAsia="zh-CN"/>
        </w:rPr>
        <w:br w:type="page"/>
      </w:r>
    </w:p>
    <w:p w14:paraId="7E70263D">
      <w:pPr>
        <w:pStyle w:val="2"/>
        <w:keepNext/>
        <w:keepLines/>
        <w:pageBreakBefore w:val="0"/>
        <w:widowControl w:val="0"/>
        <w:kinsoku/>
        <w:wordWrap w:val="0"/>
        <w:overflowPunct/>
        <w:topLinePunct w:val="0"/>
        <w:autoSpaceDE/>
        <w:autoSpaceDN/>
        <w:bidi w:val="0"/>
        <w:adjustRightInd/>
        <w:snapToGrid/>
        <w:spacing w:before="0" w:beforeLines="0" w:beforeAutospacing="0" w:after="0" w:afterLines="0" w:afterAutospacing="0" w:line="560" w:lineRule="exact"/>
        <w:ind w:firstLine="0" w:firstLineChars="0"/>
        <w:jc w:val="left"/>
        <w:textAlignment w:val="auto"/>
        <w:outlineLvl w:val="1"/>
        <w:rPr>
          <w:rFonts w:hint="eastAsia"/>
          <w:lang w:val="en-US" w:eastAsia="zh-CN"/>
        </w:rPr>
      </w:pPr>
      <w:bookmarkStart w:id="1" w:name="_Toc11489"/>
      <w:bookmarkStart w:id="2" w:name="_Toc2724"/>
      <w:bookmarkStart w:id="3" w:name="_Toc22411"/>
      <w:bookmarkStart w:id="4" w:name="_Toc27227"/>
      <w:bookmarkStart w:id="5" w:name="_Toc21175"/>
      <w:bookmarkStart w:id="6" w:name="_Toc8190"/>
      <w:r>
        <w:rPr>
          <w:rFonts w:hint="eastAsia" w:ascii="黑体" w:hAnsi="黑体" w:eastAsia="黑体" w:cs="黑体"/>
          <w:b/>
          <w:bCs/>
          <w:sz w:val="32"/>
          <w:szCs w:val="32"/>
          <w:lang w:val="en-US" w:eastAsia="zh-CN"/>
        </w:rPr>
        <w:t>一、</w:t>
      </w:r>
      <w:bookmarkEnd w:id="1"/>
      <w:bookmarkEnd w:id="2"/>
      <w:bookmarkEnd w:id="3"/>
      <w:bookmarkEnd w:id="4"/>
      <w:bookmarkEnd w:id="5"/>
      <w:r>
        <w:rPr>
          <w:rFonts w:hint="eastAsia" w:ascii="黑体" w:hAnsi="黑体" w:cs="黑体"/>
          <w:b/>
          <w:bCs/>
          <w:sz w:val="32"/>
          <w:szCs w:val="32"/>
          <w:lang w:val="en-US" w:eastAsia="zh-CN"/>
        </w:rPr>
        <w:t>境内舆情消息</w:t>
      </w:r>
      <w:bookmarkEnd w:id="6"/>
      <w:bookmarkStart w:id="7" w:name="_Toc3821"/>
    </w:p>
    <w:bookmarkEnd w:id="7"/>
    <w:p w14:paraId="5C399A74">
      <w:pPr>
        <w:pStyle w:val="3"/>
        <w:keepNext/>
        <w:keepLines/>
        <w:pageBreakBefore w:val="0"/>
        <w:widowControl w:val="0"/>
        <w:kinsoku/>
        <w:wordWrap w:val="0"/>
        <w:overflowPunct/>
        <w:topLinePunct w:val="0"/>
        <w:autoSpaceDE/>
        <w:autoSpaceDN/>
        <w:bidi w:val="0"/>
        <w:adjustRightInd/>
        <w:snapToGrid/>
        <w:spacing w:before="0" w:after="0" w:line="560" w:lineRule="exact"/>
        <w:textAlignment w:val="auto"/>
        <w:rPr>
          <w:rFonts w:hint="default" w:ascii="Times New Roman" w:hAnsi="Times New Roman" w:eastAsia="方正仿宋简体" w:cstheme="minorBidi"/>
          <w:kern w:val="2"/>
          <w:szCs w:val="22"/>
          <w:lang w:val="en-US" w:eastAsia="zh-CN" w:bidi="ar-SA"/>
        </w:rPr>
      </w:pPr>
      <w:bookmarkStart w:id="8" w:name="_Toc21506"/>
      <w:bookmarkStart w:id="9" w:name="_Toc28564"/>
      <w:bookmarkStart w:id="10" w:name="_Toc21871"/>
      <w:bookmarkStart w:id="11" w:name="_Toc25095"/>
      <w:bookmarkStart w:id="12" w:name="_Toc19676"/>
      <w:r>
        <w:rPr>
          <w:rFonts w:hint="eastAsia"/>
          <w:lang w:val="en-US" w:eastAsia="zh-CN"/>
        </w:rPr>
        <w:t>（一）网易新闻：美国难以轻松应对锑元素出口管制</w:t>
      </w:r>
      <w:bookmarkEnd w:id="8"/>
    </w:p>
    <w:p w14:paraId="1C0B6278">
      <w:pPr>
        <w:numPr>
          <w:ilvl w:val="0"/>
          <w:numId w:val="0"/>
        </w:numPr>
        <w:bidi w:val="0"/>
        <w:ind w:firstLine="640" w:firstLineChars="200"/>
        <w:rPr>
          <w:rFonts w:hint="eastAsia"/>
          <w:lang w:val="en-US" w:eastAsia="zh-CN"/>
        </w:rPr>
      </w:pPr>
      <w:r>
        <w:rPr>
          <w:rFonts w:hint="eastAsia"/>
          <w:lang w:val="en-US" w:eastAsia="zh-CN"/>
        </w:rPr>
        <w:t>据网易新闻报道：美国经济与军事发展到现在，是实打实的强国，难道我国对锑元素进行出口管制后，美国就不能从其他渠道找来锑金属吗？经过推敲，再结合美国国务院亚太政策负责人发声时对中国的“示好”，就知道锑的管制，对美国来说绝没有那么轻松。</w:t>
      </w:r>
    </w:p>
    <w:p w14:paraId="35F3D91A">
      <w:pPr>
        <w:numPr>
          <w:ilvl w:val="0"/>
          <w:numId w:val="0"/>
        </w:numPr>
        <w:bidi w:val="0"/>
        <w:ind w:firstLine="640" w:firstLineChars="200"/>
        <w:rPr>
          <w:rFonts w:hint="eastAsia"/>
          <w:lang w:val="en-US" w:eastAsia="zh-CN"/>
        </w:rPr>
      </w:pPr>
      <w:r>
        <w:rPr>
          <w:rFonts w:hint="eastAsia"/>
          <w:lang w:val="en-US" w:eastAsia="zh-CN"/>
        </w:rPr>
        <w:t>第一，出口锑的国家除中国外还有俄罗斯、哈萨克斯坦，然而从两国进口锑短时间内难以实现。</w:t>
      </w:r>
    </w:p>
    <w:p w14:paraId="5A16DD92">
      <w:pPr>
        <w:numPr>
          <w:ilvl w:val="0"/>
          <w:numId w:val="0"/>
        </w:numPr>
        <w:bidi w:val="0"/>
        <w:ind w:firstLine="640" w:firstLineChars="200"/>
        <w:rPr>
          <w:rFonts w:hint="default"/>
          <w:lang w:val="en-US" w:eastAsia="zh-CN"/>
        </w:rPr>
      </w:pPr>
      <w:r>
        <w:rPr>
          <w:rFonts w:hint="eastAsia"/>
          <w:lang w:val="en-US" w:eastAsia="zh-CN"/>
        </w:rPr>
        <w:t>第二，由于美国对锑的大量使用，使得它的储量并不充足。如果按照当下的使用频率，美国的储量只能勉强维持到今年。若美国自身开采，其中的流程太过复杂。锑常常以伴生矿的形式存在，如果想要开采，那么就需要建立一整套的冶金产业链，这对于想要快速高效发展的美国来说，自然是不可能花费太多时间在上面。在锑如此紧缺的情况下，美国就算现在开始建立这套开采体系，短时间也难以看到成效。</w:t>
      </w:r>
    </w:p>
    <w:p w14:paraId="5816EDBB">
      <w:pPr>
        <w:numPr>
          <w:ilvl w:val="0"/>
          <w:numId w:val="0"/>
        </w:numPr>
        <w:bidi w:val="0"/>
        <w:ind w:leftChars="200"/>
        <w:rPr>
          <w:rFonts w:hint="default"/>
          <w:lang w:val="en-US" w:eastAsia="zh-CN"/>
        </w:rPr>
      </w:pPr>
    </w:p>
    <w:p w14:paraId="20484B1A">
      <w:pPr>
        <w:pStyle w:val="3"/>
        <w:bidi w:val="0"/>
        <w:rPr>
          <w:rFonts w:hint="default"/>
          <w:lang w:val="en-US" w:eastAsia="zh-CN"/>
        </w:rPr>
      </w:pPr>
      <w:bookmarkStart w:id="13" w:name="_Toc2326"/>
      <w:r>
        <w:rPr>
          <w:rFonts w:hint="eastAsia"/>
          <w:lang w:val="en-US" w:eastAsia="zh-CN"/>
        </w:rPr>
        <w:t>（二）商业市场网站：中国后续对钨出口进行限制的猜想</w:t>
      </w:r>
      <w:bookmarkEnd w:id="13"/>
    </w:p>
    <w:p w14:paraId="7197F381">
      <w:pPr>
        <w:numPr>
          <w:ilvl w:val="0"/>
          <w:numId w:val="0"/>
        </w:numPr>
        <w:bidi w:val="0"/>
        <w:ind w:firstLine="640" w:firstLineChars="200"/>
        <w:rPr>
          <w:rFonts w:hint="default"/>
          <w:lang w:val="en-US" w:eastAsia="zh-CN"/>
        </w:rPr>
      </w:pPr>
      <w:r>
        <w:rPr>
          <w:rFonts w:hint="eastAsia"/>
          <w:lang w:val="en-US" w:eastAsia="zh-CN"/>
        </w:rPr>
        <w:t>据商业市场网站报道：锑限制措施被视为中国在关键矿产市场保持主导地位的策略，同时对依赖这些材料的全球产业施加压力。在未来，可能会由于国际关系紧张、环保原因、经济利益等对钨出口做出限制，类似的猜测逐渐增多，如果中国限制钨的出口，可能会对全球先进制造业和国防产业产生严重影响。</w:t>
      </w:r>
    </w:p>
    <w:p w14:paraId="6A6E25C6">
      <w:pPr>
        <w:numPr>
          <w:ilvl w:val="0"/>
          <w:numId w:val="0"/>
        </w:numPr>
        <w:bidi w:val="0"/>
        <w:rPr>
          <w:rFonts w:hint="default"/>
          <w:lang w:val="en-US" w:eastAsia="zh-CN"/>
        </w:rPr>
      </w:pPr>
    </w:p>
    <w:p w14:paraId="77186F36">
      <w:pPr>
        <w:pStyle w:val="3"/>
        <w:bidi w:val="0"/>
        <w:rPr>
          <w:rFonts w:hint="eastAsia"/>
          <w:lang w:val="en-US" w:eastAsia="zh-CN"/>
        </w:rPr>
      </w:pPr>
      <w:bookmarkStart w:id="14" w:name="_Toc6251"/>
      <w:r>
        <w:rPr>
          <w:rFonts w:hint="eastAsia"/>
          <w:lang w:val="en-US" w:eastAsia="zh-CN"/>
        </w:rPr>
        <w:t>（三）领先指标新闻：地缘政治资源竞争与全球供应链重塑</w:t>
      </w:r>
      <w:bookmarkEnd w:id="14"/>
    </w:p>
    <w:p w14:paraId="50946588">
      <w:pPr>
        <w:numPr>
          <w:ilvl w:val="0"/>
          <w:numId w:val="0"/>
        </w:numPr>
        <w:bidi w:val="0"/>
        <w:ind w:firstLine="640" w:firstLineChars="200"/>
        <w:rPr>
          <w:rFonts w:hint="eastAsia"/>
          <w:lang w:val="en-US" w:eastAsia="zh-CN"/>
        </w:rPr>
      </w:pPr>
      <w:r>
        <w:rPr>
          <w:rFonts w:hint="eastAsia"/>
          <w:lang w:val="en-US" w:eastAsia="zh-CN"/>
        </w:rPr>
        <w:t>据领先指标新闻报道：中国加强对锑的出口控制，表明其在利用全球矿物市场主导地位进行有意识的策略布局，作为更广泛战略资源民族主义的一部分，通过掌控丰富的自然资源来影响国际市场动态并获取地缘政治让步。出口控制加剧了全球科技竞赛的紧张局势。中国作为世界最大的电动汽车市场，对锑出口的严格控制被视为在全球科技未来控制权争夺中的战略定位。此举促使国际参与者重新审视并多元化供应链，减少对单一且政治不稳定的供应商的依赖。同时，锑开采的环境风险也促使人们关注可持续采矿。面对中国加强锑出口控制带来的地缘政治和资源竞争新局面，各国和行业需重新评估并平衡供应链，并可能因预期原材料短缺和价格上涨而推动材料科学创新，探索锑等战略矿物的可持续替代品，从而可能引发地球矿产资源开发和利用方式的必要变革。</w:t>
      </w:r>
    </w:p>
    <w:p w14:paraId="4CFFDD1E">
      <w:pPr>
        <w:numPr>
          <w:ilvl w:val="0"/>
          <w:numId w:val="0"/>
        </w:numPr>
        <w:bidi w:val="0"/>
        <w:rPr>
          <w:rFonts w:hint="default"/>
          <w:lang w:val="en-US" w:eastAsia="zh-CN"/>
        </w:rPr>
      </w:pPr>
    </w:p>
    <w:p w14:paraId="74D68573">
      <w:pPr>
        <w:pStyle w:val="3"/>
        <w:bidi w:val="0"/>
        <w:rPr>
          <w:rFonts w:hint="default"/>
          <w:lang w:val="en-US" w:eastAsia="zh-CN"/>
        </w:rPr>
      </w:pPr>
      <w:bookmarkStart w:id="15" w:name="_Toc14570"/>
      <w:r>
        <w:rPr>
          <w:rFonts w:hint="eastAsia"/>
          <w:lang w:val="en-US" w:eastAsia="zh-CN"/>
        </w:rPr>
        <w:t>（四）新浪财经：金刚石出口管制影响有限</w:t>
      </w:r>
      <w:bookmarkEnd w:id="15"/>
    </w:p>
    <w:p w14:paraId="169597E5">
      <w:pPr>
        <w:bidi w:val="0"/>
        <w:ind w:left="0" w:leftChars="0" w:firstLine="640" w:firstLineChars="200"/>
        <w:rPr>
          <w:rFonts w:hint="default"/>
          <w:lang w:val="en-US" w:eastAsia="zh-CN"/>
        </w:rPr>
      </w:pPr>
      <w:r>
        <w:rPr>
          <w:rFonts w:hint="eastAsia"/>
          <w:lang w:val="en-US" w:eastAsia="zh-CN"/>
        </w:rPr>
        <w:t>据新浪财经报道：我国是全球最大的金刚石生产国，也是六面顶压机的发源地，2022年工业金刚石产量超过200亿克拉，占全球总产量的95%。从设备端来看，目前美国、印度、新加坡、西欧及中东等海外金刚石主要生产国家均以CVD技术为主，生产设备为MPCVD设备。我国传统金刚石生产厂商以HPHT技术为主，生产设备为六面顶压机。六面顶压机及其关键零部件主要在国内进行销售，海外出口占比很小。此次六面顶压机被纳入出口管制对我国相关装备生产厂商影响较小；从产品端来看，我国金刚石出口主要以工业金刚石和培育钻石为主，未收到出口限制。而国内功能性金刚石产品主要处于技术研发和试生产阶段，以国机精工(11.730, 0.12, 1.03%)为例，根据公司问询函，2023/2024H1公司多晶金刚石光学片收入为62.7/30万元，主要用于满足科研机构研究和定制化需求。因此金刚石窗口材料限制出口，对国内超硬材料产业链影响有限。</w:t>
      </w:r>
    </w:p>
    <w:p w14:paraId="6392ADDE">
      <w:pPr>
        <w:bidi w:val="0"/>
        <w:ind w:left="0" w:leftChars="0" w:firstLine="0" w:firstLineChars="0"/>
        <w:rPr>
          <w:rFonts w:hint="eastAsia"/>
          <w:lang w:val="en-US" w:eastAsia="zh-CN"/>
        </w:rPr>
      </w:pPr>
    </w:p>
    <w:p w14:paraId="707980A1">
      <w:pPr>
        <w:pStyle w:val="3"/>
        <w:bidi w:val="0"/>
        <w:rPr>
          <w:rFonts w:hint="default"/>
          <w:lang w:val="en-US" w:eastAsia="zh-CN"/>
        </w:rPr>
      </w:pPr>
      <w:bookmarkStart w:id="16" w:name="_Toc7525"/>
      <w:r>
        <w:rPr>
          <w:rFonts w:hint="eastAsia"/>
          <w:lang w:val="en-US" w:eastAsia="zh-CN"/>
        </w:rPr>
        <w:t>（五）昆仑报：出口管制不影响正常贸易</w:t>
      </w:r>
      <w:bookmarkEnd w:id="16"/>
    </w:p>
    <w:p w14:paraId="268605D8">
      <w:pPr>
        <w:numPr>
          <w:ilvl w:val="0"/>
          <w:numId w:val="0"/>
        </w:numPr>
        <w:bidi w:val="0"/>
        <w:ind w:left="0" w:leftChars="0" w:firstLine="640" w:firstLineChars="200"/>
        <w:rPr>
          <w:rFonts w:hint="eastAsia"/>
          <w:lang w:val="en-US" w:eastAsia="zh-CN"/>
        </w:rPr>
      </w:pPr>
      <w:r>
        <w:rPr>
          <w:rFonts w:hint="eastAsia"/>
          <w:lang w:val="en-US" w:eastAsia="zh-CN"/>
        </w:rPr>
        <w:t>据昆仑报报道：出口管制不是禁止出口，根据《出口管制法》第十四条，出口经营者建立出口管制内部合规制度，且运行情况良好的，国家出口管制管理部门可以对其出口有关管制物项给予通用许可等便利措施。出口经营者无需对出口管制“谈虎色变”，只要根据要求申请许可证，且出口符合相关规定的，将被授予出口许可证，相关政策不会阻碍出口经营者的正常贸易。</w:t>
      </w:r>
    </w:p>
    <w:p w14:paraId="5CA99CF6">
      <w:pPr>
        <w:numPr>
          <w:ilvl w:val="0"/>
          <w:numId w:val="0"/>
        </w:numPr>
        <w:bidi w:val="0"/>
        <w:ind w:leftChars="200"/>
        <w:rPr>
          <w:rFonts w:hint="eastAsia"/>
          <w:lang w:val="en-US" w:eastAsia="zh-CN"/>
        </w:rPr>
      </w:pPr>
    </w:p>
    <w:p w14:paraId="1C3EE1EC">
      <w:pPr>
        <w:pStyle w:val="3"/>
        <w:bidi w:val="0"/>
        <w:rPr>
          <w:rFonts w:hint="default"/>
          <w:lang w:val="en-US" w:eastAsia="zh-CN"/>
        </w:rPr>
      </w:pPr>
      <w:bookmarkStart w:id="17" w:name="_Toc18879"/>
      <w:r>
        <w:rPr>
          <w:rFonts w:hint="eastAsia"/>
          <w:lang w:val="en-US" w:eastAsia="zh-CN"/>
        </w:rPr>
        <w:t>（六）世展报：超硬材料出口管制符合国际通用做法</w:t>
      </w:r>
      <w:bookmarkEnd w:id="17"/>
    </w:p>
    <w:p w14:paraId="56CDC2B5">
      <w:pPr>
        <w:numPr>
          <w:ilvl w:val="0"/>
          <w:numId w:val="0"/>
        </w:numPr>
        <w:bidi w:val="0"/>
        <w:ind w:firstLine="640" w:firstLineChars="200"/>
        <w:rPr>
          <w:rFonts w:hint="eastAsia"/>
          <w:lang w:val="en-US" w:eastAsia="zh-CN"/>
        </w:rPr>
      </w:pPr>
      <w:r>
        <w:rPr>
          <w:rFonts w:hint="eastAsia"/>
          <w:lang w:val="en-US" w:eastAsia="zh-CN"/>
        </w:rPr>
        <w:t>据世展网报道：超硬材料中的金刚石材料除了是目前已知的最坚硬物质，同时以其声、光、电、磁、热等方面均具备优异的性能，被誉为“材料之王”“终极半导体”，是21世纪最有潜力的材料之一。“瓦森纳协定”已对金刚石等超硬材料相关的产品和技术实施出口管制，美国等国家也将相关产品和技术列入管制清单。我国对于超硬材料相关产品和技术的管制有利于促进全球各领域合理利用超硬材料相关产品和技术，特别是有利于保障各领域和平利用相关产品，符合国际通用做法。</w:t>
      </w:r>
    </w:p>
    <w:p w14:paraId="44FBC365">
      <w:pPr>
        <w:bidi w:val="0"/>
        <w:ind w:left="0" w:leftChars="0" w:firstLine="0" w:firstLineChars="0"/>
        <w:rPr>
          <w:rFonts w:hint="default"/>
          <w:lang w:val="en-US" w:eastAsia="zh-CN"/>
        </w:rPr>
      </w:pPr>
    </w:p>
    <w:bookmarkEnd w:id="9"/>
    <w:bookmarkEnd w:id="10"/>
    <w:bookmarkEnd w:id="11"/>
    <w:bookmarkEnd w:id="12"/>
    <w:p w14:paraId="401D0AA1">
      <w:pPr>
        <w:pStyle w:val="3"/>
        <w:bidi w:val="0"/>
        <w:rPr>
          <w:rFonts w:hint="eastAsia"/>
          <w:lang w:val="en-US" w:eastAsia="zh-CN"/>
        </w:rPr>
      </w:pPr>
      <w:bookmarkStart w:id="18" w:name="_Toc30834"/>
      <w:bookmarkStart w:id="19" w:name="_Toc28477"/>
      <w:bookmarkStart w:id="20" w:name="_Toc30216"/>
      <w:bookmarkStart w:id="21" w:name="_Toc1003"/>
      <w:bookmarkStart w:id="22" w:name="_Toc18945"/>
      <w:bookmarkStart w:id="23" w:name="_Toc6160"/>
      <w:bookmarkStart w:id="24" w:name="_Toc25044"/>
      <w:bookmarkStart w:id="25" w:name="_Toc29760"/>
      <w:r>
        <w:rPr>
          <w:rFonts w:hint="eastAsia"/>
          <w:lang w:val="en-US" w:eastAsia="zh-CN"/>
        </w:rPr>
        <w:t>（七）澳门日报：美议员呼吁暂停对华技术出口限制：避免损害美国企业利益</w:t>
      </w:r>
      <w:bookmarkEnd w:id="18"/>
    </w:p>
    <w:p w14:paraId="1EDE1D04">
      <w:pPr>
        <w:numPr>
          <w:ilvl w:val="0"/>
          <w:numId w:val="0"/>
        </w:numPr>
        <w:bidi w:val="0"/>
        <w:ind w:firstLine="640" w:firstLineChars="200"/>
        <w:rPr>
          <w:rFonts w:hint="default" w:cstheme="minorBidi"/>
          <w:kern w:val="2"/>
          <w:sz w:val="32"/>
          <w:szCs w:val="22"/>
          <w:lang w:val="en-US" w:eastAsia="zh-CN" w:bidi="ar-SA"/>
        </w:rPr>
      </w:pPr>
      <w:r>
        <w:rPr>
          <w:rFonts w:hint="eastAsia" w:cstheme="minorBidi"/>
          <w:kern w:val="2"/>
          <w:sz w:val="32"/>
          <w:szCs w:val="22"/>
          <w:lang w:val="en-US" w:eastAsia="zh-CN" w:bidi="ar-SA"/>
        </w:rPr>
        <w:t>据澳门日报报道：美国有议员表示，如果美国继续加强对中国的科技出口限制，可能会损害美国自己的利益，导致美国老牌企业陷入困境。他们呼吁拜登政府暂停新的对华技术出口限制计划。美国继续加强出口限制措施只会让其他国家的竞争对手受益，而美国企业将遭受重大损失。议员要求，在商务部能够充分证明相关政策不会损害美国在先进半导体和半导体制造设备领域的竞争力之前，暂停实施新的对华技术出口限制。</w:t>
      </w:r>
    </w:p>
    <w:p w14:paraId="52C41C8F">
      <w:pPr>
        <w:pStyle w:val="3"/>
        <w:bidi w:val="0"/>
        <w:rPr>
          <w:rFonts w:hint="default"/>
          <w:lang w:val="en-US" w:eastAsia="zh-CN"/>
        </w:rPr>
      </w:pPr>
      <w:r>
        <w:rPr>
          <w:rFonts w:hint="eastAsia"/>
          <w:lang w:val="en-US" w:eastAsia="zh-CN"/>
        </w:rPr>
        <w:t>（八）台湾自由财经：中国或将扩大稀土矿物出口管制，钨金属列入其中</w:t>
      </w:r>
      <w:bookmarkEnd w:id="19"/>
    </w:p>
    <w:p w14:paraId="44AC509E">
      <w:pPr>
        <w:bidi w:val="0"/>
        <w:rPr>
          <w:rFonts w:hint="eastAsia"/>
          <w:lang w:val="en-US" w:eastAsia="zh-CN"/>
        </w:rPr>
      </w:pPr>
      <w:r>
        <w:rPr>
          <w:rFonts w:hint="eastAsia"/>
          <w:lang w:val="en-US" w:eastAsia="zh-CN"/>
        </w:rPr>
        <w:t>据自由财经报道：钨金属集团执行主席在接受电话采访时表示，这是对一些稀土、矿物出口限制的开始，中国的管制不会局限在锑。而美国自2015年以来就没有商业开采钨，中国在全球铪供应中占据主导地位。钨的硬度几乎与钻石一样，用于武器、半导体和工业切割机钨和锑都被列入美国关键矿物清单，并且在元素周期表上彼此相差不到10个元素。预计中国将在今年年底前或一月二月对钨实施出口管制。</w:t>
      </w:r>
    </w:p>
    <w:p w14:paraId="4766973D">
      <w:pPr>
        <w:bidi w:val="0"/>
        <w:ind w:left="0" w:leftChars="0" w:firstLine="0" w:firstLineChars="0"/>
        <w:rPr>
          <w:rFonts w:hint="eastAsia"/>
          <w:lang w:val="en-US" w:eastAsia="zh-CN"/>
        </w:rPr>
      </w:pPr>
    </w:p>
    <w:p w14:paraId="14B94FD4">
      <w:pPr>
        <w:pStyle w:val="3"/>
        <w:keepNext/>
        <w:keepLines/>
        <w:pageBreakBefore w:val="0"/>
        <w:widowControl w:val="0"/>
        <w:numPr>
          <w:ilvl w:val="0"/>
          <w:numId w:val="0"/>
        </w:numPr>
        <w:kinsoku/>
        <w:wordWrap w:val="0"/>
        <w:overflowPunct/>
        <w:topLinePunct w:val="0"/>
        <w:autoSpaceDE/>
        <w:autoSpaceDN/>
        <w:bidi w:val="0"/>
        <w:adjustRightInd/>
        <w:snapToGrid/>
        <w:spacing w:before="0" w:after="0" w:line="560" w:lineRule="exact"/>
        <w:ind w:left="0" w:leftChars="0" w:firstLine="0" w:firstLineChars="0"/>
        <w:textAlignment w:val="auto"/>
        <w:outlineLvl w:val="1"/>
        <w:rPr>
          <w:rFonts w:hint="eastAsia"/>
          <w:b w:val="0"/>
          <w:lang w:val="en-US" w:eastAsia="zh-CN"/>
        </w:rPr>
      </w:pPr>
      <w:r>
        <w:rPr>
          <w:rFonts w:hint="eastAsia" w:ascii="Times New Roman" w:hAnsi="Times New Roman" w:eastAsia="黑体" w:cstheme="majorBidi"/>
          <w:b w:val="0"/>
          <w:bCs/>
          <w:kern w:val="2"/>
          <w:sz w:val="32"/>
          <w:szCs w:val="32"/>
          <w:lang w:val="en-US" w:eastAsia="zh-CN" w:bidi="ar-SA"/>
        </w:rPr>
        <w:t>二、</w:t>
      </w:r>
      <w:r>
        <w:rPr>
          <w:rFonts w:hint="eastAsia"/>
          <w:b w:val="0"/>
          <w:lang w:val="en-US" w:eastAsia="zh-CN"/>
        </w:rPr>
        <w:t>境外</w:t>
      </w:r>
      <w:bookmarkEnd w:id="20"/>
      <w:bookmarkEnd w:id="21"/>
      <w:bookmarkEnd w:id="22"/>
      <w:bookmarkEnd w:id="23"/>
      <w:bookmarkEnd w:id="24"/>
      <w:r>
        <w:rPr>
          <w:rFonts w:hint="eastAsia"/>
          <w:b w:val="0"/>
          <w:lang w:val="en-US" w:eastAsia="zh-CN"/>
        </w:rPr>
        <w:t>舆情消息</w:t>
      </w:r>
      <w:bookmarkEnd w:id="25"/>
    </w:p>
    <w:p w14:paraId="0E6A70CE">
      <w:pPr>
        <w:pStyle w:val="3"/>
        <w:bidi w:val="0"/>
        <w:rPr>
          <w:rFonts w:hint="eastAsia"/>
          <w:lang w:val="en-US" w:eastAsia="zh-CN"/>
        </w:rPr>
      </w:pPr>
      <w:bookmarkStart w:id="26" w:name="_Toc13115"/>
      <w:r>
        <w:rPr>
          <w:rFonts w:hint="eastAsia"/>
          <w:lang w:val="en-US" w:eastAsia="zh-CN"/>
        </w:rPr>
        <w:t>（九）CNBC（消费者新闻与商业频道）：加拿大企业称30年未见，备用计划缺失</w:t>
      </w:r>
      <w:bookmarkEnd w:id="26"/>
    </w:p>
    <w:p w14:paraId="4EA3649B">
      <w:pPr>
        <w:numPr>
          <w:ilvl w:val="0"/>
          <w:numId w:val="0"/>
        </w:numPr>
        <w:bidi w:val="0"/>
        <w:ind w:firstLine="640" w:firstLineChars="200"/>
        <w:rPr>
          <w:rFonts w:hint="eastAsia"/>
          <w:lang w:val="en-US" w:eastAsia="zh-CN"/>
        </w:rPr>
      </w:pPr>
      <w:r>
        <w:rPr>
          <w:rFonts w:hint="eastAsia"/>
          <w:lang w:val="en-US" w:eastAsia="zh-CN"/>
        </w:rPr>
        <w:t>据CNBC（消费者新闻与商业频道）报道：加拿大阿尔蒙蒂工业公司执行长表示，这项举动出乎预料，30年来一直没有出现过，该举动无法解释，这让行业内许多人感到不安，他们没有备用计划，而中国对此非常清楚。</w:t>
      </w:r>
    </w:p>
    <w:p w14:paraId="48ABB2A4">
      <w:pPr>
        <w:numPr>
          <w:ilvl w:val="0"/>
          <w:numId w:val="0"/>
        </w:numPr>
        <w:bidi w:val="0"/>
        <w:rPr>
          <w:rFonts w:hint="default"/>
          <w:lang w:val="en-US" w:eastAsia="zh-CN"/>
        </w:rPr>
      </w:pPr>
    </w:p>
    <w:p w14:paraId="49636681">
      <w:pPr>
        <w:pStyle w:val="3"/>
        <w:bidi w:val="0"/>
        <w:rPr>
          <w:rFonts w:hint="eastAsia"/>
          <w:lang w:val="en-US" w:eastAsia="zh-CN"/>
        </w:rPr>
      </w:pPr>
      <w:bookmarkStart w:id="27" w:name="_Toc6930"/>
      <w:r>
        <w:rPr>
          <w:rFonts w:hint="eastAsia"/>
          <w:lang w:val="en-US" w:eastAsia="zh-CN"/>
        </w:rPr>
        <w:t>（十）CNN（美国有线电视新闻网）：中国管制举措引发美欧生产加速压力</w:t>
      </w:r>
      <w:bookmarkEnd w:id="27"/>
    </w:p>
    <w:p w14:paraId="6E930ACB">
      <w:pPr>
        <w:numPr>
          <w:ilvl w:val="0"/>
          <w:numId w:val="0"/>
        </w:numPr>
        <w:bidi w:val="0"/>
        <w:ind w:left="0" w:leftChars="0" w:firstLine="640" w:firstLineChars="200"/>
        <w:rPr>
          <w:rFonts w:hint="eastAsia"/>
          <w:lang w:val="en-US" w:eastAsia="zh-CN"/>
        </w:rPr>
      </w:pPr>
      <w:r>
        <w:rPr>
          <w:rFonts w:hint="eastAsia"/>
          <w:lang w:val="en-US" w:eastAsia="zh-CN"/>
        </w:rPr>
        <w:t>据CNN（美国有线电视新闻网）报道：伦敦Hallgarten &amp; Company的负责人兼矿业策略师Christopher Ecclestone说。“这是时代的标志，Sb（锑）的军事用途如今已成为‘反客为主’的关键因素。人人都需要锑来制造军备，所以留着它比卖掉它更有利。这将给美国和欧洲的军队带来真正的压力。”</w:t>
      </w:r>
    </w:p>
    <w:p w14:paraId="288DCB20">
      <w:pPr>
        <w:numPr>
          <w:ilvl w:val="0"/>
          <w:numId w:val="0"/>
        </w:numPr>
        <w:bidi w:val="0"/>
        <w:ind w:firstLine="640" w:firstLineChars="200"/>
        <w:rPr>
          <w:rFonts w:hint="eastAsia"/>
          <w:lang w:val="en-US" w:eastAsia="zh-CN"/>
        </w:rPr>
      </w:pPr>
      <w:r>
        <w:rPr>
          <w:rFonts w:hint="eastAsia"/>
          <w:lang w:val="en-US" w:eastAsia="zh-CN"/>
        </w:rPr>
        <w:t>Perpetua Resources公司正在五角大楼和美国进出口银行的支持下建设一个美国锑矿和金矿项目，如果今年获得最终许可，该项目原本计划于2028年开始生产。但中国的行动意味着该公司正在研究如何更快地生产锑。</w:t>
      </w:r>
    </w:p>
    <w:p w14:paraId="35DD0FFD">
      <w:pPr>
        <w:numPr>
          <w:ilvl w:val="0"/>
          <w:numId w:val="0"/>
        </w:numPr>
        <w:bidi w:val="0"/>
        <w:ind w:leftChars="200"/>
        <w:rPr>
          <w:rFonts w:hint="eastAsia"/>
          <w:lang w:val="en-US" w:eastAsia="zh-CN"/>
        </w:rPr>
      </w:pPr>
    </w:p>
    <w:p w14:paraId="1A44B2D8">
      <w:pPr>
        <w:pStyle w:val="3"/>
        <w:bidi w:val="0"/>
        <w:rPr>
          <w:rFonts w:hint="default"/>
          <w:lang w:val="en-US" w:eastAsia="zh-CN"/>
        </w:rPr>
      </w:pPr>
      <w:bookmarkStart w:id="28" w:name="_Toc4104"/>
      <w:r>
        <w:rPr>
          <w:rFonts w:hint="eastAsia"/>
          <w:lang w:val="en-US" w:eastAsia="zh-CN"/>
        </w:rPr>
        <w:t>（十一）全球咨询机构趋势科技（trendforce.com）：锑出口限制或推高价格，加剧西方对中国关键矿产依赖</w:t>
      </w:r>
      <w:bookmarkEnd w:id="28"/>
    </w:p>
    <w:p w14:paraId="3A94E485">
      <w:pPr>
        <w:numPr>
          <w:ilvl w:val="0"/>
          <w:numId w:val="0"/>
        </w:numPr>
        <w:bidi w:val="0"/>
        <w:ind w:left="0" w:leftChars="0"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据趋势科技网报道：英国商品研究机构（CRU）总裁表示，鉴于当前处于历史高位的价格，中国最近的公告可能会进一步推高价格。他补充说，随着买家寻求确保未来生产或囤积材料，价格可能会达到每吨3万美元。如果锑价再次上涨，将加剧西方世界对中国关键矿产的依赖，这些矿产包括稀土、镓和锗，它们自去年以来也面临出口限制。</w:t>
      </w:r>
    </w:p>
    <w:p w14:paraId="4CBD3A5E">
      <w:pPr>
        <w:numPr>
          <w:ilvl w:val="0"/>
          <w:numId w:val="0"/>
        </w:numPr>
        <w:bidi w:val="0"/>
        <w:ind w:leftChars="200"/>
        <w:rPr>
          <w:rFonts w:hint="default" w:cstheme="minorBidi"/>
          <w:kern w:val="2"/>
          <w:sz w:val="32"/>
          <w:szCs w:val="22"/>
          <w:lang w:val="en-US" w:eastAsia="zh-CN" w:bidi="ar-SA"/>
        </w:rPr>
      </w:pPr>
    </w:p>
    <w:p w14:paraId="28ACDA41">
      <w:pPr>
        <w:pStyle w:val="3"/>
        <w:bidi w:val="0"/>
        <w:rPr>
          <w:rFonts w:hint="default"/>
          <w:lang w:val="en-US" w:eastAsia="zh-CN"/>
        </w:rPr>
      </w:pPr>
      <w:bookmarkStart w:id="29" w:name="_Toc5090"/>
      <w:r>
        <w:rPr>
          <w:rFonts w:hint="eastAsia"/>
          <w:lang w:val="en-US" w:eastAsia="zh-CN"/>
        </w:rPr>
        <w:t>（十二）宇宙观察（evrimagaci.org）：中国限制关键材料供应，全球供应链面临重大变革</w:t>
      </w:r>
      <w:bookmarkEnd w:id="29"/>
    </w:p>
    <w:p w14:paraId="5AE67D94">
      <w:pPr>
        <w:numPr>
          <w:ilvl w:val="0"/>
          <w:numId w:val="0"/>
        </w:numPr>
        <w:bidi w:val="0"/>
        <w:ind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据宇宙观察网报道：中国限制对这些材料的大量供应，人们担心可能会影响生产线。经济学家推测，此举也可能反映出中国与众多西方国家之间日益紧张的局势。今年对出口管制的关注反映了政府对关键资源日益严格的审查的全球趋势。各国也更慎重地审查它们对关键工业材料外国来源的依赖。</w:t>
      </w:r>
    </w:p>
    <w:p w14:paraId="740629F4">
      <w:pPr>
        <w:numPr>
          <w:ilvl w:val="0"/>
          <w:numId w:val="0"/>
        </w:numPr>
        <w:bidi w:val="0"/>
        <w:ind w:firstLine="640" w:firstLineChars="200"/>
        <w:rPr>
          <w:rFonts w:hint="default" w:cstheme="minorBidi"/>
          <w:kern w:val="2"/>
          <w:sz w:val="32"/>
          <w:szCs w:val="22"/>
          <w:lang w:val="en-US" w:eastAsia="zh-CN" w:bidi="ar-SA"/>
        </w:rPr>
      </w:pPr>
      <w:r>
        <w:rPr>
          <w:rFonts w:hint="default" w:cstheme="minorBidi"/>
          <w:kern w:val="2"/>
          <w:sz w:val="32"/>
          <w:szCs w:val="22"/>
          <w:lang w:val="en-US" w:eastAsia="zh-CN" w:bidi="ar-SA"/>
        </w:rPr>
        <w:t>许多制造商已经在探索替代来源或材料，这种积极主动的方法可能会导致创新或发现传统材料的替代品。</w:t>
      </w:r>
      <w:r>
        <w:rPr>
          <w:rFonts w:hint="eastAsia" w:cstheme="minorBidi"/>
          <w:kern w:val="2"/>
          <w:sz w:val="32"/>
          <w:szCs w:val="22"/>
          <w:lang w:val="en-US" w:eastAsia="zh-CN" w:bidi="ar-SA"/>
        </w:rPr>
        <w:t>然而</w:t>
      </w:r>
      <w:r>
        <w:rPr>
          <w:rFonts w:hint="default" w:cstheme="minorBidi"/>
          <w:kern w:val="2"/>
          <w:sz w:val="32"/>
          <w:szCs w:val="22"/>
          <w:lang w:val="en-US" w:eastAsia="zh-CN" w:bidi="ar-SA"/>
        </w:rPr>
        <w:t>是否会减少对中国产品的依赖还有待观察。但随着各国对中国的措施做出反应，未来几个月可能会展示国际供应链协议框架内的重大变化。</w:t>
      </w:r>
    </w:p>
    <w:p w14:paraId="281169AE">
      <w:pPr>
        <w:numPr>
          <w:ilvl w:val="0"/>
          <w:numId w:val="0"/>
        </w:numPr>
        <w:bidi w:val="0"/>
        <w:ind w:firstLine="640" w:firstLineChars="200"/>
        <w:rPr>
          <w:rFonts w:hint="default" w:cstheme="minorBidi"/>
          <w:kern w:val="2"/>
          <w:sz w:val="32"/>
          <w:szCs w:val="22"/>
          <w:lang w:val="en-US" w:eastAsia="zh-CN" w:bidi="ar-SA"/>
        </w:rPr>
      </w:pPr>
      <w:r>
        <w:rPr>
          <w:rFonts w:hint="default" w:cstheme="minorBidi"/>
          <w:kern w:val="2"/>
          <w:sz w:val="32"/>
          <w:szCs w:val="22"/>
          <w:lang w:val="en-US" w:eastAsia="zh-CN" w:bidi="ar-SA"/>
        </w:rPr>
        <w:t>这一事件不仅标志着中国对其经济物资的控制收紧，也反映了全球采取更具保护性经济立场的趋势。各国都在不断评估其对进口依赖的前提，并开辟通往更大自主权的道路。</w:t>
      </w:r>
    </w:p>
    <w:p w14:paraId="1B876F4A">
      <w:pPr>
        <w:numPr>
          <w:ilvl w:val="0"/>
          <w:numId w:val="0"/>
        </w:numPr>
        <w:bidi w:val="0"/>
        <w:ind w:firstLine="640" w:firstLineChars="200"/>
        <w:rPr>
          <w:rFonts w:hint="default" w:cstheme="minorBidi"/>
          <w:kern w:val="2"/>
          <w:sz w:val="32"/>
          <w:szCs w:val="22"/>
          <w:lang w:val="en-US" w:eastAsia="zh-CN" w:bidi="ar-SA"/>
        </w:rPr>
      </w:pPr>
    </w:p>
    <w:p w14:paraId="37244755">
      <w:pPr>
        <w:pStyle w:val="3"/>
        <w:bidi w:val="0"/>
        <w:rPr>
          <w:rFonts w:hint="default" w:cstheme="minorBidi"/>
          <w:kern w:val="2"/>
          <w:szCs w:val="22"/>
          <w:lang w:val="en-US" w:eastAsia="zh-CN" w:bidi="ar-SA"/>
        </w:rPr>
      </w:pPr>
      <w:bookmarkStart w:id="30" w:name="_Toc26516"/>
      <w:r>
        <w:rPr>
          <w:rFonts w:hint="eastAsia"/>
          <w:lang w:val="en-US" w:eastAsia="zh-CN"/>
        </w:rPr>
        <w:t>（十三）信息新闻（inf.news）：美国对中国超硬材料的高度依赖</w:t>
      </w:r>
      <w:bookmarkEnd w:id="30"/>
    </w:p>
    <w:p w14:paraId="74176DC8">
      <w:pPr>
        <w:numPr>
          <w:ilvl w:val="0"/>
          <w:numId w:val="0"/>
        </w:numPr>
        <w:bidi w:val="0"/>
        <w:ind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据信息新闻网站报道：20世纪60年代以前，由于中国钻石矿藏稀少，不得不依赖进口，因此受到西方的扼制。与苏联关系破裂后，中国只能从西方进口，而西方要么拒绝出售，要么高价出售。1960年，中国出台了第121号科研项目，专门攻克超硬材料。经过60年的默默耕耘，中国现已成为世界超硬材料中心。</w:t>
      </w:r>
    </w:p>
    <w:p w14:paraId="5B18108A">
      <w:pPr>
        <w:numPr>
          <w:ilvl w:val="0"/>
          <w:numId w:val="0"/>
        </w:numPr>
        <w:bidi w:val="0"/>
        <w:ind w:firstLine="640" w:firstLineChars="200"/>
        <w:rPr>
          <w:rFonts w:hint="eastAsia" w:cstheme="minorBidi"/>
          <w:kern w:val="2"/>
          <w:sz w:val="32"/>
          <w:szCs w:val="22"/>
          <w:lang w:val="en-US" w:eastAsia="zh-CN" w:bidi="ar-SA"/>
        </w:rPr>
      </w:pPr>
      <w:r>
        <w:rPr>
          <w:rFonts w:hint="eastAsia" w:cstheme="minorBidi"/>
          <w:kern w:val="2"/>
          <w:sz w:val="32"/>
          <w:szCs w:val="22"/>
          <w:lang w:val="en-US" w:eastAsia="zh-CN" w:bidi="ar-SA"/>
        </w:rPr>
        <w:t>如今，中国对超硬材料实施出口管制后，全球市场将受到影响，美国所受影响尤为严重，因为美国长期以来一直依赖中国的超硬材料。中国占美国钻石进口量的76%，占美国进口的各种金刚石工具的26%，占美国进口涂层金刚石的95%，占美国进口精细金刚石的89%，以及占美国进口金刚石原石的50%。虽然中国对超硬材料实施出口管制，而非全面禁止出口，但美国对中国超硬材料的依赖程度如此之高，以至于这项出口管制将对美国产生巨大影响。正如中国对镓和锗实施出口管制后，美国F-35战斗机的生产受到影响，产量已有所减少。</w:t>
      </w:r>
    </w:p>
    <w:p w14:paraId="2FE94221">
      <w:pPr>
        <w:numPr>
          <w:ilvl w:val="0"/>
          <w:numId w:val="0"/>
        </w:numPr>
        <w:bidi w:val="0"/>
        <w:ind w:firstLine="640" w:firstLineChars="200"/>
        <w:rPr>
          <w:rFonts w:hint="default" w:cstheme="minorBidi"/>
          <w:kern w:val="2"/>
          <w:sz w:val="32"/>
          <w:szCs w:val="22"/>
          <w:lang w:val="en-US" w:eastAsia="zh-CN" w:bidi="ar-SA"/>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75FAE19-C4FA-430E-8086-531CB5C4BE7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3000509000000000000"/>
    <w:charset w:val="86"/>
    <w:family w:val="auto"/>
    <w:pitch w:val="default"/>
    <w:sig w:usb0="00000000" w:usb1="0000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仿宋简体">
    <w:panose1 w:val="02000000000000000000"/>
    <w:charset w:val="86"/>
    <w:family w:val="auto"/>
    <w:pitch w:val="default"/>
    <w:sig w:usb0="A00002BF" w:usb1="184F6CFA" w:usb2="00000012" w:usb3="00000000" w:csb0="00040001" w:csb1="00000000"/>
    <w:embedRegular r:id="rId2" w:fontKey="{C02A0E9C-42C0-4026-A8C5-A687EB0147AB}"/>
  </w:font>
  <w:font w:name="方正小标宋简体">
    <w:panose1 w:val="02000000000000000000"/>
    <w:charset w:val="86"/>
    <w:family w:val="script"/>
    <w:pitch w:val="default"/>
    <w:sig w:usb0="00000001" w:usb1="08000000" w:usb2="00000000" w:usb3="00000000" w:csb0="00040000" w:csb1="00000000"/>
    <w:embedRegular r:id="rId3" w:fontKey="{9D7FAB3C-1143-4149-814E-288E7A0C974E}"/>
  </w:font>
  <w:font w:name="仿宋">
    <w:panose1 w:val="02010609060101010101"/>
    <w:charset w:val="86"/>
    <w:family w:val="auto"/>
    <w:pitch w:val="default"/>
    <w:sig w:usb0="800002BF" w:usb1="38CF7CFA" w:usb2="00000016" w:usb3="00000000" w:csb0="00040001" w:csb1="00000000"/>
    <w:embedRegular r:id="rId4" w:fontKey="{3095F7F8-7130-498B-9BD7-9B9021B57ECA}"/>
  </w:font>
  <w:font w:name="等线">
    <w:panose1 w:val="02010600030101010101"/>
    <w:charset w:val="86"/>
    <w:family w:val="auto"/>
    <w:pitch w:val="default"/>
    <w:sig w:usb0="A00002BF" w:usb1="38CF7CFA" w:usb2="00000016" w:usb3="00000000" w:csb0="0004000F" w:csb1="00000000"/>
    <w:embedRegular r:id="rId5" w:fontKey="{52773044-56A9-4645-A1A5-55894AB79934}"/>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570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13B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2D13B3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MzNDBjNzI3MjI0Mzc0NWVjMGRiYjc4NjMxZjdlZWUifQ=="/>
  </w:docVars>
  <w:rsids>
    <w:rsidRoot w:val="004B66C5"/>
    <w:rsid w:val="00004322"/>
    <w:rsid w:val="00035C9C"/>
    <w:rsid w:val="00072F1D"/>
    <w:rsid w:val="00092D3B"/>
    <w:rsid w:val="001157E5"/>
    <w:rsid w:val="002013F1"/>
    <w:rsid w:val="002208EC"/>
    <w:rsid w:val="002F63CD"/>
    <w:rsid w:val="004B66C5"/>
    <w:rsid w:val="0050052A"/>
    <w:rsid w:val="00653F30"/>
    <w:rsid w:val="006A33AE"/>
    <w:rsid w:val="006B62B3"/>
    <w:rsid w:val="007A04C0"/>
    <w:rsid w:val="008C5678"/>
    <w:rsid w:val="00993136"/>
    <w:rsid w:val="00A522C2"/>
    <w:rsid w:val="00B76409"/>
    <w:rsid w:val="00C52109"/>
    <w:rsid w:val="00D737B3"/>
    <w:rsid w:val="00F37034"/>
    <w:rsid w:val="00F46891"/>
    <w:rsid w:val="00F81EB2"/>
    <w:rsid w:val="01990DD3"/>
    <w:rsid w:val="03972D6C"/>
    <w:rsid w:val="03B804CE"/>
    <w:rsid w:val="03DA48E8"/>
    <w:rsid w:val="04082999"/>
    <w:rsid w:val="04163084"/>
    <w:rsid w:val="045521C0"/>
    <w:rsid w:val="04C20B88"/>
    <w:rsid w:val="04E2157A"/>
    <w:rsid w:val="07034156"/>
    <w:rsid w:val="07AB5E7A"/>
    <w:rsid w:val="08966935"/>
    <w:rsid w:val="08C6543B"/>
    <w:rsid w:val="08F24482"/>
    <w:rsid w:val="0935436E"/>
    <w:rsid w:val="09BA2AC6"/>
    <w:rsid w:val="0B5C2086"/>
    <w:rsid w:val="0C0149DC"/>
    <w:rsid w:val="0C3C42F6"/>
    <w:rsid w:val="0C682624"/>
    <w:rsid w:val="0E545297"/>
    <w:rsid w:val="0F3668D7"/>
    <w:rsid w:val="12530307"/>
    <w:rsid w:val="12661A3D"/>
    <w:rsid w:val="135F168F"/>
    <w:rsid w:val="13E0137B"/>
    <w:rsid w:val="14885C9A"/>
    <w:rsid w:val="14C447F8"/>
    <w:rsid w:val="14F01600"/>
    <w:rsid w:val="1546345F"/>
    <w:rsid w:val="156B521D"/>
    <w:rsid w:val="15FD05BB"/>
    <w:rsid w:val="17372BC5"/>
    <w:rsid w:val="17511AB2"/>
    <w:rsid w:val="19EF056A"/>
    <w:rsid w:val="1A10074A"/>
    <w:rsid w:val="1A4E4A0F"/>
    <w:rsid w:val="1A772A39"/>
    <w:rsid w:val="1B124510"/>
    <w:rsid w:val="1B9E2247"/>
    <w:rsid w:val="1C057BD0"/>
    <w:rsid w:val="1D063C00"/>
    <w:rsid w:val="1E605592"/>
    <w:rsid w:val="1ED41ADC"/>
    <w:rsid w:val="1F064816"/>
    <w:rsid w:val="1F1C595D"/>
    <w:rsid w:val="1FF030A7"/>
    <w:rsid w:val="206770AC"/>
    <w:rsid w:val="21E06620"/>
    <w:rsid w:val="22EB1206"/>
    <w:rsid w:val="23DC390D"/>
    <w:rsid w:val="2460453E"/>
    <w:rsid w:val="24746560"/>
    <w:rsid w:val="24DD5D9B"/>
    <w:rsid w:val="25F413E1"/>
    <w:rsid w:val="29661D19"/>
    <w:rsid w:val="299B5836"/>
    <w:rsid w:val="2A375D41"/>
    <w:rsid w:val="2AC60E73"/>
    <w:rsid w:val="2B9E5D92"/>
    <w:rsid w:val="2BB331A5"/>
    <w:rsid w:val="2BBF5FEE"/>
    <w:rsid w:val="2C1B74A2"/>
    <w:rsid w:val="2CE83322"/>
    <w:rsid w:val="2CF32AED"/>
    <w:rsid w:val="2CFA3055"/>
    <w:rsid w:val="2D984D48"/>
    <w:rsid w:val="2EBC4A66"/>
    <w:rsid w:val="2F656EAC"/>
    <w:rsid w:val="2FD475BD"/>
    <w:rsid w:val="30DD0CC4"/>
    <w:rsid w:val="32AE2918"/>
    <w:rsid w:val="32D51B70"/>
    <w:rsid w:val="34390907"/>
    <w:rsid w:val="349E076A"/>
    <w:rsid w:val="370A2F83"/>
    <w:rsid w:val="371F2036"/>
    <w:rsid w:val="379A16BD"/>
    <w:rsid w:val="37A10C9D"/>
    <w:rsid w:val="387437AC"/>
    <w:rsid w:val="38C20ECB"/>
    <w:rsid w:val="38D84B06"/>
    <w:rsid w:val="39C85F03"/>
    <w:rsid w:val="39F07CBA"/>
    <w:rsid w:val="39FE23D7"/>
    <w:rsid w:val="3AD969A0"/>
    <w:rsid w:val="3AE700FC"/>
    <w:rsid w:val="3B773704"/>
    <w:rsid w:val="3B7D37CF"/>
    <w:rsid w:val="3BFA1DF4"/>
    <w:rsid w:val="3D4E0F7F"/>
    <w:rsid w:val="3D8C3A7D"/>
    <w:rsid w:val="3E126451"/>
    <w:rsid w:val="3E1877DF"/>
    <w:rsid w:val="3F204B9E"/>
    <w:rsid w:val="3F2B63DD"/>
    <w:rsid w:val="3F9115F7"/>
    <w:rsid w:val="41055E3D"/>
    <w:rsid w:val="42D40179"/>
    <w:rsid w:val="45BB73CE"/>
    <w:rsid w:val="46E44703"/>
    <w:rsid w:val="46ED7A5B"/>
    <w:rsid w:val="47AB201C"/>
    <w:rsid w:val="47FD5DF2"/>
    <w:rsid w:val="49F20EE5"/>
    <w:rsid w:val="4A220860"/>
    <w:rsid w:val="4AF018C8"/>
    <w:rsid w:val="4AF62C56"/>
    <w:rsid w:val="4BBB5F15"/>
    <w:rsid w:val="4CE4545C"/>
    <w:rsid w:val="4DDC7245"/>
    <w:rsid w:val="4E7740AE"/>
    <w:rsid w:val="4EA2737D"/>
    <w:rsid w:val="4F2B15DD"/>
    <w:rsid w:val="4F6B59C1"/>
    <w:rsid w:val="4FB54E8E"/>
    <w:rsid w:val="5061248D"/>
    <w:rsid w:val="51823496"/>
    <w:rsid w:val="51E952C3"/>
    <w:rsid w:val="52627CD9"/>
    <w:rsid w:val="542404E7"/>
    <w:rsid w:val="568832FC"/>
    <w:rsid w:val="56943279"/>
    <w:rsid w:val="56AA54C3"/>
    <w:rsid w:val="59017396"/>
    <w:rsid w:val="596F4300"/>
    <w:rsid w:val="59EB5541"/>
    <w:rsid w:val="5A7F67C4"/>
    <w:rsid w:val="5AC64427"/>
    <w:rsid w:val="5B3F7D02"/>
    <w:rsid w:val="5C013209"/>
    <w:rsid w:val="5C734107"/>
    <w:rsid w:val="5C875E04"/>
    <w:rsid w:val="5DA0717E"/>
    <w:rsid w:val="5E113BD7"/>
    <w:rsid w:val="5F5F4E16"/>
    <w:rsid w:val="5F84662B"/>
    <w:rsid w:val="61DC44FC"/>
    <w:rsid w:val="62A25746"/>
    <w:rsid w:val="638B442C"/>
    <w:rsid w:val="67982C74"/>
    <w:rsid w:val="68071BA7"/>
    <w:rsid w:val="682022E2"/>
    <w:rsid w:val="689E349E"/>
    <w:rsid w:val="68ED3493"/>
    <w:rsid w:val="6B014FD4"/>
    <w:rsid w:val="6B453112"/>
    <w:rsid w:val="6BB169FA"/>
    <w:rsid w:val="6C053852"/>
    <w:rsid w:val="6C096C2C"/>
    <w:rsid w:val="6C5850C7"/>
    <w:rsid w:val="6DBC51E2"/>
    <w:rsid w:val="6E775CD9"/>
    <w:rsid w:val="6F771D08"/>
    <w:rsid w:val="6F861155"/>
    <w:rsid w:val="706E6C67"/>
    <w:rsid w:val="726001AB"/>
    <w:rsid w:val="726D42A7"/>
    <w:rsid w:val="735D2B78"/>
    <w:rsid w:val="736A5E0C"/>
    <w:rsid w:val="743406EF"/>
    <w:rsid w:val="745163B5"/>
    <w:rsid w:val="76F679B7"/>
    <w:rsid w:val="7769378D"/>
    <w:rsid w:val="778F488A"/>
    <w:rsid w:val="79AE6475"/>
    <w:rsid w:val="7A4257E3"/>
    <w:rsid w:val="7A682979"/>
    <w:rsid w:val="7B394F74"/>
    <w:rsid w:val="7B6E3FBF"/>
    <w:rsid w:val="7BE2675B"/>
    <w:rsid w:val="7C8D3878"/>
    <w:rsid w:val="7DBA7990"/>
    <w:rsid w:val="7F75064C"/>
    <w:rsid w:val="7F9E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560" w:lineRule="exact"/>
      <w:ind w:firstLine="1176"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link w:val="20"/>
    <w:unhideWhenUsed/>
    <w:qFormat/>
    <w:uiPriority w:val="9"/>
    <w:pPr>
      <w:keepNext/>
      <w:keepLines/>
      <w:spacing w:line="560" w:lineRule="exact"/>
      <w:outlineLvl w:val="1"/>
    </w:pPr>
    <w:rPr>
      <w:rFonts w:eastAsia="黑体" w:cstheme="majorBidi"/>
      <w:bCs/>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7"/>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snapToGrid w:val="0"/>
      <w:sz w:val="21"/>
    </w:rPr>
  </w:style>
  <w:style w:type="paragraph" w:styleId="9">
    <w:name w:val="toc 2"/>
    <w:basedOn w:val="1"/>
    <w:next w:val="1"/>
    <w:semiHidden/>
    <w:unhideWhenUsed/>
    <w:qFormat/>
    <w:uiPriority w:val="39"/>
    <w:pPr>
      <w:ind w:left="420" w:leftChars="200"/>
    </w:pPr>
    <w:rPr>
      <w:sz w:val="21"/>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3">
    <w:name w:val="Strong"/>
    <w:basedOn w:val="12"/>
    <w:qFormat/>
    <w:uiPriority w:val="22"/>
    <w:rPr>
      <w:b/>
    </w:rPr>
  </w:style>
  <w:style w:type="character" w:styleId="14">
    <w:name w:val="FollowedHyperlink"/>
    <w:basedOn w:val="12"/>
    <w:semiHidden/>
    <w:unhideWhenUsed/>
    <w:qFormat/>
    <w:uiPriority w:val="99"/>
    <w:rPr>
      <w:color w:val="800080"/>
      <w:u w:val="single"/>
    </w:rPr>
  </w:style>
  <w:style w:type="character" w:styleId="15">
    <w:name w:val="Emphasis"/>
    <w:basedOn w:val="12"/>
    <w:qFormat/>
    <w:uiPriority w:val="20"/>
    <w:rPr>
      <w:i/>
    </w:rPr>
  </w:style>
  <w:style w:type="character" w:styleId="16">
    <w:name w:val="Hyperlink"/>
    <w:basedOn w:val="12"/>
    <w:unhideWhenUsed/>
    <w:qFormat/>
    <w:uiPriority w:val="99"/>
    <w:rPr>
      <w:color w:val="0563C1" w:themeColor="hyperlink"/>
      <w:u w:val="single"/>
      <w14:textFill>
        <w14:solidFill>
          <w14:schemeClr w14:val="hlink"/>
        </w14:solidFill>
      </w14:textFill>
    </w:rPr>
  </w:style>
  <w:style w:type="character" w:customStyle="1" w:styleId="17">
    <w:name w:val="页脚 字符"/>
    <w:basedOn w:val="12"/>
    <w:link w:val="6"/>
    <w:qFormat/>
    <w:uiPriority w:val="99"/>
    <w:rPr>
      <w:sz w:val="18"/>
      <w:szCs w:val="18"/>
    </w:rPr>
  </w:style>
  <w:style w:type="paragraph" w:styleId="18">
    <w:name w:val="List Paragraph"/>
    <w:basedOn w:val="1"/>
    <w:qFormat/>
    <w:uiPriority w:val="34"/>
    <w:pPr>
      <w:ind w:firstLine="420" w:firstLineChars="200"/>
    </w:pPr>
  </w:style>
  <w:style w:type="character" w:customStyle="1" w:styleId="19">
    <w:name w:val="页眉 字符"/>
    <w:basedOn w:val="12"/>
    <w:link w:val="7"/>
    <w:qFormat/>
    <w:uiPriority w:val="99"/>
    <w:rPr>
      <w:sz w:val="18"/>
      <w:szCs w:val="18"/>
    </w:rPr>
  </w:style>
  <w:style w:type="character" w:customStyle="1" w:styleId="20">
    <w:name w:val="标题 2 字符"/>
    <w:basedOn w:val="12"/>
    <w:link w:val="3"/>
    <w:qFormat/>
    <w:uiPriority w:val="9"/>
    <w:rPr>
      <w:rFonts w:ascii="Times New Roman" w:hAnsi="Times New Roman" w:eastAsia="黑体" w:cstheme="majorBidi"/>
      <w:bCs/>
      <w:sz w:val="32"/>
      <w:szCs w:val="32"/>
    </w:rPr>
  </w:style>
  <w:style w:type="character" w:customStyle="1" w:styleId="21">
    <w:name w:val="标题 3 字符"/>
    <w:basedOn w:val="12"/>
    <w:link w:val="4"/>
    <w:qFormat/>
    <w:uiPriority w:val="9"/>
    <w:rPr>
      <w:b/>
      <w:bCs/>
      <w:sz w:val="32"/>
      <w:szCs w:val="32"/>
    </w:rPr>
  </w:style>
  <w:style w:type="paragraph" w:customStyle="1" w:styleId="22">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3">
    <w:name w:val="WPSOffice手动目录 1"/>
    <w:qFormat/>
    <w:uiPriority w:val="0"/>
    <w:pPr>
      <w:ind w:leftChars="0"/>
    </w:pPr>
    <w:rPr>
      <w:rFonts w:ascii="Times New Roman" w:hAnsi="Times New Roman" w:eastAsia="宋体" w:cs="Times New Roman"/>
      <w:sz w:val="20"/>
      <w:szCs w:val="20"/>
    </w:rPr>
  </w:style>
  <w:style w:type="paragraph" w:customStyle="1" w:styleId="24">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10</Pages>
  <Words>4360</Words>
  <Characters>4544</Characters>
  <Lines>59</Lines>
  <Paragraphs>16</Paragraphs>
  <TotalTime>13</TotalTime>
  <ScaleCrop>false</ScaleCrop>
  <LinksUpToDate>false</LinksUpToDate>
  <CharactersWithSpaces>4606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2024-08-20T02:46:00Z</dcterms:created>
  <dc:creator>郑海龙</dc:creator>
  <cp:lastModifiedBy>zxl</cp:lastModifiedBy>
  <dcterms:modified xsi:type="dcterms:W3CDTF">2024-10-22T09:13:42Z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07C4702AB5A04257B55F01177D7F873B_13</vt:lpwstr>
  </property>
</Properties>
</file>