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163DC">
      <w:pPr>
        <w:widowControl w:val="0"/>
        <w:spacing w:line="560" w:lineRule="exact"/>
        <w:ind w:firstLine="0" w:firstLineChars="0"/>
        <w:jc w:val="center"/>
        <w:rPr>
          <w:rFonts w:hint="eastAsia" w:ascii="方正仿宋简体" w:hAnsi="方正仿宋简体" w:eastAsia="方正仿宋简体" w:cs="方正仿宋简体"/>
          <w:color w:val="FF0000"/>
          <w:spacing w:val="34"/>
          <w:sz w:val="52"/>
          <w:szCs w:val="52"/>
          <w:lang w:val="en-US" w:eastAsia="zh-CN"/>
        </w:rPr>
      </w:pPr>
    </w:p>
    <w:p w14:paraId="3B0229F9">
      <w:pPr>
        <w:widowControl w:val="0"/>
        <w:wordWrap/>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bookmarkStart w:id="0" w:name="_Toc32239"/>
      <w:r>
        <w:rPr>
          <w:rFonts w:hint="eastAsia" w:eastAsia="方正小标宋简体" w:cs="Times New Roman"/>
          <w:color w:val="FF0000"/>
          <w:spacing w:val="34"/>
          <w:sz w:val="52"/>
          <w:szCs w:val="52"/>
          <w:lang w:val="en-US" w:eastAsia="zh-CN"/>
        </w:rPr>
        <w:t>铋</w:t>
      </w:r>
      <w:r>
        <w:rPr>
          <w:rFonts w:hint="eastAsia" w:ascii="Times New Roman" w:hAnsi="Times New Roman" w:eastAsia="方正小标宋简体" w:cs="Times New Roman"/>
          <w:color w:val="FF0000"/>
          <w:spacing w:val="34"/>
          <w:sz w:val="52"/>
          <w:szCs w:val="52"/>
          <w:lang w:val="en-US" w:eastAsia="zh-CN"/>
        </w:rPr>
        <w:t>相关信息报告</w:t>
      </w:r>
      <w:bookmarkEnd w:id="0"/>
    </w:p>
    <w:p w14:paraId="61033070">
      <w:pPr>
        <w:spacing w:line="560" w:lineRule="exact"/>
        <w:ind w:firstLine="672"/>
        <w:jc w:val="center"/>
        <w:rPr>
          <w:rFonts w:cs="Times New Roman"/>
          <w:color w:val="000000" w:themeColor="text1"/>
          <w:szCs w:val="32"/>
          <w14:textFill>
            <w14:solidFill>
              <w14:schemeClr w14:val="tx1"/>
            </w14:solidFill>
          </w14:textFill>
        </w:rPr>
      </w:pPr>
    </w:p>
    <w:p w14:paraId="1C0764A2">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61312;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w:t>
      </w:r>
      <w:r>
        <w:rPr>
          <w:rFonts w:hint="eastAsia" w:eastAsia="方正仿宋简体" w:cs="Times New Roman"/>
          <w:color w:val="000000" w:themeColor="text1"/>
          <w:sz w:val="32"/>
          <w:szCs w:val="32"/>
          <w:lang w:val="en-US" w:eastAsia="zh-CN"/>
          <w14:textFill>
            <w14:solidFill>
              <w14:schemeClr w14:val="tx1"/>
            </w14:solidFill>
          </w14:textFill>
        </w:rPr>
        <w:t>3</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13</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3A30F226">
      <w:pPr>
        <w:pStyle w:val="23"/>
        <w:ind w:left="0" w:leftChars="0" w:firstLine="0" w:firstLineChars="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22"/>
          <w:lang w:val="en-US" w:eastAsia="zh-CN" w:bidi="ar-SA"/>
        </w:rPr>
        <w:id w:val="147454949"/>
        <w15:color w:val="DBDBDB"/>
        <w:docPartObj>
          <w:docPartGallery w:val="Table of Contents"/>
          <w:docPartUnique/>
        </w:docPartObj>
      </w:sdtPr>
      <w:sdtEndPr>
        <w:rPr>
          <w:rFonts w:ascii="Times New Roman" w:hAnsi="Times New Roman" w:eastAsia="方正仿宋简体" w:cstheme="minorBidi"/>
          <w:b/>
          <w:kern w:val="2"/>
          <w:sz w:val="32"/>
          <w:szCs w:val="22"/>
          <w:lang w:val="en-US" w:eastAsia="zh-CN" w:bidi="ar-SA"/>
        </w:rPr>
      </w:sdtEndPr>
      <w:sdtContent>
        <w:p w14:paraId="4DC9E2C4">
          <w:pPr>
            <w:spacing w:before="0" w:beforeLines="0" w:after="0" w:afterLines="0" w:line="240" w:lineRule="auto"/>
            <w:ind w:left="0" w:leftChars="0" w:right="0" w:rightChars="0" w:firstLine="0" w:firstLineChars="0"/>
            <w:jc w:val="center"/>
          </w:pPr>
        </w:p>
        <w:p w14:paraId="1441C748">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b/>
              <w:kern w:val="2"/>
              <w:sz w:val="21"/>
              <w:szCs w:val="21"/>
              <w:lang w:val="en-US" w:eastAsia="zh-CN" w:bidi="ar-SA"/>
            </w:rPr>
            <w:fldChar w:fldCharType="begin"/>
          </w:r>
          <w:r>
            <w:rPr>
              <w:rFonts w:hint="default" w:ascii="Times New Roman" w:hAnsi="Times New Roman" w:eastAsia="黑体" w:cs="Times New Roman"/>
              <w:b/>
              <w:kern w:val="2"/>
              <w:sz w:val="21"/>
              <w:szCs w:val="21"/>
              <w:lang w:val="en-US" w:eastAsia="zh-CN" w:bidi="ar-SA"/>
            </w:rPr>
            <w:instrText xml:space="preserve">TOC \o "1-2" \h \u </w:instrText>
          </w:r>
          <w:r>
            <w:rPr>
              <w:rFonts w:hint="default" w:ascii="Times New Roman" w:hAnsi="Times New Roman" w:eastAsia="黑体" w:cs="Times New Roman"/>
              <w:b/>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_Toc8189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一、全球铋资源分布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_Toc8189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E17FC6A">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_Toc8196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二、我国铋的产能和分布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_Toc8196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A21F313">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_Toc13246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三、铋的核心用途与应用</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_Toc13246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5288A94">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_Toc5267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（一）铋的特性</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_Toc5267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5573798">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_Toc22460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（二）铋的应用</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_Toc22460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284123A">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_Toc28728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（三）铋的替代品</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_Toc28728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8847AC2">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_Toc2058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四、行业情况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_Toc2058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3E78AFA">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_Toc18221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（一）我国的行业情况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_Toc18221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E269829">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_Toc13997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（二）国外行业情况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_Toc13997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29C4EEA">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_Toc24424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五、铋价格走势</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_Toc24424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C8971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ascii="Times New Roman" w:hAnsi="Times New Roman" w:eastAsia="方正仿宋简体" w:cstheme="minorBidi"/>
              <w:b/>
              <w:kern w:val="2"/>
              <w:sz w:val="32"/>
              <w:szCs w:val="22"/>
              <w:lang w:val="en-US" w:eastAsia="zh-CN" w:bidi="ar-SA"/>
            </w:rPr>
          </w:pPr>
          <w:r>
            <w:rPr>
              <w:rFonts w:hint="default" w:ascii="Times New Roman" w:hAnsi="Times New Roman" w:eastAsia="黑体" w:cs="Times New Roman"/>
              <w:kern w:val="2"/>
              <w:sz w:val="21"/>
              <w:szCs w:val="21"/>
              <w:lang w:val="en-US" w:eastAsia="zh-CN" w:bidi="ar-SA"/>
            </w:rPr>
            <w:fldChar w:fldCharType="end"/>
          </w:r>
        </w:p>
      </w:sdtContent>
    </w:sdt>
    <w:p w14:paraId="339F530F">
      <w:pPr>
        <w:rPr>
          <w:rFonts w:ascii="Times New Roman" w:hAnsi="Times New Roman" w:eastAsia="方正仿宋简体" w:cstheme="minorBidi"/>
          <w:b/>
          <w:kern w:val="2"/>
          <w:sz w:val="32"/>
          <w:szCs w:val="22"/>
          <w:lang w:val="en-US" w:eastAsia="zh-CN" w:bidi="ar-SA"/>
        </w:rPr>
      </w:pPr>
    </w:p>
    <w:p w14:paraId="43ECBF93">
      <w:pPr>
        <w:rPr>
          <w:rFonts w:hint="eastAsia" w:ascii="仿宋" w:hAnsi="仿宋" w:eastAsia="仿宋" w:cs="仿宋"/>
          <w:lang w:val="en-US" w:eastAsia="zh-CN"/>
        </w:rPr>
      </w:pPr>
      <w:r>
        <w:rPr>
          <w:rFonts w:hint="eastAsia" w:ascii="Times New Roman" w:hAnsi="Times New Roman" w:eastAsia="方正仿宋简体" w:cstheme="minorBidi"/>
          <w:kern w:val="2"/>
          <w:sz w:val="32"/>
          <w:szCs w:val="22"/>
          <w:lang w:val="en-US" w:eastAsia="zh-CN" w:bidi="ar-SA"/>
        </w:rPr>
        <w:br w:type="page"/>
      </w:r>
    </w:p>
    <w:p w14:paraId="7495D2B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1" w:name="_Toc2501"/>
      <w:bookmarkStart w:id="2" w:name="_Toc8189"/>
      <w:bookmarkStart w:id="3" w:name="_Toc22411"/>
      <w:bookmarkStart w:id="4" w:name="_Toc21175"/>
      <w:bookmarkStart w:id="5" w:name="_Toc11489"/>
      <w:bookmarkStart w:id="6" w:name="_Toc2724"/>
      <w:bookmarkStart w:id="7" w:name="_Toc27227"/>
      <w:r>
        <w:rPr>
          <w:rFonts w:hint="eastAsia" w:ascii="Segoe UI" w:hAnsi="Segoe UI" w:eastAsia="Segoe UI" w:cs="Segoe UI"/>
          <w:b/>
          <w:bCs/>
          <w:i w:val="0"/>
          <w:iCs w:val="0"/>
          <w:caps w:val="0"/>
          <w:spacing w:val="0"/>
          <w:kern w:val="2"/>
          <w:sz w:val="32"/>
          <w:szCs w:val="32"/>
          <w:shd w:val="clear" w:fill="FFFFFF"/>
          <w:lang w:val="en-US" w:eastAsia="zh-CN" w:bidi="ar-SA"/>
        </w:rPr>
        <w:t>一、全球铋资源分布</w:t>
      </w:r>
      <w:bookmarkEnd w:id="1"/>
      <w:bookmarkEnd w:id="2"/>
    </w:p>
    <w:p w14:paraId="75C04C8A">
      <w:pPr>
        <w:wordWrap/>
        <w:ind w:firstLine="883"/>
        <w:rPr>
          <w:rFonts w:hint="default"/>
          <w:szCs w:val="32"/>
          <w:lang w:val="en-US" w:eastAsia="zh-CN"/>
        </w:rPr>
      </w:pPr>
      <w:r>
        <w:rPr>
          <w:rFonts w:hint="eastAsia"/>
          <w:szCs w:val="32"/>
          <w:lang w:val="en-US" w:eastAsia="zh-CN"/>
        </w:rPr>
        <w:t xml:space="preserve">铋，其化学符号为 Bi，原子序数 83，位于元素周期表第六周期 VA </w:t>
      </w:r>
      <w:bookmarkStart w:id="27" w:name="_GoBack"/>
      <w:bookmarkEnd w:id="27"/>
      <w:r>
        <w:rPr>
          <w:rFonts w:hint="eastAsia"/>
          <w:szCs w:val="32"/>
          <w:lang w:val="en-US" w:eastAsia="zh-CN"/>
        </w:rPr>
        <w:t>族。铋在自然界中以游离金属和矿物的形式存在，它在地壳中的浓度相当小(0.5-1.0m mol/kg)，这使得它被视为一种相当稀少的金属矿物。铋的主要矿物有自然铋(Bi)、辉铋矿(Bi2S3)、铋华(Bi2O3)、菱铋矿(nBi2O3•mCO2•H2O)、铜铋矿(3Cu2S•4Bi2S3)等，其中以辉铋矿与铋华最为重要。除玻利维亚(Tasna Mine)和广东省怀集县外，几乎没有单独的铋矿床产出。铋的矿物大都与钨、钼、铅、锡、铜等金属矿物共生，很少形成有单独开采价值的矿床，所以需在其它主金属选矿过程中分离出铋精矿。另外，铋也常进入其它主金属提炼过程的副产物中，如铅阳极泥、铜熔炼及吹炼的烟尘。</w:t>
      </w:r>
    </w:p>
    <w:p w14:paraId="42817BFE">
      <w:pPr>
        <w:wordWrap/>
        <w:ind w:firstLine="883"/>
        <w:rPr>
          <w:rFonts w:hint="eastAsia"/>
          <w:szCs w:val="32"/>
          <w:lang w:val="en-US" w:eastAsia="zh-CN"/>
        </w:rPr>
      </w:pPr>
      <w:r>
        <w:rPr>
          <w:rFonts w:hint="eastAsia"/>
          <w:szCs w:val="32"/>
          <w:lang w:val="en-US" w:eastAsia="zh-CN"/>
        </w:rPr>
        <w:t>根据美国地质勘探局（USGS）的最新数据表明，据估计，2024年全球铋产量为16,000吨，2023年为16,200吨。以下是全球主要国家和地区在2023年和2024年（估计）的铋精炼产量和产能数据。</w:t>
      </w:r>
    </w:p>
    <w:p w14:paraId="07150B3A">
      <w:pPr>
        <w:numPr>
          <w:ilvl w:val="0"/>
          <w:numId w:val="0"/>
        </w:numPr>
        <w:jc w:val="center"/>
        <w:rPr>
          <w:rFonts w:hint="default"/>
          <w:lang w:val="en-US" w:eastAsia="zh-CN"/>
        </w:rPr>
      </w:pPr>
      <w:r>
        <w:rPr>
          <w:rFonts w:hint="eastAsia"/>
          <w:lang w:val="en-US" w:eastAsia="zh-CN"/>
        </w:rPr>
        <w:t>表1-全球精炼产量和产能表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2140"/>
        <w:gridCol w:w="2070"/>
        <w:gridCol w:w="1861"/>
      </w:tblGrid>
      <w:tr w14:paraId="5350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1B7E855B">
            <w:pPr>
              <w:numPr>
                <w:ilvl w:val="0"/>
                <w:numId w:val="0"/>
              </w:numPr>
              <w:jc w:val="center"/>
              <w:rPr>
                <w:rFonts w:hint="default"/>
                <w:sz w:val="24"/>
                <w:szCs w:val="24"/>
                <w:lang w:val="en-US" w:eastAsia="zh-CN"/>
              </w:rPr>
            </w:pPr>
            <w:r>
              <w:rPr>
                <w:rFonts w:hint="default"/>
                <w:sz w:val="24"/>
                <w:szCs w:val="24"/>
                <w:lang w:val="en-US" w:eastAsia="zh-CN"/>
              </w:rPr>
              <w:t>国家/地区</w:t>
            </w:r>
          </w:p>
        </w:tc>
        <w:tc>
          <w:tcPr>
            <w:tcW w:w="2140" w:type="dxa"/>
            <w:vAlign w:val="center"/>
          </w:tcPr>
          <w:p w14:paraId="28052FE4">
            <w:pPr>
              <w:numPr>
                <w:ilvl w:val="0"/>
                <w:numId w:val="0"/>
              </w:numPr>
              <w:jc w:val="center"/>
              <w:rPr>
                <w:rFonts w:hint="default"/>
                <w:sz w:val="24"/>
                <w:szCs w:val="24"/>
                <w:lang w:val="en-US" w:eastAsia="zh-CN"/>
              </w:rPr>
            </w:pPr>
            <w:r>
              <w:rPr>
                <w:rFonts w:hint="default"/>
                <w:sz w:val="24"/>
                <w:szCs w:val="24"/>
                <w:lang w:val="en-US" w:eastAsia="zh-CN"/>
              </w:rPr>
              <w:t>2023年精炼产量（吨）</w:t>
            </w:r>
          </w:p>
        </w:tc>
        <w:tc>
          <w:tcPr>
            <w:tcW w:w="2070" w:type="dxa"/>
            <w:vAlign w:val="center"/>
          </w:tcPr>
          <w:p w14:paraId="212BBE63">
            <w:pPr>
              <w:numPr>
                <w:ilvl w:val="0"/>
                <w:numId w:val="0"/>
              </w:numPr>
              <w:jc w:val="center"/>
              <w:rPr>
                <w:rFonts w:hint="eastAsia"/>
                <w:sz w:val="24"/>
                <w:szCs w:val="24"/>
                <w:lang w:val="en-US" w:eastAsia="zh-CN"/>
              </w:rPr>
            </w:pPr>
            <w:r>
              <w:rPr>
                <w:rFonts w:hint="default"/>
                <w:sz w:val="24"/>
                <w:szCs w:val="24"/>
                <w:lang w:val="en-US" w:eastAsia="zh-CN"/>
              </w:rPr>
              <w:t>2024年估计精炼产量（吨）</w:t>
            </w:r>
          </w:p>
        </w:tc>
        <w:tc>
          <w:tcPr>
            <w:tcW w:w="1861" w:type="dxa"/>
            <w:vAlign w:val="center"/>
          </w:tcPr>
          <w:p w14:paraId="0A10B7C3">
            <w:pPr>
              <w:numPr>
                <w:ilvl w:val="0"/>
                <w:numId w:val="0"/>
              </w:numPr>
              <w:jc w:val="center"/>
              <w:rPr>
                <w:rFonts w:hint="default"/>
                <w:sz w:val="24"/>
                <w:szCs w:val="24"/>
                <w:lang w:val="en-US" w:eastAsia="zh-CN"/>
              </w:rPr>
            </w:pPr>
            <w:r>
              <w:rPr>
                <w:rFonts w:hint="default"/>
                <w:sz w:val="24"/>
                <w:szCs w:val="24"/>
                <w:lang w:val="en-US" w:eastAsia="zh-CN"/>
              </w:rPr>
              <w:t>生产能力（吨）</w:t>
            </w:r>
          </w:p>
        </w:tc>
      </w:tr>
      <w:tr w14:paraId="2A61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7A865499">
            <w:pPr>
              <w:numPr>
                <w:ilvl w:val="0"/>
                <w:numId w:val="0"/>
              </w:numPr>
              <w:jc w:val="center"/>
              <w:rPr>
                <w:rFonts w:hint="default"/>
                <w:sz w:val="24"/>
                <w:szCs w:val="24"/>
                <w:lang w:val="en-US" w:eastAsia="zh-CN"/>
              </w:rPr>
            </w:pPr>
            <w:r>
              <w:rPr>
                <w:rFonts w:hint="default"/>
                <w:sz w:val="24"/>
                <w:szCs w:val="24"/>
                <w:lang w:val="en-US" w:eastAsia="zh-CN"/>
              </w:rPr>
              <w:t>美国</w:t>
            </w:r>
          </w:p>
        </w:tc>
        <w:tc>
          <w:tcPr>
            <w:tcW w:w="2140" w:type="dxa"/>
            <w:vAlign w:val="center"/>
          </w:tcPr>
          <w:p w14:paraId="670ABDD0">
            <w:pPr>
              <w:numPr>
                <w:ilvl w:val="0"/>
                <w:numId w:val="0"/>
              </w:numPr>
              <w:jc w:val="center"/>
              <w:rPr>
                <w:rFonts w:hint="default"/>
                <w:sz w:val="24"/>
                <w:szCs w:val="24"/>
                <w:lang w:val="en-US" w:eastAsia="zh-CN"/>
              </w:rPr>
            </w:pPr>
            <w:r>
              <w:rPr>
                <w:rFonts w:hint="default"/>
                <w:sz w:val="24"/>
                <w:szCs w:val="24"/>
                <w:lang w:val="en-US" w:eastAsia="zh-CN"/>
              </w:rPr>
              <w:t>—</w:t>
            </w:r>
          </w:p>
        </w:tc>
        <w:tc>
          <w:tcPr>
            <w:tcW w:w="2070" w:type="dxa"/>
            <w:vAlign w:val="center"/>
          </w:tcPr>
          <w:p w14:paraId="0C8A3BAB">
            <w:pPr>
              <w:numPr>
                <w:ilvl w:val="0"/>
                <w:numId w:val="0"/>
              </w:numPr>
              <w:jc w:val="center"/>
              <w:rPr>
                <w:rFonts w:hint="default"/>
                <w:sz w:val="24"/>
                <w:szCs w:val="24"/>
                <w:lang w:val="en-US" w:eastAsia="zh-CN"/>
              </w:rPr>
            </w:pPr>
            <w:r>
              <w:rPr>
                <w:rFonts w:hint="default"/>
                <w:sz w:val="24"/>
                <w:szCs w:val="24"/>
                <w:lang w:val="en-US" w:eastAsia="zh-CN"/>
              </w:rPr>
              <w:t>—</w:t>
            </w:r>
          </w:p>
        </w:tc>
        <w:tc>
          <w:tcPr>
            <w:tcW w:w="1861" w:type="dxa"/>
            <w:vAlign w:val="center"/>
          </w:tcPr>
          <w:p w14:paraId="4AF7C192">
            <w:pPr>
              <w:numPr>
                <w:ilvl w:val="0"/>
                <w:numId w:val="0"/>
              </w:numPr>
              <w:jc w:val="center"/>
              <w:rPr>
                <w:rFonts w:hint="default"/>
                <w:sz w:val="24"/>
                <w:szCs w:val="24"/>
                <w:lang w:val="en-US" w:eastAsia="zh-CN"/>
              </w:rPr>
            </w:pPr>
            <w:r>
              <w:rPr>
                <w:rFonts w:hint="default"/>
                <w:sz w:val="24"/>
                <w:szCs w:val="24"/>
                <w:lang w:val="en-US" w:eastAsia="zh-CN"/>
              </w:rPr>
              <w:t>NA</w:t>
            </w:r>
          </w:p>
        </w:tc>
      </w:tr>
      <w:tr w14:paraId="1768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0E359BBF">
            <w:pPr>
              <w:numPr>
                <w:ilvl w:val="0"/>
                <w:numId w:val="0"/>
              </w:numPr>
              <w:jc w:val="center"/>
              <w:rPr>
                <w:rFonts w:hint="default"/>
                <w:sz w:val="24"/>
                <w:szCs w:val="24"/>
                <w:lang w:val="en-US" w:eastAsia="zh-CN"/>
              </w:rPr>
            </w:pPr>
            <w:r>
              <w:rPr>
                <w:rFonts w:hint="default"/>
                <w:sz w:val="24"/>
                <w:szCs w:val="24"/>
                <w:lang w:val="en-US" w:eastAsia="zh-CN"/>
              </w:rPr>
              <w:t>玻利维亚</w:t>
            </w:r>
          </w:p>
        </w:tc>
        <w:tc>
          <w:tcPr>
            <w:tcW w:w="2140" w:type="dxa"/>
            <w:vAlign w:val="center"/>
          </w:tcPr>
          <w:p w14:paraId="46062E59">
            <w:pPr>
              <w:numPr>
                <w:ilvl w:val="0"/>
                <w:numId w:val="0"/>
              </w:numPr>
              <w:jc w:val="center"/>
              <w:rPr>
                <w:rFonts w:hint="default"/>
                <w:sz w:val="24"/>
                <w:szCs w:val="24"/>
                <w:lang w:val="en-US" w:eastAsia="zh-CN"/>
              </w:rPr>
            </w:pPr>
            <w:r>
              <w:rPr>
                <w:rFonts w:hint="default"/>
                <w:sz w:val="24"/>
                <w:szCs w:val="24"/>
                <w:lang w:val="en-US" w:eastAsia="zh-CN"/>
              </w:rPr>
              <w:t>68</w:t>
            </w:r>
          </w:p>
        </w:tc>
        <w:tc>
          <w:tcPr>
            <w:tcW w:w="2070" w:type="dxa"/>
            <w:vAlign w:val="center"/>
          </w:tcPr>
          <w:p w14:paraId="76D669A5">
            <w:pPr>
              <w:numPr>
                <w:ilvl w:val="0"/>
                <w:numId w:val="0"/>
              </w:numPr>
              <w:jc w:val="center"/>
              <w:rPr>
                <w:rFonts w:hint="default"/>
                <w:sz w:val="24"/>
                <w:szCs w:val="24"/>
                <w:lang w:val="en-US" w:eastAsia="zh-CN"/>
              </w:rPr>
            </w:pPr>
            <w:r>
              <w:rPr>
                <w:rFonts w:hint="default"/>
                <w:sz w:val="24"/>
                <w:szCs w:val="24"/>
                <w:lang w:val="en-US" w:eastAsia="zh-CN"/>
              </w:rPr>
              <w:t>70</w:t>
            </w:r>
          </w:p>
        </w:tc>
        <w:tc>
          <w:tcPr>
            <w:tcW w:w="1861" w:type="dxa"/>
            <w:vAlign w:val="center"/>
          </w:tcPr>
          <w:p w14:paraId="5E9976EB">
            <w:pPr>
              <w:numPr>
                <w:ilvl w:val="0"/>
                <w:numId w:val="0"/>
              </w:numPr>
              <w:jc w:val="center"/>
              <w:rPr>
                <w:rFonts w:hint="default"/>
                <w:sz w:val="24"/>
                <w:szCs w:val="24"/>
                <w:lang w:val="en-US" w:eastAsia="zh-CN"/>
              </w:rPr>
            </w:pPr>
            <w:r>
              <w:rPr>
                <w:rFonts w:hint="default"/>
                <w:sz w:val="24"/>
                <w:szCs w:val="24"/>
                <w:lang w:val="en-US" w:eastAsia="zh-CN"/>
              </w:rPr>
              <w:t>NA</w:t>
            </w:r>
          </w:p>
        </w:tc>
      </w:tr>
      <w:tr w14:paraId="07BF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53F90A48">
            <w:pPr>
              <w:numPr>
                <w:ilvl w:val="0"/>
                <w:numId w:val="0"/>
              </w:numPr>
              <w:jc w:val="center"/>
              <w:rPr>
                <w:rFonts w:hint="default"/>
                <w:sz w:val="24"/>
                <w:szCs w:val="24"/>
                <w:lang w:val="en-US" w:eastAsia="zh-CN"/>
              </w:rPr>
            </w:pPr>
            <w:r>
              <w:rPr>
                <w:rFonts w:hint="default"/>
                <w:sz w:val="24"/>
                <w:szCs w:val="24"/>
                <w:lang w:val="en-US" w:eastAsia="zh-CN"/>
              </w:rPr>
              <w:t>保加利亚</w:t>
            </w:r>
          </w:p>
        </w:tc>
        <w:tc>
          <w:tcPr>
            <w:tcW w:w="2140" w:type="dxa"/>
            <w:vAlign w:val="center"/>
          </w:tcPr>
          <w:p w14:paraId="058953CD">
            <w:pPr>
              <w:numPr>
                <w:ilvl w:val="0"/>
                <w:numId w:val="0"/>
              </w:numPr>
              <w:jc w:val="center"/>
              <w:rPr>
                <w:rFonts w:hint="default"/>
                <w:sz w:val="24"/>
                <w:szCs w:val="24"/>
                <w:lang w:val="en-US" w:eastAsia="zh-CN"/>
              </w:rPr>
            </w:pPr>
            <w:r>
              <w:rPr>
                <w:rFonts w:hint="default"/>
                <w:sz w:val="24"/>
                <w:szCs w:val="24"/>
                <w:lang w:val="en-US" w:eastAsia="zh-CN"/>
              </w:rPr>
              <w:t>46</w:t>
            </w:r>
          </w:p>
        </w:tc>
        <w:tc>
          <w:tcPr>
            <w:tcW w:w="2070" w:type="dxa"/>
            <w:vAlign w:val="center"/>
          </w:tcPr>
          <w:p w14:paraId="68941B21">
            <w:pPr>
              <w:numPr>
                <w:ilvl w:val="0"/>
                <w:numId w:val="0"/>
              </w:numPr>
              <w:jc w:val="center"/>
              <w:rPr>
                <w:rFonts w:hint="default"/>
                <w:sz w:val="24"/>
                <w:szCs w:val="24"/>
                <w:lang w:val="en-US" w:eastAsia="zh-CN"/>
              </w:rPr>
            </w:pPr>
            <w:r>
              <w:rPr>
                <w:rFonts w:hint="default"/>
                <w:sz w:val="24"/>
                <w:szCs w:val="24"/>
                <w:lang w:val="en-US" w:eastAsia="zh-CN"/>
              </w:rPr>
              <w:t>50</w:t>
            </w:r>
          </w:p>
        </w:tc>
        <w:tc>
          <w:tcPr>
            <w:tcW w:w="1861" w:type="dxa"/>
            <w:vAlign w:val="center"/>
          </w:tcPr>
          <w:p w14:paraId="0840DDD6">
            <w:pPr>
              <w:numPr>
                <w:ilvl w:val="0"/>
                <w:numId w:val="0"/>
              </w:numPr>
              <w:jc w:val="center"/>
              <w:rPr>
                <w:rFonts w:hint="default"/>
                <w:sz w:val="24"/>
                <w:szCs w:val="24"/>
                <w:lang w:val="en-US" w:eastAsia="zh-CN"/>
              </w:rPr>
            </w:pPr>
            <w:r>
              <w:rPr>
                <w:rFonts w:hint="default"/>
                <w:sz w:val="24"/>
                <w:szCs w:val="24"/>
                <w:lang w:val="en-US" w:eastAsia="zh-CN"/>
              </w:rPr>
              <w:t>NA</w:t>
            </w:r>
          </w:p>
        </w:tc>
      </w:tr>
      <w:tr w14:paraId="3C44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268AD9BA">
            <w:pPr>
              <w:numPr>
                <w:ilvl w:val="0"/>
                <w:numId w:val="0"/>
              </w:numPr>
              <w:jc w:val="center"/>
              <w:rPr>
                <w:rFonts w:hint="default"/>
                <w:sz w:val="24"/>
                <w:szCs w:val="24"/>
                <w:lang w:val="en-US" w:eastAsia="zh-CN"/>
              </w:rPr>
            </w:pPr>
            <w:r>
              <w:rPr>
                <w:rFonts w:hint="default"/>
                <w:sz w:val="24"/>
                <w:szCs w:val="24"/>
                <w:lang w:val="en-US" w:eastAsia="zh-CN"/>
              </w:rPr>
              <w:t>中国</w:t>
            </w:r>
          </w:p>
        </w:tc>
        <w:tc>
          <w:tcPr>
            <w:tcW w:w="2140" w:type="dxa"/>
            <w:vAlign w:val="center"/>
          </w:tcPr>
          <w:p w14:paraId="1AE6C066">
            <w:pPr>
              <w:numPr>
                <w:ilvl w:val="0"/>
                <w:numId w:val="0"/>
              </w:numPr>
              <w:jc w:val="center"/>
              <w:rPr>
                <w:rFonts w:hint="default"/>
                <w:sz w:val="24"/>
                <w:szCs w:val="24"/>
                <w:lang w:val="en-US" w:eastAsia="zh-CN"/>
              </w:rPr>
            </w:pPr>
            <w:r>
              <w:rPr>
                <w:rFonts w:hint="default"/>
                <w:sz w:val="24"/>
                <w:szCs w:val="24"/>
                <w:lang w:val="en-US" w:eastAsia="zh-CN"/>
              </w:rPr>
              <w:t>13,300</w:t>
            </w:r>
          </w:p>
        </w:tc>
        <w:tc>
          <w:tcPr>
            <w:tcW w:w="2070" w:type="dxa"/>
            <w:vAlign w:val="center"/>
          </w:tcPr>
          <w:p w14:paraId="5D616047">
            <w:pPr>
              <w:numPr>
                <w:ilvl w:val="0"/>
                <w:numId w:val="0"/>
              </w:numPr>
              <w:jc w:val="center"/>
              <w:rPr>
                <w:rFonts w:hint="default"/>
                <w:sz w:val="24"/>
                <w:szCs w:val="24"/>
                <w:lang w:val="en-US" w:eastAsia="zh-CN"/>
              </w:rPr>
            </w:pPr>
            <w:r>
              <w:rPr>
                <w:rFonts w:hint="default"/>
                <w:sz w:val="24"/>
                <w:szCs w:val="24"/>
                <w:lang w:val="en-US" w:eastAsia="zh-CN"/>
              </w:rPr>
              <w:t>13,000</w:t>
            </w:r>
          </w:p>
        </w:tc>
        <w:tc>
          <w:tcPr>
            <w:tcW w:w="1861" w:type="dxa"/>
            <w:vAlign w:val="center"/>
          </w:tcPr>
          <w:p w14:paraId="3D30189D">
            <w:pPr>
              <w:numPr>
                <w:ilvl w:val="0"/>
                <w:numId w:val="0"/>
              </w:numPr>
              <w:jc w:val="center"/>
              <w:rPr>
                <w:rFonts w:hint="default"/>
                <w:sz w:val="24"/>
                <w:szCs w:val="24"/>
                <w:lang w:val="en-US" w:eastAsia="zh-CN"/>
              </w:rPr>
            </w:pPr>
            <w:r>
              <w:rPr>
                <w:rFonts w:hint="default"/>
                <w:sz w:val="24"/>
                <w:szCs w:val="24"/>
                <w:lang w:val="en-US" w:eastAsia="zh-CN"/>
              </w:rPr>
              <w:t>NA</w:t>
            </w:r>
          </w:p>
        </w:tc>
      </w:tr>
      <w:tr w14:paraId="22F5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11DC6B71">
            <w:pPr>
              <w:numPr>
                <w:ilvl w:val="0"/>
                <w:numId w:val="0"/>
              </w:numPr>
              <w:jc w:val="center"/>
              <w:rPr>
                <w:rFonts w:hint="default"/>
                <w:sz w:val="24"/>
                <w:szCs w:val="24"/>
                <w:lang w:val="en-US" w:eastAsia="zh-CN"/>
              </w:rPr>
            </w:pPr>
            <w:r>
              <w:rPr>
                <w:rFonts w:hint="default"/>
                <w:sz w:val="24"/>
                <w:szCs w:val="24"/>
                <w:lang w:val="en-US" w:eastAsia="zh-CN"/>
              </w:rPr>
              <w:t>日本</w:t>
            </w:r>
          </w:p>
        </w:tc>
        <w:tc>
          <w:tcPr>
            <w:tcW w:w="2140" w:type="dxa"/>
            <w:vAlign w:val="center"/>
          </w:tcPr>
          <w:p w14:paraId="3FFBFF09">
            <w:pPr>
              <w:numPr>
                <w:ilvl w:val="0"/>
                <w:numId w:val="0"/>
              </w:numPr>
              <w:jc w:val="center"/>
              <w:rPr>
                <w:rFonts w:hint="default"/>
                <w:sz w:val="24"/>
                <w:szCs w:val="24"/>
                <w:lang w:val="en-US" w:eastAsia="zh-CN"/>
              </w:rPr>
            </w:pPr>
            <w:r>
              <w:rPr>
                <w:rFonts w:hint="default"/>
                <w:sz w:val="24"/>
                <w:szCs w:val="24"/>
                <w:lang w:val="en-US" w:eastAsia="zh-CN"/>
              </w:rPr>
              <w:t>500</w:t>
            </w:r>
          </w:p>
        </w:tc>
        <w:tc>
          <w:tcPr>
            <w:tcW w:w="2070" w:type="dxa"/>
            <w:vAlign w:val="center"/>
          </w:tcPr>
          <w:p w14:paraId="35BBD2C5">
            <w:pPr>
              <w:numPr>
                <w:ilvl w:val="0"/>
                <w:numId w:val="0"/>
              </w:numPr>
              <w:jc w:val="center"/>
              <w:rPr>
                <w:rFonts w:hint="default"/>
                <w:sz w:val="24"/>
                <w:szCs w:val="24"/>
                <w:lang w:val="en-US" w:eastAsia="zh-CN"/>
              </w:rPr>
            </w:pPr>
            <w:r>
              <w:rPr>
                <w:rFonts w:hint="default"/>
                <w:sz w:val="24"/>
                <w:szCs w:val="24"/>
                <w:lang w:val="en-US" w:eastAsia="zh-CN"/>
              </w:rPr>
              <w:t>500</w:t>
            </w:r>
          </w:p>
        </w:tc>
        <w:tc>
          <w:tcPr>
            <w:tcW w:w="1861" w:type="dxa"/>
            <w:vAlign w:val="center"/>
          </w:tcPr>
          <w:p w14:paraId="78525777">
            <w:pPr>
              <w:numPr>
                <w:ilvl w:val="0"/>
                <w:numId w:val="0"/>
              </w:numPr>
              <w:jc w:val="center"/>
              <w:rPr>
                <w:rFonts w:hint="default"/>
                <w:sz w:val="24"/>
                <w:szCs w:val="24"/>
                <w:lang w:val="en-US" w:eastAsia="zh-CN"/>
              </w:rPr>
            </w:pPr>
            <w:r>
              <w:rPr>
                <w:rFonts w:hint="default"/>
                <w:sz w:val="24"/>
                <w:szCs w:val="24"/>
                <w:lang w:val="en-US" w:eastAsia="zh-CN"/>
              </w:rPr>
              <w:t>NA</w:t>
            </w:r>
          </w:p>
        </w:tc>
      </w:tr>
      <w:tr w14:paraId="00D4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31258199">
            <w:pPr>
              <w:numPr>
                <w:ilvl w:val="0"/>
                <w:numId w:val="0"/>
              </w:numPr>
              <w:jc w:val="center"/>
              <w:rPr>
                <w:rFonts w:hint="default"/>
                <w:sz w:val="24"/>
                <w:szCs w:val="24"/>
                <w:lang w:val="en-US" w:eastAsia="zh-CN"/>
              </w:rPr>
            </w:pPr>
            <w:r>
              <w:rPr>
                <w:rFonts w:hint="default"/>
                <w:sz w:val="24"/>
                <w:szCs w:val="24"/>
                <w:lang w:val="en-US" w:eastAsia="zh-CN"/>
              </w:rPr>
              <w:t>哈萨克斯坦</w:t>
            </w:r>
          </w:p>
        </w:tc>
        <w:tc>
          <w:tcPr>
            <w:tcW w:w="2140" w:type="dxa"/>
            <w:vAlign w:val="center"/>
          </w:tcPr>
          <w:p w14:paraId="5A7F3834">
            <w:pPr>
              <w:numPr>
                <w:ilvl w:val="0"/>
                <w:numId w:val="0"/>
              </w:numPr>
              <w:jc w:val="center"/>
              <w:rPr>
                <w:rFonts w:hint="default"/>
                <w:sz w:val="24"/>
                <w:szCs w:val="24"/>
                <w:lang w:val="en-US" w:eastAsia="zh-CN"/>
              </w:rPr>
            </w:pPr>
            <w:r>
              <w:rPr>
                <w:rFonts w:hint="default"/>
                <w:sz w:val="24"/>
                <w:szCs w:val="24"/>
                <w:lang w:val="en-US" w:eastAsia="zh-CN"/>
              </w:rPr>
              <w:t>180</w:t>
            </w:r>
          </w:p>
        </w:tc>
        <w:tc>
          <w:tcPr>
            <w:tcW w:w="2070" w:type="dxa"/>
            <w:vAlign w:val="center"/>
          </w:tcPr>
          <w:p w14:paraId="566B1151">
            <w:pPr>
              <w:numPr>
                <w:ilvl w:val="0"/>
                <w:numId w:val="0"/>
              </w:numPr>
              <w:jc w:val="center"/>
              <w:rPr>
                <w:rFonts w:hint="default"/>
                <w:sz w:val="24"/>
                <w:szCs w:val="24"/>
                <w:lang w:val="en-US" w:eastAsia="zh-CN"/>
              </w:rPr>
            </w:pPr>
            <w:r>
              <w:rPr>
                <w:rFonts w:hint="default"/>
                <w:sz w:val="24"/>
                <w:szCs w:val="24"/>
                <w:lang w:val="en-US" w:eastAsia="zh-CN"/>
              </w:rPr>
              <w:t>180</w:t>
            </w:r>
          </w:p>
        </w:tc>
        <w:tc>
          <w:tcPr>
            <w:tcW w:w="1861" w:type="dxa"/>
            <w:vAlign w:val="center"/>
          </w:tcPr>
          <w:p w14:paraId="62DF1A04">
            <w:pPr>
              <w:numPr>
                <w:ilvl w:val="0"/>
                <w:numId w:val="0"/>
              </w:numPr>
              <w:jc w:val="center"/>
              <w:rPr>
                <w:rFonts w:hint="default"/>
                <w:sz w:val="24"/>
                <w:szCs w:val="24"/>
                <w:lang w:val="en-US" w:eastAsia="zh-CN"/>
              </w:rPr>
            </w:pPr>
            <w:r>
              <w:rPr>
                <w:rFonts w:hint="default"/>
                <w:sz w:val="24"/>
                <w:szCs w:val="24"/>
                <w:lang w:val="en-US" w:eastAsia="zh-CN"/>
              </w:rPr>
              <w:t>NA</w:t>
            </w:r>
          </w:p>
        </w:tc>
      </w:tr>
      <w:tr w14:paraId="062F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5AB9C3E5">
            <w:pPr>
              <w:numPr>
                <w:ilvl w:val="0"/>
                <w:numId w:val="0"/>
              </w:numPr>
              <w:jc w:val="center"/>
              <w:rPr>
                <w:rFonts w:hint="default"/>
                <w:sz w:val="24"/>
                <w:szCs w:val="24"/>
                <w:lang w:val="en-US" w:eastAsia="zh-CN"/>
              </w:rPr>
            </w:pPr>
            <w:r>
              <w:rPr>
                <w:rFonts w:hint="default"/>
                <w:sz w:val="24"/>
                <w:szCs w:val="24"/>
                <w:lang w:val="en-US" w:eastAsia="zh-CN"/>
              </w:rPr>
              <w:t>韩国</w:t>
            </w:r>
          </w:p>
        </w:tc>
        <w:tc>
          <w:tcPr>
            <w:tcW w:w="2140" w:type="dxa"/>
            <w:vAlign w:val="center"/>
          </w:tcPr>
          <w:p w14:paraId="6173DF15">
            <w:pPr>
              <w:numPr>
                <w:ilvl w:val="0"/>
                <w:numId w:val="0"/>
              </w:numPr>
              <w:jc w:val="center"/>
              <w:rPr>
                <w:rFonts w:hint="default"/>
                <w:sz w:val="24"/>
                <w:szCs w:val="24"/>
                <w:lang w:val="en-US" w:eastAsia="zh-CN"/>
              </w:rPr>
            </w:pPr>
            <w:r>
              <w:rPr>
                <w:rFonts w:hint="default"/>
                <w:sz w:val="24"/>
                <w:szCs w:val="24"/>
                <w:lang w:val="en-US" w:eastAsia="zh-CN"/>
              </w:rPr>
              <w:t>1,000</w:t>
            </w:r>
          </w:p>
        </w:tc>
        <w:tc>
          <w:tcPr>
            <w:tcW w:w="2070" w:type="dxa"/>
            <w:vAlign w:val="center"/>
          </w:tcPr>
          <w:p w14:paraId="72EA0E4F">
            <w:pPr>
              <w:numPr>
                <w:ilvl w:val="0"/>
                <w:numId w:val="0"/>
              </w:numPr>
              <w:jc w:val="center"/>
              <w:rPr>
                <w:rFonts w:hint="default"/>
                <w:sz w:val="24"/>
                <w:szCs w:val="24"/>
                <w:lang w:val="en-US" w:eastAsia="zh-CN"/>
              </w:rPr>
            </w:pPr>
            <w:r>
              <w:rPr>
                <w:rFonts w:hint="default"/>
                <w:sz w:val="24"/>
                <w:szCs w:val="24"/>
                <w:lang w:val="en-US" w:eastAsia="zh-CN"/>
              </w:rPr>
              <w:t>1,000</w:t>
            </w:r>
          </w:p>
        </w:tc>
        <w:tc>
          <w:tcPr>
            <w:tcW w:w="1861" w:type="dxa"/>
            <w:vAlign w:val="center"/>
          </w:tcPr>
          <w:p w14:paraId="5B6BB357">
            <w:pPr>
              <w:numPr>
                <w:ilvl w:val="0"/>
                <w:numId w:val="0"/>
              </w:numPr>
              <w:jc w:val="center"/>
              <w:rPr>
                <w:rFonts w:hint="default"/>
                <w:sz w:val="24"/>
                <w:szCs w:val="24"/>
                <w:lang w:val="en-US" w:eastAsia="zh-CN"/>
              </w:rPr>
            </w:pPr>
            <w:r>
              <w:rPr>
                <w:rFonts w:hint="default"/>
                <w:sz w:val="24"/>
                <w:szCs w:val="24"/>
                <w:lang w:val="en-US" w:eastAsia="zh-CN"/>
              </w:rPr>
              <w:t>NA</w:t>
            </w:r>
          </w:p>
        </w:tc>
      </w:tr>
      <w:tr w14:paraId="57A1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5E89CE25">
            <w:pPr>
              <w:numPr>
                <w:ilvl w:val="0"/>
                <w:numId w:val="0"/>
              </w:numPr>
              <w:jc w:val="center"/>
              <w:rPr>
                <w:rFonts w:hint="default"/>
                <w:sz w:val="24"/>
                <w:szCs w:val="24"/>
                <w:lang w:val="en-US" w:eastAsia="zh-CN"/>
              </w:rPr>
            </w:pPr>
            <w:r>
              <w:rPr>
                <w:rFonts w:hint="default"/>
                <w:sz w:val="24"/>
                <w:szCs w:val="24"/>
                <w:lang w:val="en-US" w:eastAsia="zh-CN"/>
              </w:rPr>
              <w:t>老挝</w:t>
            </w:r>
          </w:p>
        </w:tc>
        <w:tc>
          <w:tcPr>
            <w:tcW w:w="2140" w:type="dxa"/>
            <w:vAlign w:val="center"/>
          </w:tcPr>
          <w:p w14:paraId="7B4F093B">
            <w:pPr>
              <w:numPr>
                <w:ilvl w:val="0"/>
                <w:numId w:val="0"/>
              </w:numPr>
              <w:jc w:val="center"/>
              <w:rPr>
                <w:rFonts w:hint="default"/>
                <w:sz w:val="24"/>
                <w:szCs w:val="24"/>
                <w:lang w:val="en-US" w:eastAsia="zh-CN"/>
              </w:rPr>
            </w:pPr>
            <w:r>
              <w:rPr>
                <w:rFonts w:hint="default"/>
                <w:sz w:val="24"/>
                <w:szCs w:val="24"/>
                <w:lang w:val="en-US" w:eastAsia="zh-CN"/>
              </w:rPr>
              <w:t>150</w:t>
            </w:r>
          </w:p>
        </w:tc>
        <w:tc>
          <w:tcPr>
            <w:tcW w:w="2070" w:type="dxa"/>
            <w:vAlign w:val="center"/>
          </w:tcPr>
          <w:p w14:paraId="67A4390F">
            <w:pPr>
              <w:numPr>
                <w:ilvl w:val="0"/>
                <w:numId w:val="0"/>
              </w:numPr>
              <w:jc w:val="center"/>
              <w:rPr>
                <w:rFonts w:hint="default"/>
                <w:sz w:val="24"/>
                <w:szCs w:val="24"/>
                <w:lang w:val="en-US" w:eastAsia="zh-CN"/>
              </w:rPr>
            </w:pPr>
            <w:r>
              <w:rPr>
                <w:rFonts w:hint="default"/>
                <w:sz w:val="24"/>
                <w:szCs w:val="24"/>
                <w:lang w:val="en-US" w:eastAsia="zh-CN"/>
              </w:rPr>
              <w:t>1,100</w:t>
            </w:r>
          </w:p>
        </w:tc>
        <w:tc>
          <w:tcPr>
            <w:tcW w:w="1861" w:type="dxa"/>
            <w:vAlign w:val="center"/>
          </w:tcPr>
          <w:p w14:paraId="3F8A09CB">
            <w:pPr>
              <w:numPr>
                <w:ilvl w:val="0"/>
                <w:numId w:val="0"/>
              </w:numPr>
              <w:jc w:val="center"/>
              <w:rPr>
                <w:rFonts w:hint="default"/>
                <w:sz w:val="24"/>
                <w:szCs w:val="24"/>
                <w:lang w:val="en-US" w:eastAsia="zh-CN"/>
              </w:rPr>
            </w:pPr>
            <w:r>
              <w:rPr>
                <w:rFonts w:hint="default"/>
                <w:sz w:val="24"/>
                <w:szCs w:val="24"/>
                <w:lang w:val="en-US" w:eastAsia="zh-CN"/>
              </w:rPr>
              <w:t>NA</w:t>
            </w:r>
          </w:p>
        </w:tc>
      </w:tr>
      <w:tr w14:paraId="6379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1" w:type="dxa"/>
            <w:vAlign w:val="center"/>
          </w:tcPr>
          <w:p w14:paraId="74E7D1A8">
            <w:pPr>
              <w:numPr>
                <w:ilvl w:val="0"/>
                <w:numId w:val="0"/>
              </w:numPr>
              <w:jc w:val="center"/>
              <w:rPr>
                <w:rFonts w:hint="default"/>
                <w:sz w:val="24"/>
                <w:szCs w:val="24"/>
                <w:lang w:val="en-US" w:eastAsia="zh-CN"/>
              </w:rPr>
            </w:pPr>
            <w:r>
              <w:rPr>
                <w:rFonts w:hint="default"/>
                <w:sz w:val="24"/>
                <w:szCs w:val="24"/>
                <w:lang w:val="en-US" w:eastAsia="zh-CN"/>
              </w:rPr>
              <w:t>全球总计（四舍五入）</w:t>
            </w:r>
          </w:p>
        </w:tc>
        <w:tc>
          <w:tcPr>
            <w:tcW w:w="2140" w:type="dxa"/>
            <w:vAlign w:val="center"/>
          </w:tcPr>
          <w:p w14:paraId="6C6AA84B">
            <w:pPr>
              <w:numPr>
                <w:ilvl w:val="0"/>
                <w:numId w:val="0"/>
              </w:numPr>
              <w:jc w:val="center"/>
              <w:rPr>
                <w:rFonts w:hint="default"/>
                <w:sz w:val="24"/>
                <w:szCs w:val="24"/>
                <w:lang w:val="en-US" w:eastAsia="zh-CN"/>
              </w:rPr>
            </w:pPr>
            <w:r>
              <w:rPr>
                <w:rFonts w:hint="default"/>
                <w:sz w:val="24"/>
                <w:szCs w:val="24"/>
                <w:lang w:val="en-US" w:eastAsia="zh-CN"/>
              </w:rPr>
              <w:t>16,200</w:t>
            </w:r>
          </w:p>
        </w:tc>
        <w:tc>
          <w:tcPr>
            <w:tcW w:w="2070" w:type="dxa"/>
            <w:vAlign w:val="center"/>
          </w:tcPr>
          <w:p w14:paraId="38AF72FE">
            <w:pPr>
              <w:numPr>
                <w:ilvl w:val="0"/>
                <w:numId w:val="0"/>
              </w:numPr>
              <w:jc w:val="center"/>
              <w:rPr>
                <w:rFonts w:hint="default"/>
                <w:sz w:val="24"/>
                <w:szCs w:val="24"/>
                <w:lang w:val="en-US" w:eastAsia="zh-CN"/>
              </w:rPr>
            </w:pPr>
            <w:r>
              <w:rPr>
                <w:rFonts w:hint="default"/>
                <w:sz w:val="24"/>
                <w:szCs w:val="24"/>
                <w:lang w:val="en-US" w:eastAsia="zh-CN"/>
              </w:rPr>
              <w:t>16,000</w:t>
            </w:r>
          </w:p>
        </w:tc>
        <w:tc>
          <w:tcPr>
            <w:tcW w:w="1861" w:type="dxa"/>
            <w:vAlign w:val="center"/>
          </w:tcPr>
          <w:p w14:paraId="624B3EF6">
            <w:pPr>
              <w:numPr>
                <w:ilvl w:val="0"/>
                <w:numId w:val="0"/>
              </w:numPr>
              <w:jc w:val="center"/>
              <w:rPr>
                <w:rFonts w:hint="default"/>
                <w:sz w:val="24"/>
                <w:szCs w:val="24"/>
                <w:lang w:val="en-US" w:eastAsia="zh-CN"/>
              </w:rPr>
            </w:pPr>
            <w:r>
              <w:rPr>
                <w:rFonts w:hint="default"/>
                <w:sz w:val="24"/>
                <w:szCs w:val="24"/>
                <w:lang w:val="en-US" w:eastAsia="zh-CN"/>
              </w:rPr>
              <w:t>NA</w:t>
            </w:r>
          </w:p>
        </w:tc>
      </w:tr>
    </w:tbl>
    <w:p w14:paraId="4825C5B0">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p>
    <w:p w14:paraId="59219824">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t>备注：铋储量和资源数据</w:t>
      </w:r>
    </w:p>
    <w:p w14:paraId="708A8911">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both"/>
        <w:textAlignment w:val="auto"/>
        <w:rPr>
          <w:rFonts w:hint="eastAsia"/>
          <w:lang w:val="en-US" w:eastAsia="zh-CN"/>
        </w:rPr>
      </w:pPr>
      <w:r>
        <w:rPr>
          <w:rFonts w:hint="eastAsia"/>
          <w:szCs w:val="32"/>
          <w:lang w:val="en-US" w:eastAsia="zh-CN"/>
        </w:rPr>
        <w:t>铋储量和资源数据通常没有在矿山或国家层面进行报告，因此难以量化。铋矿物很少以足够的数量存在以便作为主要产品进行开采；铋</w:t>
      </w:r>
      <w:r>
        <w:rPr>
          <w:rFonts w:hint="eastAsia"/>
          <w:lang w:val="en-US" w:eastAsia="zh-CN"/>
        </w:rPr>
        <w:t>大多数情况下是在铅矿石加工过程中作为副产品生产的。具体如下：</w:t>
      </w:r>
    </w:p>
    <w:p w14:paraId="07344463">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both"/>
        <w:textAlignment w:val="auto"/>
        <w:rPr>
          <w:rFonts w:hint="eastAsia"/>
          <w:lang w:val="en-US" w:eastAsia="zh-CN"/>
        </w:rPr>
      </w:pPr>
      <w:r>
        <w:rPr>
          <w:rFonts w:hint="eastAsia"/>
          <w:lang w:val="en-US" w:eastAsia="zh-CN"/>
        </w:rPr>
        <w:t>中国和越南：铋也作为钨及其他金属矿石加工的副产品或共产品生产。</w:t>
      </w:r>
    </w:p>
    <w:p w14:paraId="76F515E7">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both"/>
        <w:textAlignment w:val="auto"/>
        <w:rPr>
          <w:rFonts w:hint="eastAsia"/>
          <w:lang w:val="en-US" w:eastAsia="zh-CN"/>
        </w:rPr>
      </w:pPr>
      <w:r>
        <w:rPr>
          <w:rFonts w:hint="eastAsia"/>
          <w:lang w:val="en-US" w:eastAsia="zh-CN"/>
        </w:rPr>
        <w:t>日本和韩国：铋则是锌矿石加工的副产品或共产品。</w:t>
      </w:r>
    </w:p>
    <w:p w14:paraId="2486D339">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both"/>
        <w:textAlignment w:val="auto"/>
        <w:rPr>
          <w:rFonts w:hint="eastAsia"/>
          <w:lang w:val="en-US" w:eastAsia="zh-CN"/>
        </w:rPr>
      </w:pPr>
      <w:r>
        <w:rPr>
          <w:rFonts w:hint="eastAsia"/>
          <w:lang w:val="en-US" w:eastAsia="zh-CN"/>
        </w:rPr>
        <w:t>玻利维亚的Tasna矿：该矿自1996年以来一直处于停产状态。</w:t>
      </w:r>
    </w:p>
    <w:p w14:paraId="709C207F">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both"/>
        <w:textAlignment w:val="auto"/>
        <w:rPr>
          <w:rFonts w:hint="eastAsia"/>
          <w:lang w:val="en-US" w:eastAsia="zh-CN"/>
        </w:rPr>
      </w:pPr>
      <w:r>
        <w:rPr>
          <w:rFonts w:hint="eastAsia"/>
          <w:lang w:val="en-US" w:eastAsia="zh-CN"/>
        </w:rPr>
        <w:t>中国的某矿山：这是唯一一个以铋为主要产品的矿山。</w:t>
      </w:r>
    </w:p>
    <w:p w14:paraId="3A080762">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both"/>
        <w:textAlignment w:val="auto"/>
        <w:rPr>
          <w:rFonts w:hint="eastAsia"/>
          <w:lang w:val="en-US" w:eastAsia="zh-CN"/>
        </w:rPr>
      </w:pPr>
    </w:p>
    <w:p w14:paraId="0D1BA3AA">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t>数据来源：以上内容来自美国地址勘探局（USGS）-铋金属年度出版物（2025）</w:t>
      </w:r>
    </w:p>
    <w:p w14:paraId="0186BADF">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default"/>
          <w:lang w:val="en-US" w:eastAsia="zh-CN"/>
        </w:rPr>
      </w:pPr>
      <w:r>
        <w:rPr>
          <w:rFonts w:hint="eastAsia"/>
          <w:lang w:val="en-US" w:eastAsia="zh-CN"/>
        </w:rPr>
        <w:t>原文网址：https://pubs.usgs.gov/periodicals/mcs2025/mcs2025-bismuth.pdf</w:t>
      </w:r>
    </w:p>
    <w:p w14:paraId="76B2C100">
      <w:pPr>
        <w:widowControl w:val="0"/>
        <w:numPr>
          <w:ilvl w:val="0"/>
          <w:numId w:val="0"/>
        </w:numPr>
        <w:wordWrap w:val="0"/>
        <w:spacing w:line="560" w:lineRule="exact"/>
        <w:jc w:val="both"/>
        <w:rPr>
          <w:rFonts w:hint="default"/>
          <w:lang w:val="en-US" w:eastAsia="zh-CN"/>
        </w:rPr>
      </w:pPr>
    </w:p>
    <w:p w14:paraId="29B3F47E">
      <w:pPr>
        <w:ind w:left="0" w:leftChars="0" w:firstLine="0" w:firstLineChars="0"/>
        <w:rPr>
          <w:rFonts w:hint="eastAsia"/>
          <w:lang w:val="en-US" w:eastAsia="zh-CN"/>
        </w:rPr>
      </w:pPr>
      <w:r>
        <w:rPr>
          <w:rFonts w:hint="eastAsia"/>
          <w:lang w:val="en-US" w:eastAsia="zh-CN"/>
        </w:rPr>
        <w:br w:type="page"/>
      </w:r>
    </w:p>
    <w:bookmarkEnd w:id="3"/>
    <w:bookmarkEnd w:id="4"/>
    <w:bookmarkEnd w:id="5"/>
    <w:bookmarkEnd w:id="6"/>
    <w:bookmarkEnd w:id="7"/>
    <w:p w14:paraId="1B2B7968">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8" w:name="_Toc8196"/>
      <w:bookmarkStart w:id="9" w:name="_Toc7217"/>
      <w:r>
        <w:rPr>
          <w:rFonts w:hint="eastAsia" w:ascii="Segoe UI" w:hAnsi="Segoe UI" w:eastAsia="Segoe UI" w:cs="Segoe UI"/>
          <w:b/>
          <w:bCs/>
          <w:i w:val="0"/>
          <w:iCs w:val="0"/>
          <w:caps w:val="0"/>
          <w:spacing w:val="0"/>
          <w:kern w:val="2"/>
          <w:sz w:val="32"/>
          <w:szCs w:val="32"/>
          <w:shd w:val="clear" w:fill="FFFFFF"/>
          <w:lang w:val="en-US" w:eastAsia="zh-CN" w:bidi="ar-SA"/>
        </w:rPr>
        <w:t>二、我国铋的产能和分布</w:t>
      </w:r>
      <w:bookmarkEnd w:id="8"/>
      <w:bookmarkEnd w:id="9"/>
    </w:p>
    <w:p w14:paraId="599613B1">
      <w:pPr>
        <w:wordWrap/>
        <w:ind w:firstLine="883"/>
        <w:rPr>
          <w:rFonts w:hint="default"/>
          <w:szCs w:val="32"/>
          <w:lang w:val="en-US" w:eastAsia="zh-CN"/>
        </w:rPr>
      </w:pPr>
      <w:r>
        <w:rPr>
          <w:rFonts w:hint="eastAsia"/>
          <w:szCs w:val="32"/>
          <w:lang w:val="en-US" w:eastAsia="zh-CN"/>
        </w:rPr>
        <w:drawing>
          <wp:anchor distT="0" distB="0" distL="114300" distR="114300" simplePos="0" relativeHeight="251659264" behindDoc="0" locked="0" layoutInCell="1" allowOverlap="1">
            <wp:simplePos x="0" y="0"/>
            <wp:positionH relativeFrom="column">
              <wp:posOffset>-25400</wp:posOffset>
            </wp:positionH>
            <wp:positionV relativeFrom="paragraph">
              <wp:posOffset>1611630</wp:posOffset>
            </wp:positionV>
            <wp:extent cx="5269230" cy="4017645"/>
            <wp:effectExtent l="0" t="0" r="1270" b="8255"/>
            <wp:wrapTopAndBottom/>
            <wp:docPr id="3" name="图片 3" descr="917d1b8a-31cb-4c6e-a41a-e6484842b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17d1b8a-31cb-4c6e-a41a-e6484842b46b"/>
                    <pic:cNvPicPr>
                      <a:picLocks noChangeAspect="1"/>
                    </pic:cNvPicPr>
                  </pic:nvPicPr>
                  <pic:blipFill>
                    <a:blip r:embed="rId7"/>
                    <a:stretch>
                      <a:fillRect/>
                    </a:stretch>
                  </pic:blipFill>
                  <pic:spPr>
                    <a:xfrm>
                      <a:off x="0" y="0"/>
                      <a:ext cx="5269230" cy="4017645"/>
                    </a:xfrm>
                    <a:prstGeom prst="rect">
                      <a:avLst/>
                    </a:prstGeom>
                  </pic:spPr>
                </pic:pic>
              </a:graphicData>
            </a:graphic>
          </wp:anchor>
        </w:drawing>
      </w:r>
      <w:r>
        <w:rPr>
          <w:rFonts w:hint="default"/>
          <w:szCs w:val="32"/>
          <w:lang w:val="en-US" w:eastAsia="zh-CN"/>
        </w:rPr>
        <w:t>就我国铋矿储量而言，我国铋矿储量是全球占比最高的国家，同时也是产量最高的国家，整体铋产业发展关乎国家发展战略，数据显示，我国铋矿储量从2020年15.94万吨增长至2021年的17.59万吨。</w:t>
      </w:r>
    </w:p>
    <w:p w14:paraId="7A7530D0">
      <w:pPr>
        <w:bidi w:val="0"/>
        <w:rPr>
          <w:rFonts w:hint="eastAsia"/>
          <w:lang w:val="en-US" w:eastAsia="zh-CN"/>
        </w:rPr>
      </w:pPr>
    </w:p>
    <w:p w14:paraId="505736DB">
      <w:pPr>
        <w:wordWrap/>
        <w:ind w:firstLine="883"/>
        <w:rPr>
          <w:rFonts w:hint="default"/>
          <w:szCs w:val="32"/>
          <w:lang w:val="en-US" w:eastAsia="zh-CN"/>
        </w:rPr>
      </w:pPr>
      <w:r>
        <w:rPr>
          <w:rFonts w:hint="default"/>
          <w:szCs w:val="32"/>
          <w:lang w:val="en-US" w:eastAsia="zh-CN"/>
        </w:rPr>
        <w:drawing>
          <wp:anchor distT="0" distB="0" distL="114300" distR="114300" simplePos="0" relativeHeight="251660288" behindDoc="0" locked="0" layoutInCell="1" allowOverlap="1">
            <wp:simplePos x="0" y="0"/>
            <wp:positionH relativeFrom="column">
              <wp:posOffset>-50800</wp:posOffset>
            </wp:positionH>
            <wp:positionV relativeFrom="paragraph">
              <wp:posOffset>1645920</wp:posOffset>
            </wp:positionV>
            <wp:extent cx="5271770" cy="4068445"/>
            <wp:effectExtent l="0" t="0" r="11430" b="8255"/>
            <wp:wrapTopAndBottom/>
            <wp:docPr id="4" name="图片 4" descr="a03ca259-632f-4905-aa16-52900a197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03ca259-632f-4905-aa16-52900a197c67"/>
                    <pic:cNvPicPr>
                      <a:picLocks noChangeAspect="1"/>
                    </pic:cNvPicPr>
                  </pic:nvPicPr>
                  <pic:blipFill>
                    <a:blip r:embed="rId8"/>
                    <a:stretch>
                      <a:fillRect/>
                    </a:stretch>
                  </pic:blipFill>
                  <pic:spPr>
                    <a:xfrm>
                      <a:off x="0" y="0"/>
                      <a:ext cx="5271770" cy="4068445"/>
                    </a:xfrm>
                    <a:prstGeom prst="rect">
                      <a:avLst/>
                    </a:prstGeom>
                  </pic:spPr>
                </pic:pic>
              </a:graphicData>
            </a:graphic>
          </wp:anchor>
        </w:drawing>
      </w:r>
      <w:r>
        <w:rPr>
          <w:rFonts w:hint="default"/>
          <w:szCs w:val="32"/>
          <w:lang w:val="en-US" w:eastAsia="zh-CN"/>
        </w:rPr>
        <w:t>我国铋矿主要集中在湖南、广西和江西等地。数据显示，2021年我国铋矿储量前三省市分别为14.12万吨、1.69万吨和1.16万吨，分别占比全球储量的80.3%、广西和江西等地。</w:t>
      </w:r>
    </w:p>
    <w:p w14:paraId="53F6A264">
      <w:pPr>
        <w:bidi w:val="0"/>
        <w:rPr>
          <w:rFonts w:hint="eastAsia"/>
          <w:szCs w:val="32"/>
          <w:lang w:val="en-US" w:eastAsia="zh-CN"/>
        </w:rPr>
      </w:pPr>
    </w:p>
    <w:p w14:paraId="1B469E43">
      <w:pPr>
        <w:wordWrap/>
        <w:ind w:firstLine="883"/>
        <w:rPr>
          <w:rFonts w:hint="default"/>
          <w:szCs w:val="32"/>
          <w:lang w:val="en-US" w:eastAsia="zh-CN"/>
        </w:rPr>
      </w:pPr>
      <w:r>
        <w:rPr>
          <w:rFonts w:hint="eastAsia"/>
          <w:szCs w:val="32"/>
          <w:lang w:val="en-US" w:eastAsia="zh-CN"/>
        </w:rPr>
        <w:t>备注：以上数据未直接在自然资源部官方网站查询到，因此采用华经产业研究院整理的报告内容--《2022年全球和中国铋储量、产量、进出口及价格走势分析》</w:t>
      </w:r>
    </w:p>
    <w:p w14:paraId="5912480E">
      <w:pPr>
        <w:bidi w:val="0"/>
        <w:rPr>
          <w:rFonts w:hint="eastAsia"/>
          <w:szCs w:val="32"/>
          <w:lang w:val="en-US" w:eastAsia="zh-CN"/>
        </w:rPr>
      </w:pPr>
    </w:p>
    <w:p w14:paraId="5AE808F1">
      <w:pPr>
        <w:bidi w:val="0"/>
        <w:rPr>
          <w:rFonts w:hint="eastAsia"/>
          <w:szCs w:val="32"/>
          <w:lang w:val="en-US" w:eastAsia="zh-CN"/>
        </w:rPr>
      </w:pPr>
    </w:p>
    <w:p w14:paraId="4F790581">
      <w:pPr>
        <w:bidi w:val="0"/>
        <w:ind w:left="0" w:leftChars="0" w:firstLine="0" w:firstLineChars="0"/>
        <w:rPr>
          <w:rFonts w:hint="default"/>
          <w:lang w:val="en-US" w:eastAsia="zh-CN"/>
        </w:rPr>
      </w:pPr>
    </w:p>
    <w:p w14:paraId="01BA32EE">
      <w:pPr>
        <w:bidi w:val="0"/>
        <w:ind w:left="0" w:leftChars="0" w:firstLine="0" w:firstLineChars="0"/>
        <w:rPr>
          <w:rFonts w:hint="default"/>
          <w:lang w:val="en-US" w:eastAsia="zh-CN"/>
        </w:rPr>
      </w:pPr>
    </w:p>
    <w:p w14:paraId="450F1A26">
      <w:pPr>
        <w:bidi w:val="0"/>
        <w:ind w:left="0" w:leftChars="0" w:firstLine="0" w:firstLineChars="0"/>
        <w:rPr>
          <w:rFonts w:hint="default"/>
          <w:lang w:val="en-US" w:eastAsia="zh-CN"/>
        </w:rPr>
      </w:pPr>
    </w:p>
    <w:p w14:paraId="2C837F19">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0" w:name="_Toc8258"/>
      <w:bookmarkStart w:id="11" w:name="_Toc13246"/>
      <w:bookmarkStart w:id="12" w:name="_Toc3821"/>
      <w:r>
        <w:rPr>
          <w:rFonts w:hint="eastAsia" w:ascii="Segoe UI" w:hAnsi="Segoe UI" w:eastAsia="Segoe UI" w:cs="Segoe UI"/>
          <w:b/>
          <w:bCs/>
          <w:i w:val="0"/>
          <w:iCs w:val="0"/>
          <w:caps w:val="0"/>
          <w:spacing w:val="0"/>
          <w:kern w:val="2"/>
          <w:sz w:val="32"/>
          <w:szCs w:val="32"/>
          <w:shd w:val="clear" w:fill="FFFFFF"/>
          <w:lang w:val="en-US" w:eastAsia="zh-CN" w:bidi="ar-SA"/>
        </w:rPr>
        <w:t>三、铋的核心用途与应用</w:t>
      </w:r>
      <w:bookmarkEnd w:id="10"/>
      <w:bookmarkEnd w:id="11"/>
    </w:p>
    <w:p w14:paraId="54FEB6DA">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3" w:name="_Toc5267"/>
      <w:bookmarkStart w:id="14" w:name="_Toc772"/>
      <w:r>
        <w:rPr>
          <w:rFonts w:hint="eastAsia" w:ascii="Times New Roman" w:hAnsi="Times New Roman" w:eastAsia="黑体" w:cs="黑体"/>
          <w:b w:val="0"/>
          <w:bCs w:val="0"/>
          <w:kern w:val="0"/>
          <w:sz w:val="32"/>
          <w:szCs w:val="32"/>
          <w:lang w:val="en-US" w:eastAsia="zh-CN" w:bidi="ar"/>
        </w:rPr>
        <w:t>（一）铋的特性</w:t>
      </w:r>
      <w:bookmarkEnd w:id="13"/>
      <w:bookmarkEnd w:id="14"/>
    </w:p>
    <w:p w14:paraId="3D4A325B">
      <w:pPr>
        <w:wordWrap/>
        <w:ind w:firstLine="883"/>
        <w:rPr>
          <w:rFonts w:hint="default"/>
          <w:szCs w:val="32"/>
          <w:lang w:val="en-US" w:eastAsia="zh-CN"/>
        </w:rPr>
      </w:pPr>
      <w:r>
        <w:rPr>
          <w:rFonts w:hint="eastAsia"/>
          <w:szCs w:val="32"/>
          <w:lang w:val="en-US" w:eastAsia="zh-CN"/>
        </w:rPr>
        <w:t>铋的熔点相对较低，是一种银白色或粉红色的金属，有凝固时体积冷胀热缩的特殊物理性质。化学性质较稳定，不溶于非氧化性的酸（如盐酸），但能溶于硫酸和硝酸。铋及其合金具有热电效应，铋的硒化物和碲化物具有半导体性质，铋还有不致癌性和无毒性。</w:t>
      </w:r>
    </w:p>
    <w:p w14:paraId="691247EF">
      <w:pPr>
        <w:ind w:left="0" w:leftChars="0" w:firstLine="640" w:firstLineChars="200"/>
        <w:rPr>
          <w:rFonts w:hint="default"/>
          <w:lang w:val="en-US" w:eastAsia="zh-CN"/>
        </w:rPr>
      </w:pPr>
    </w:p>
    <w:p w14:paraId="21575932">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5" w:name="_Toc27406"/>
      <w:bookmarkStart w:id="16" w:name="_Toc22460"/>
      <w:r>
        <w:rPr>
          <w:rFonts w:hint="eastAsia" w:ascii="Times New Roman" w:hAnsi="Times New Roman" w:eastAsia="黑体" w:cs="黑体"/>
          <w:b w:val="0"/>
          <w:bCs w:val="0"/>
          <w:kern w:val="0"/>
          <w:sz w:val="32"/>
          <w:szCs w:val="32"/>
          <w:lang w:val="en-US" w:eastAsia="zh-CN" w:bidi="ar"/>
        </w:rPr>
        <w:t>（二）铋的应用</w:t>
      </w:r>
      <w:bookmarkEnd w:id="15"/>
      <w:bookmarkEnd w:id="16"/>
    </w:p>
    <w:p w14:paraId="675A08C3">
      <w:pPr>
        <w:wordWrap/>
        <w:ind w:firstLine="883"/>
        <w:rPr>
          <w:rFonts w:hint="eastAsia"/>
          <w:szCs w:val="32"/>
          <w:lang w:val="en-US" w:eastAsia="zh-CN"/>
        </w:rPr>
      </w:pPr>
      <w:r>
        <w:rPr>
          <w:rFonts w:hint="eastAsia"/>
          <w:szCs w:val="32"/>
          <w:lang w:val="en-US" w:eastAsia="zh-CN"/>
        </w:rPr>
        <w:t>铋单质可用作制备易熔合金、冶金添加剂和焊料等；氧化铋可用于制备颜料、电子陶瓷、医药等；铋盐则主要用于医药和催化剂的制作。由于铋对铅的替代作用，其应用领域也不断延伸到半导体、阻燃剂、化妆品、核工业、蓄电池等领域。目前铋主要以氧化物及铋盐的形式用于下游应用领域，因此铋产品的精深加工环节在产业链中地位较高。目前我国的铋消费仍然以医药化工、铋合金及焊料、冶金添加剂等传统行业为主。</w:t>
      </w:r>
    </w:p>
    <w:p w14:paraId="5A2C65F9">
      <w:pPr>
        <w:ind w:left="0" w:leftChars="0" w:firstLine="0" w:firstLineChars="0"/>
        <w:jc w:val="center"/>
        <w:rPr>
          <w:rFonts w:hint="default"/>
          <w:lang w:val="en-US" w:eastAsia="zh-CN"/>
        </w:rPr>
      </w:pPr>
      <w:r>
        <w:rPr>
          <w:rFonts w:hint="eastAsia"/>
          <w:lang w:val="en-US" w:eastAsia="zh-CN"/>
        </w:rPr>
        <w:t>表2-铋的应用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0"/>
        <w:gridCol w:w="6181"/>
      </w:tblGrid>
      <w:tr w14:paraId="44F5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vAlign w:val="center"/>
          </w:tcPr>
          <w:p w14:paraId="48B0B3F6">
            <w:pPr>
              <w:numPr>
                <w:ilvl w:val="0"/>
                <w:numId w:val="0"/>
              </w:numPr>
              <w:jc w:val="center"/>
              <w:rPr>
                <w:rFonts w:hint="eastAsia"/>
                <w:sz w:val="24"/>
                <w:szCs w:val="24"/>
                <w:lang w:val="en-US" w:eastAsia="zh-CN"/>
              </w:rPr>
            </w:pPr>
            <w:r>
              <w:rPr>
                <w:rFonts w:hint="default"/>
                <w:sz w:val="24"/>
                <w:szCs w:val="24"/>
                <w:lang w:val="en-US" w:eastAsia="zh-CN"/>
              </w:rPr>
              <w:t>品类</w:t>
            </w:r>
          </w:p>
        </w:tc>
        <w:tc>
          <w:tcPr>
            <w:tcW w:w="6181" w:type="dxa"/>
            <w:vAlign w:val="center"/>
          </w:tcPr>
          <w:p w14:paraId="5227248D">
            <w:pPr>
              <w:numPr>
                <w:ilvl w:val="0"/>
                <w:numId w:val="0"/>
              </w:numPr>
              <w:jc w:val="center"/>
              <w:rPr>
                <w:rFonts w:hint="eastAsia"/>
                <w:sz w:val="24"/>
                <w:szCs w:val="24"/>
                <w:lang w:val="en-US" w:eastAsia="zh-CN"/>
              </w:rPr>
            </w:pPr>
            <w:r>
              <w:rPr>
                <w:rFonts w:hint="default"/>
                <w:sz w:val="24"/>
                <w:szCs w:val="24"/>
                <w:lang w:val="en-US" w:eastAsia="zh-CN"/>
              </w:rPr>
              <w:t>应用情况</w:t>
            </w:r>
          </w:p>
        </w:tc>
      </w:tr>
      <w:tr w14:paraId="5A02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vAlign w:val="center"/>
          </w:tcPr>
          <w:p w14:paraId="22E215B2">
            <w:pPr>
              <w:numPr>
                <w:ilvl w:val="0"/>
                <w:numId w:val="0"/>
              </w:numPr>
              <w:jc w:val="center"/>
              <w:rPr>
                <w:rFonts w:hint="eastAsia"/>
                <w:sz w:val="24"/>
                <w:szCs w:val="24"/>
                <w:lang w:val="en-US" w:eastAsia="zh-CN"/>
              </w:rPr>
            </w:pPr>
            <w:r>
              <w:rPr>
                <w:rFonts w:hint="default"/>
                <w:sz w:val="24"/>
                <w:szCs w:val="24"/>
                <w:lang w:val="en-US" w:eastAsia="zh-CN"/>
              </w:rPr>
              <w:t>铋合金</w:t>
            </w:r>
          </w:p>
        </w:tc>
        <w:tc>
          <w:tcPr>
            <w:tcW w:w="6181" w:type="dxa"/>
            <w:vAlign w:val="center"/>
          </w:tcPr>
          <w:p w14:paraId="02779CD2">
            <w:pPr>
              <w:numPr>
                <w:ilvl w:val="0"/>
                <w:numId w:val="0"/>
              </w:numPr>
              <w:jc w:val="center"/>
              <w:rPr>
                <w:rFonts w:hint="eastAsia"/>
                <w:sz w:val="24"/>
                <w:szCs w:val="24"/>
                <w:lang w:val="en-US" w:eastAsia="zh-CN"/>
              </w:rPr>
            </w:pPr>
            <w:r>
              <w:rPr>
                <w:rFonts w:hint="default"/>
                <w:sz w:val="24"/>
                <w:szCs w:val="24"/>
                <w:lang w:val="en-US" w:eastAsia="zh-CN"/>
              </w:rPr>
              <w:t>主要用途是以金属形态用于配制易熔合金，最常用的是铋同铅、锡、锑、镉等金属组成的二元、三元、四元、五元合金。改变这些金属在合金中所占的百分比，就可获得一系列不同熔点和不同物理性质的合金。这些合金用于消防装置，做自动喷水器的热敏元件，锅炉和压缩空气缸的安全塞，焊料等。</w:t>
            </w:r>
          </w:p>
        </w:tc>
      </w:tr>
      <w:tr w14:paraId="017D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0" w:type="dxa"/>
            <w:vAlign w:val="center"/>
          </w:tcPr>
          <w:p w14:paraId="153D87A8">
            <w:pPr>
              <w:numPr>
                <w:ilvl w:val="0"/>
                <w:numId w:val="0"/>
              </w:numPr>
              <w:jc w:val="center"/>
              <w:rPr>
                <w:rFonts w:hint="eastAsia"/>
                <w:sz w:val="24"/>
                <w:szCs w:val="24"/>
                <w:lang w:val="en-US" w:eastAsia="zh-CN"/>
              </w:rPr>
            </w:pPr>
            <w:r>
              <w:rPr>
                <w:rFonts w:hint="default"/>
                <w:sz w:val="24"/>
                <w:szCs w:val="24"/>
                <w:lang w:val="en-US" w:eastAsia="zh-CN"/>
              </w:rPr>
              <w:t>铋化合物</w:t>
            </w:r>
          </w:p>
        </w:tc>
        <w:tc>
          <w:tcPr>
            <w:tcW w:w="6181" w:type="dxa"/>
            <w:vAlign w:val="center"/>
          </w:tcPr>
          <w:p w14:paraId="5F17B203">
            <w:pPr>
              <w:numPr>
                <w:ilvl w:val="0"/>
                <w:numId w:val="0"/>
              </w:numPr>
              <w:jc w:val="center"/>
              <w:rPr>
                <w:rFonts w:hint="eastAsia"/>
                <w:sz w:val="24"/>
                <w:szCs w:val="24"/>
                <w:lang w:val="en-US" w:eastAsia="zh-CN"/>
              </w:rPr>
            </w:pPr>
            <w:r>
              <w:rPr>
                <w:rFonts w:hint="default"/>
                <w:sz w:val="24"/>
                <w:szCs w:val="24"/>
                <w:lang w:val="en-US" w:eastAsia="zh-CN"/>
              </w:rPr>
              <w:t>化合物形态主要用于医药等，很早就被用于肠胃疾病治疗，同时铋的硫化物和硒化物具有半导体性质，硫化铋广泛用于制造温差元件用于太阳能电池，硫化银铋用于制造半导体仪器。氧化铋在中国主要用于电子行业，其中避雷器、压敏电阻和陶瓷电容是氧化铋消费的主要三大领域。</w:t>
            </w:r>
          </w:p>
        </w:tc>
      </w:tr>
    </w:tbl>
    <w:p w14:paraId="161B3B58">
      <w:pPr>
        <w:numPr>
          <w:ilvl w:val="0"/>
          <w:numId w:val="0"/>
        </w:numPr>
        <w:rPr>
          <w:rFonts w:hint="eastAsia"/>
          <w:sz w:val="24"/>
          <w:szCs w:val="24"/>
          <w:lang w:val="en-US" w:eastAsia="zh-CN"/>
        </w:rPr>
      </w:pPr>
      <w:r>
        <w:rPr>
          <w:rFonts w:hint="eastAsia"/>
          <w:sz w:val="24"/>
          <w:szCs w:val="24"/>
          <w:lang w:val="en-US" w:eastAsia="zh-CN"/>
        </w:rPr>
        <w:t>资料来源：华经产业研究院</w:t>
      </w:r>
    </w:p>
    <w:p w14:paraId="123B3FB9">
      <w:pPr>
        <w:numPr>
          <w:ilvl w:val="0"/>
          <w:numId w:val="0"/>
        </w:numPr>
        <w:rPr>
          <w:rFonts w:hint="eastAsia"/>
          <w:sz w:val="24"/>
          <w:szCs w:val="24"/>
          <w:lang w:val="en-US" w:eastAsia="zh-CN"/>
        </w:rPr>
      </w:pPr>
    </w:p>
    <w:p w14:paraId="08B0EAE0">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7" w:name="_Toc10865"/>
      <w:bookmarkStart w:id="18" w:name="_Toc28728"/>
      <w:r>
        <w:rPr>
          <w:rFonts w:hint="eastAsia" w:ascii="Times New Roman" w:hAnsi="Times New Roman" w:eastAsia="黑体" w:cs="黑体"/>
          <w:b w:val="0"/>
          <w:bCs w:val="0"/>
          <w:kern w:val="0"/>
          <w:sz w:val="32"/>
          <w:szCs w:val="32"/>
          <w:lang w:val="en-US" w:eastAsia="zh-CN" w:bidi="ar"/>
        </w:rPr>
        <w:t>（三）铋的替代品</w:t>
      </w:r>
      <w:bookmarkEnd w:id="17"/>
      <w:bookmarkEnd w:id="18"/>
    </w:p>
    <w:p w14:paraId="782EC981">
      <w:pPr>
        <w:wordWrap/>
        <w:ind w:firstLine="883"/>
        <w:rPr>
          <w:rFonts w:hint="eastAsia"/>
          <w:szCs w:val="32"/>
          <w:lang w:val="en-US" w:eastAsia="zh-CN"/>
        </w:rPr>
      </w:pPr>
      <w:r>
        <w:rPr>
          <w:rFonts w:hint="eastAsia"/>
          <w:szCs w:val="32"/>
          <w:lang w:val="en-US" w:eastAsia="zh-CN"/>
        </w:rPr>
        <w:t>根据美国地质调查局的报告内容，铋化合物在不同应用中有多种替代品：</w:t>
      </w:r>
    </w:p>
    <w:p w14:paraId="267AB963">
      <w:pPr>
        <w:wordWrap/>
        <w:ind w:firstLine="883"/>
        <w:rPr>
          <w:rFonts w:hint="eastAsia"/>
          <w:szCs w:val="32"/>
          <w:lang w:val="en-US" w:eastAsia="zh-CN"/>
        </w:rPr>
      </w:pPr>
      <w:r>
        <w:rPr>
          <w:rFonts w:hint="eastAsia"/>
          <w:szCs w:val="32"/>
          <w:lang w:val="en-US" w:eastAsia="zh-CN"/>
        </w:rPr>
        <w:t>医药应用：氧化铝、抗生素、碳酸钙和氧化镁可以替代铋化合物。</w:t>
      </w:r>
    </w:p>
    <w:p w14:paraId="2D21981A">
      <w:pPr>
        <w:wordWrap/>
        <w:ind w:firstLine="883"/>
        <w:rPr>
          <w:rFonts w:hint="eastAsia"/>
          <w:szCs w:val="32"/>
          <w:lang w:val="en-US" w:eastAsia="zh-CN"/>
        </w:rPr>
      </w:pPr>
      <w:r>
        <w:rPr>
          <w:rFonts w:hint="eastAsia"/>
          <w:szCs w:val="32"/>
          <w:lang w:val="en-US" w:eastAsia="zh-CN"/>
        </w:rPr>
        <w:t>颜料用途：钛白粉涂层云母片和鱼鳞提取物可以在某些颜料应用中替代铋化合物。</w:t>
      </w:r>
    </w:p>
    <w:p w14:paraId="2D0885CD">
      <w:pPr>
        <w:wordWrap/>
        <w:ind w:firstLine="883"/>
        <w:rPr>
          <w:rFonts w:hint="eastAsia"/>
          <w:szCs w:val="32"/>
          <w:lang w:val="en-US" w:eastAsia="zh-CN"/>
        </w:rPr>
      </w:pPr>
      <w:r>
        <w:rPr>
          <w:rFonts w:hint="eastAsia"/>
          <w:szCs w:val="32"/>
          <w:lang w:val="en-US" w:eastAsia="zh-CN"/>
        </w:rPr>
        <w:t>低温焊料：镉、铟、铅和锡可以部分替代铋用于低温焊料。</w:t>
      </w:r>
    </w:p>
    <w:p w14:paraId="45B6AE73">
      <w:pPr>
        <w:wordWrap/>
        <w:ind w:firstLine="883"/>
        <w:rPr>
          <w:rFonts w:hint="eastAsia"/>
          <w:szCs w:val="32"/>
          <w:lang w:val="en-US" w:eastAsia="zh-CN"/>
        </w:rPr>
      </w:pPr>
      <w:r>
        <w:rPr>
          <w:rFonts w:hint="eastAsia"/>
          <w:szCs w:val="32"/>
          <w:lang w:val="en-US" w:eastAsia="zh-CN"/>
        </w:rPr>
        <w:t>金属形状保持：树脂可以替代铋合金用于机械加工过程中保持金属形状。</w:t>
      </w:r>
    </w:p>
    <w:p w14:paraId="045E36CC">
      <w:pPr>
        <w:wordWrap/>
        <w:ind w:firstLine="883"/>
        <w:rPr>
          <w:rFonts w:hint="eastAsia"/>
          <w:szCs w:val="32"/>
          <w:lang w:val="en-US" w:eastAsia="zh-CN"/>
        </w:rPr>
      </w:pPr>
      <w:r>
        <w:rPr>
          <w:rFonts w:hint="eastAsia"/>
          <w:szCs w:val="32"/>
          <w:lang w:val="en-US" w:eastAsia="zh-CN"/>
        </w:rPr>
        <w:t>消防喷淋系统的触发装置：甘油填充玻璃泡可以替代铋合金用于消防喷淋系统的触发装置。</w:t>
      </w:r>
    </w:p>
    <w:p w14:paraId="6D6071D7">
      <w:pPr>
        <w:wordWrap/>
        <w:ind w:firstLine="883"/>
        <w:rPr>
          <w:rFonts w:hint="eastAsia"/>
          <w:szCs w:val="32"/>
          <w:lang w:val="en-US" w:eastAsia="zh-CN"/>
        </w:rPr>
      </w:pPr>
      <w:r>
        <w:rPr>
          <w:rFonts w:hint="eastAsia"/>
          <w:szCs w:val="32"/>
          <w:lang w:val="en-US" w:eastAsia="zh-CN"/>
        </w:rPr>
        <w:t>自由切削合金：铅、硒或碲可以用作铋的替代品。</w:t>
      </w:r>
    </w:p>
    <w:p w14:paraId="0B94D29C">
      <w:pPr>
        <w:wordWrap/>
        <w:ind w:firstLine="883"/>
        <w:rPr>
          <w:rFonts w:hint="default"/>
          <w:szCs w:val="32"/>
          <w:lang w:val="en-US" w:eastAsia="zh-CN"/>
        </w:rPr>
      </w:pPr>
      <w:r>
        <w:rPr>
          <w:rFonts w:hint="eastAsia"/>
          <w:szCs w:val="32"/>
          <w:lang w:val="en-US" w:eastAsia="zh-CN"/>
        </w:rPr>
        <w:t>铋作为一种环保替代品，可用于替代铅在管道和其他许多应用中，包括钓鱼坠子、狩猎弹药、润滑脂和焊接合金。</w:t>
      </w:r>
    </w:p>
    <w:bookmarkEnd w:id="12"/>
    <w:p w14:paraId="70DF692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9" w:name="_Toc19570"/>
      <w:bookmarkStart w:id="20" w:name="_Toc2058"/>
      <w:r>
        <w:rPr>
          <w:rFonts w:hint="eastAsia" w:ascii="Segoe UI" w:hAnsi="Segoe UI" w:eastAsia="Segoe UI" w:cs="Segoe UI"/>
          <w:b/>
          <w:bCs/>
          <w:i w:val="0"/>
          <w:iCs w:val="0"/>
          <w:caps w:val="0"/>
          <w:spacing w:val="0"/>
          <w:kern w:val="2"/>
          <w:sz w:val="32"/>
          <w:szCs w:val="32"/>
          <w:shd w:val="clear" w:fill="FFFFFF"/>
          <w:lang w:val="en-US" w:eastAsia="zh-CN" w:bidi="ar-SA"/>
        </w:rPr>
        <w:t>四、行业情况</w:t>
      </w:r>
      <w:bookmarkEnd w:id="19"/>
      <w:bookmarkEnd w:id="20"/>
    </w:p>
    <w:p w14:paraId="147BE3A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21" w:name="_Toc18221"/>
      <w:bookmarkStart w:id="22" w:name="_Toc12769"/>
      <w:r>
        <w:rPr>
          <w:rFonts w:hint="eastAsia" w:ascii="Times New Roman" w:hAnsi="Times New Roman" w:eastAsia="黑体" w:cs="黑体"/>
          <w:b w:val="0"/>
          <w:bCs w:val="0"/>
          <w:kern w:val="0"/>
          <w:sz w:val="32"/>
          <w:szCs w:val="32"/>
          <w:lang w:val="en-US" w:eastAsia="zh-CN" w:bidi="ar"/>
        </w:rPr>
        <w:t>（一）我国的行业情况</w:t>
      </w:r>
      <w:bookmarkEnd w:id="21"/>
      <w:bookmarkEnd w:id="22"/>
    </w:p>
    <w:p w14:paraId="38C6446B">
      <w:pPr>
        <w:wordWrap/>
        <w:ind w:firstLine="883"/>
        <w:rPr>
          <w:rFonts w:hint="eastAsia"/>
          <w:szCs w:val="32"/>
          <w:lang w:val="en-US" w:eastAsia="zh-CN"/>
        </w:rPr>
      </w:pPr>
      <w:r>
        <w:rPr>
          <w:rFonts w:hint="eastAsia"/>
          <w:szCs w:val="32"/>
          <w:lang w:val="en-US" w:eastAsia="zh-CN"/>
        </w:rPr>
        <w:t>铋行业的上游为铋冶炼行业，中游为单质铋提纯和铋产品精深加工环节。铋主要通过加工成铋合金、氧化铋及铋盐并进一步应用于下游冶金行业、医药化工行业、玻璃行业、电子行业以及其他行业。</w:t>
      </w:r>
    </w:p>
    <w:p w14:paraId="7F0E9E23">
      <w:pPr>
        <w:wordWrap/>
        <w:ind w:firstLine="883"/>
        <w:rPr>
          <w:rFonts w:hint="eastAsia"/>
          <w:szCs w:val="32"/>
          <w:lang w:val="en-US" w:eastAsia="zh-CN"/>
        </w:rPr>
      </w:pPr>
      <w:r>
        <w:rPr>
          <w:rFonts w:hint="eastAsia"/>
          <w:szCs w:val="32"/>
          <w:lang w:val="en-US" w:eastAsia="zh-CN"/>
        </w:rPr>
        <w:t>中国金属铋的生产企业主要分布在湖南、江西、云南等省。其中，隶属五矿系统有柿竹园有色公司、水口山有色集团、株冶等。</w:t>
      </w:r>
    </w:p>
    <w:p w14:paraId="5D1CB0D0">
      <w:pPr>
        <w:bidi w:val="0"/>
        <w:ind w:left="0" w:leftChars="0" w:firstLine="0" w:firstLineChars="0"/>
        <w:jc w:val="center"/>
        <w:rPr>
          <w:rFonts w:hint="eastAsia"/>
          <w:vertAlign w:val="baseline"/>
          <w:lang w:val="en-US" w:eastAsia="zh-CN"/>
        </w:rPr>
      </w:pPr>
      <w:r>
        <w:rPr>
          <w:rFonts w:hint="eastAsia"/>
          <w:lang w:val="en-US" w:eastAsia="zh-CN"/>
        </w:rPr>
        <w:t>表3-中国主要铋生产企业</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3510"/>
      </w:tblGrid>
      <w:tr w14:paraId="0E96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6B6EAF6E">
            <w:pPr>
              <w:numPr>
                <w:ilvl w:val="0"/>
                <w:numId w:val="0"/>
              </w:numPr>
              <w:jc w:val="center"/>
              <w:rPr>
                <w:rFonts w:hint="eastAsia"/>
                <w:sz w:val="24"/>
                <w:szCs w:val="24"/>
                <w:lang w:val="en-US" w:eastAsia="zh-CN"/>
              </w:rPr>
            </w:pPr>
            <w:r>
              <w:rPr>
                <w:rFonts w:hint="default"/>
                <w:sz w:val="24"/>
                <w:szCs w:val="24"/>
                <w:lang w:val="en-US" w:eastAsia="zh-CN"/>
              </w:rPr>
              <w:t>主要冶炼企业</w:t>
            </w:r>
          </w:p>
        </w:tc>
        <w:tc>
          <w:tcPr>
            <w:tcW w:w="3510" w:type="dxa"/>
            <w:vAlign w:val="center"/>
          </w:tcPr>
          <w:p w14:paraId="2422B410">
            <w:pPr>
              <w:numPr>
                <w:ilvl w:val="0"/>
                <w:numId w:val="0"/>
              </w:numPr>
              <w:jc w:val="center"/>
              <w:rPr>
                <w:rFonts w:hint="eastAsia"/>
                <w:sz w:val="24"/>
                <w:szCs w:val="24"/>
                <w:lang w:val="en-US" w:eastAsia="zh-CN"/>
              </w:rPr>
            </w:pPr>
            <w:r>
              <w:rPr>
                <w:rFonts w:hint="default"/>
                <w:sz w:val="24"/>
                <w:szCs w:val="24"/>
                <w:lang w:val="en-US" w:eastAsia="zh-CN"/>
              </w:rPr>
              <w:t>主要原料</w:t>
            </w:r>
          </w:p>
        </w:tc>
      </w:tr>
      <w:tr w14:paraId="0403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4641" w:type="dxa"/>
            <w:vAlign w:val="center"/>
          </w:tcPr>
          <w:p w14:paraId="1383CF6E">
            <w:pPr>
              <w:numPr>
                <w:ilvl w:val="0"/>
                <w:numId w:val="0"/>
              </w:numPr>
              <w:jc w:val="center"/>
              <w:rPr>
                <w:rFonts w:hint="eastAsia"/>
                <w:sz w:val="24"/>
                <w:szCs w:val="24"/>
                <w:lang w:val="en-US" w:eastAsia="zh-CN"/>
              </w:rPr>
            </w:pPr>
            <w:r>
              <w:rPr>
                <w:rFonts w:hint="default"/>
                <w:sz w:val="24"/>
                <w:szCs w:val="24"/>
                <w:lang w:val="en-US" w:eastAsia="zh-CN"/>
              </w:rPr>
              <w:t>湖南柿竹园有色金属有限责任公司</w:t>
            </w:r>
          </w:p>
        </w:tc>
        <w:tc>
          <w:tcPr>
            <w:tcW w:w="3510" w:type="dxa"/>
            <w:vAlign w:val="center"/>
          </w:tcPr>
          <w:p w14:paraId="372468D4">
            <w:pPr>
              <w:numPr>
                <w:ilvl w:val="0"/>
                <w:numId w:val="0"/>
              </w:numPr>
              <w:jc w:val="center"/>
              <w:rPr>
                <w:rFonts w:hint="eastAsia"/>
                <w:sz w:val="24"/>
                <w:szCs w:val="24"/>
                <w:lang w:val="en-US" w:eastAsia="zh-CN"/>
              </w:rPr>
            </w:pPr>
            <w:r>
              <w:rPr>
                <w:rFonts w:hint="default"/>
                <w:sz w:val="24"/>
                <w:szCs w:val="24"/>
                <w:lang w:val="en-US" w:eastAsia="zh-CN"/>
              </w:rPr>
              <w:t>铋精矿</w:t>
            </w:r>
          </w:p>
        </w:tc>
      </w:tr>
      <w:tr w14:paraId="1991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23658183">
            <w:pPr>
              <w:numPr>
                <w:ilvl w:val="0"/>
                <w:numId w:val="0"/>
              </w:numPr>
              <w:jc w:val="center"/>
              <w:rPr>
                <w:rFonts w:hint="eastAsia"/>
                <w:sz w:val="24"/>
                <w:szCs w:val="24"/>
                <w:lang w:val="en-US" w:eastAsia="zh-CN"/>
              </w:rPr>
            </w:pPr>
            <w:r>
              <w:rPr>
                <w:rFonts w:hint="default"/>
                <w:sz w:val="24"/>
                <w:szCs w:val="24"/>
                <w:lang w:val="en-US" w:eastAsia="zh-CN"/>
              </w:rPr>
              <w:t>湖南金旺铋业股份有限公司</w:t>
            </w:r>
          </w:p>
        </w:tc>
        <w:tc>
          <w:tcPr>
            <w:tcW w:w="3510" w:type="dxa"/>
            <w:vAlign w:val="center"/>
          </w:tcPr>
          <w:p w14:paraId="5D2B508E">
            <w:pPr>
              <w:numPr>
                <w:ilvl w:val="0"/>
                <w:numId w:val="0"/>
              </w:numPr>
              <w:jc w:val="center"/>
              <w:rPr>
                <w:rFonts w:hint="eastAsia"/>
                <w:sz w:val="24"/>
                <w:szCs w:val="24"/>
                <w:lang w:val="en-US" w:eastAsia="zh-CN"/>
              </w:rPr>
            </w:pPr>
            <w:r>
              <w:rPr>
                <w:rFonts w:hint="default"/>
                <w:sz w:val="24"/>
                <w:szCs w:val="24"/>
                <w:lang w:val="en-US" w:eastAsia="zh-CN"/>
              </w:rPr>
              <w:t>铅铋合金</w:t>
            </w:r>
          </w:p>
        </w:tc>
      </w:tr>
      <w:tr w14:paraId="5B25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36C11AB6">
            <w:pPr>
              <w:numPr>
                <w:ilvl w:val="0"/>
                <w:numId w:val="0"/>
              </w:numPr>
              <w:jc w:val="center"/>
              <w:rPr>
                <w:rFonts w:hint="eastAsia"/>
                <w:sz w:val="24"/>
                <w:szCs w:val="24"/>
                <w:lang w:val="en-US" w:eastAsia="zh-CN"/>
              </w:rPr>
            </w:pPr>
            <w:r>
              <w:rPr>
                <w:rFonts w:hint="default"/>
                <w:sz w:val="24"/>
                <w:szCs w:val="24"/>
                <w:lang w:val="en-US" w:eastAsia="zh-CN"/>
              </w:rPr>
              <w:t>贵溪大三元实业（集团）股份有限公司</w:t>
            </w:r>
          </w:p>
        </w:tc>
        <w:tc>
          <w:tcPr>
            <w:tcW w:w="3510" w:type="dxa"/>
            <w:vAlign w:val="center"/>
          </w:tcPr>
          <w:p w14:paraId="32037161">
            <w:pPr>
              <w:numPr>
                <w:ilvl w:val="0"/>
                <w:numId w:val="0"/>
              </w:numPr>
              <w:jc w:val="center"/>
              <w:rPr>
                <w:rFonts w:hint="eastAsia"/>
                <w:sz w:val="24"/>
                <w:szCs w:val="24"/>
                <w:lang w:val="en-US" w:eastAsia="zh-CN"/>
              </w:rPr>
            </w:pPr>
            <w:r>
              <w:rPr>
                <w:rFonts w:hint="default"/>
                <w:sz w:val="24"/>
                <w:szCs w:val="24"/>
                <w:lang w:val="en-US" w:eastAsia="zh-CN"/>
              </w:rPr>
              <w:t>铅铋合金</w:t>
            </w:r>
          </w:p>
        </w:tc>
      </w:tr>
      <w:tr w14:paraId="4262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4CF6838B">
            <w:pPr>
              <w:numPr>
                <w:ilvl w:val="0"/>
                <w:numId w:val="0"/>
              </w:numPr>
              <w:jc w:val="center"/>
              <w:rPr>
                <w:rFonts w:hint="eastAsia"/>
                <w:sz w:val="24"/>
                <w:szCs w:val="24"/>
                <w:lang w:val="en-US" w:eastAsia="zh-CN"/>
              </w:rPr>
            </w:pPr>
            <w:r>
              <w:rPr>
                <w:rFonts w:hint="default"/>
                <w:sz w:val="24"/>
                <w:szCs w:val="24"/>
                <w:lang w:val="en-US" w:eastAsia="zh-CN"/>
              </w:rPr>
              <w:t>湖南宇腾有色金属股份有限公司</w:t>
            </w:r>
          </w:p>
        </w:tc>
        <w:tc>
          <w:tcPr>
            <w:tcW w:w="3510" w:type="dxa"/>
            <w:vAlign w:val="center"/>
          </w:tcPr>
          <w:p w14:paraId="087DB18E">
            <w:pPr>
              <w:numPr>
                <w:ilvl w:val="0"/>
                <w:numId w:val="0"/>
              </w:numPr>
              <w:jc w:val="center"/>
              <w:rPr>
                <w:rFonts w:hint="eastAsia"/>
                <w:sz w:val="24"/>
                <w:szCs w:val="24"/>
                <w:lang w:val="en-US" w:eastAsia="zh-CN"/>
              </w:rPr>
            </w:pPr>
            <w:r>
              <w:rPr>
                <w:rFonts w:hint="default"/>
                <w:sz w:val="24"/>
                <w:szCs w:val="24"/>
                <w:lang w:val="en-US" w:eastAsia="zh-CN"/>
              </w:rPr>
              <w:t>阳极泥</w:t>
            </w:r>
          </w:p>
        </w:tc>
      </w:tr>
      <w:tr w14:paraId="5364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2F55C129">
            <w:pPr>
              <w:numPr>
                <w:ilvl w:val="0"/>
                <w:numId w:val="0"/>
              </w:numPr>
              <w:jc w:val="center"/>
              <w:rPr>
                <w:rFonts w:hint="eastAsia"/>
                <w:sz w:val="24"/>
                <w:szCs w:val="24"/>
                <w:lang w:val="en-US" w:eastAsia="zh-CN"/>
              </w:rPr>
            </w:pPr>
            <w:r>
              <w:rPr>
                <w:rFonts w:hint="default"/>
                <w:sz w:val="24"/>
                <w:szCs w:val="24"/>
                <w:lang w:val="en-US" w:eastAsia="zh-CN"/>
              </w:rPr>
              <w:t>郴州雄风稀贵金属材料股份有限公司</w:t>
            </w:r>
          </w:p>
        </w:tc>
        <w:tc>
          <w:tcPr>
            <w:tcW w:w="3510" w:type="dxa"/>
            <w:vAlign w:val="center"/>
          </w:tcPr>
          <w:p w14:paraId="7035B403">
            <w:pPr>
              <w:numPr>
                <w:ilvl w:val="0"/>
                <w:numId w:val="0"/>
              </w:numPr>
              <w:jc w:val="center"/>
              <w:rPr>
                <w:rFonts w:hint="eastAsia"/>
                <w:sz w:val="24"/>
                <w:szCs w:val="24"/>
                <w:lang w:val="en-US" w:eastAsia="zh-CN"/>
              </w:rPr>
            </w:pPr>
            <w:r>
              <w:rPr>
                <w:rFonts w:hint="default"/>
                <w:sz w:val="24"/>
                <w:szCs w:val="24"/>
                <w:lang w:val="en-US" w:eastAsia="zh-CN"/>
              </w:rPr>
              <w:t>阳极泥</w:t>
            </w:r>
          </w:p>
        </w:tc>
      </w:tr>
      <w:tr w14:paraId="02F1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01B60507">
            <w:pPr>
              <w:numPr>
                <w:ilvl w:val="0"/>
                <w:numId w:val="0"/>
              </w:numPr>
              <w:jc w:val="center"/>
              <w:rPr>
                <w:rFonts w:hint="eastAsia"/>
                <w:sz w:val="24"/>
                <w:szCs w:val="24"/>
                <w:lang w:val="en-US" w:eastAsia="zh-CN"/>
              </w:rPr>
            </w:pPr>
            <w:r>
              <w:rPr>
                <w:rFonts w:hint="default"/>
                <w:sz w:val="24"/>
                <w:szCs w:val="24"/>
                <w:lang w:val="en-US" w:eastAsia="zh-CN"/>
              </w:rPr>
              <w:t>江西铜业集团新材料有限公司</w:t>
            </w:r>
          </w:p>
        </w:tc>
        <w:tc>
          <w:tcPr>
            <w:tcW w:w="3510" w:type="dxa"/>
            <w:vAlign w:val="center"/>
          </w:tcPr>
          <w:p w14:paraId="54B91020">
            <w:pPr>
              <w:numPr>
                <w:ilvl w:val="0"/>
                <w:numId w:val="0"/>
              </w:numPr>
              <w:jc w:val="center"/>
              <w:rPr>
                <w:rFonts w:hint="eastAsia"/>
                <w:sz w:val="24"/>
                <w:szCs w:val="24"/>
                <w:lang w:val="en-US" w:eastAsia="zh-CN"/>
              </w:rPr>
            </w:pPr>
            <w:r>
              <w:rPr>
                <w:rFonts w:hint="default"/>
                <w:sz w:val="24"/>
                <w:szCs w:val="24"/>
                <w:lang w:val="en-US" w:eastAsia="zh-CN"/>
              </w:rPr>
              <w:t>铅铋合金</w:t>
            </w:r>
          </w:p>
        </w:tc>
      </w:tr>
      <w:tr w14:paraId="41B6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535BFA00">
            <w:pPr>
              <w:numPr>
                <w:ilvl w:val="0"/>
                <w:numId w:val="0"/>
              </w:numPr>
              <w:jc w:val="center"/>
              <w:rPr>
                <w:rFonts w:hint="default"/>
                <w:sz w:val="24"/>
                <w:szCs w:val="24"/>
                <w:lang w:val="en-US" w:eastAsia="zh-CN"/>
              </w:rPr>
            </w:pPr>
            <w:r>
              <w:rPr>
                <w:rFonts w:hint="default"/>
                <w:sz w:val="24"/>
                <w:szCs w:val="24"/>
                <w:lang w:val="en-US" w:eastAsia="zh-CN"/>
              </w:rPr>
              <w:t>江钨集团赣州有色金属冶炼有限公司</w:t>
            </w:r>
          </w:p>
        </w:tc>
        <w:tc>
          <w:tcPr>
            <w:tcW w:w="3510" w:type="dxa"/>
            <w:vAlign w:val="center"/>
          </w:tcPr>
          <w:p w14:paraId="6410A618">
            <w:pPr>
              <w:numPr>
                <w:ilvl w:val="0"/>
                <w:numId w:val="0"/>
              </w:numPr>
              <w:jc w:val="center"/>
              <w:rPr>
                <w:rFonts w:hint="default"/>
                <w:sz w:val="24"/>
                <w:szCs w:val="24"/>
                <w:lang w:val="en-US" w:eastAsia="zh-CN"/>
              </w:rPr>
            </w:pPr>
            <w:r>
              <w:rPr>
                <w:rFonts w:hint="default"/>
                <w:sz w:val="24"/>
                <w:szCs w:val="24"/>
                <w:lang w:val="en-US" w:eastAsia="zh-CN"/>
              </w:rPr>
              <w:t>铅铋合金</w:t>
            </w:r>
          </w:p>
        </w:tc>
      </w:tr>
      <w:tr w14:paraId="0177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7C89DA8E">
            <w:pPr>
              <w:numPr>
                <w:ilvl w:val="0"/>
                <w:numId w:val="0"/>
              </w:numPr>
              <w:jc w:val="center"/>
              <w:rPr>
                <w:rFonts w:hint="default"/>
                <w:sz w:val="24"/>
                <w:szCs w:val="24"/>
                <w:lang w:val="en-US" w:eastAsia="zh-CN"/>
              </w:rPr>
            </w:pPr>
            <w:r>
              <w:rPr>
                <w:rFonts w:hint="default"/>
                <w:sz w:val="24"/>
                <w:szCs w:val="24"/>
                <w:lang w:val="en-US" w:eastAsia="zh-CN"/>
              </w:rPr>
              <w:t>郴州市高星有色金属有限公司</w:t>
            </w:r>
          </w:p>
        </w:tc>
        <w:tc>
          <w:tcPr>
            <w:tcW w:w="3510" w:type="dxa"/>
            <w:vAlign w:val="center"/>
          </w:tcPr>
          <w:p w14:paraId="0339931F">
            <w:pPr>
              <w:numPr>
                <w:ilvl w:val="0"/>
                <w:numId w:val="0"/>
              </w:numPr>
              <w:jc w:val="center"/>
              <w:rPr>
                <w:rFonts w:hint="default"/>
                <w:sz w:val="24"/>
                <w:szCs w:val="24"/>
                <w:lang w:val="en-US" w:eastAsia="zh-CN"/>
              </w:rPr>
            </w:pPr>
            <w:r>
              <w:rPr>
                <w:rFonts w:hint="default"/>
                <w:sz w:val="24"/>
                <w:szCs w:val="24"/>
                <w:lang w:val="en-US" w:eastAsia="zh-CN"/>
              </w:rPr>
              <w:t>铋精矿</w:t>
            </w:r>
          </w:p>
        </w:tc>
      </w:tr>
      <w:tr w14:paraId="2A15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1" w:type="dxa"/>
            <w:vAlign w:val="center"/>
          </w:tcPr>
          <w:p w14:paraId="4EFF16A0">
            <w:pPr>
              <w:numPr>
                <w:ilvl w:val="0"/>
                <w:numId w:val="0"/>
              </w:numPr>
              <w:jc w:val="center"/>
              <w:rPr>
                <w:rFonts w:hint="default"/>
                <w:sz w:val="24"/>
                <w:szCs w:val="24"/>
                <w:lang w:val="en-US" w:eastAsia="zh-CN"/>
              </w:rPr>
            </w:pPr>
            <w:r>
              <w:rPr>
                <w:rFonts w:hint="default"/>
                <w:sz w:val="24"/>
                <w:szCs w:val="24"/>
                <w:lang w:val="en-US" w:eastAsia="zh-CN"/>
              </w:rPr>
              <w:t>永兴县红鹰铋业有限公司</w:t>
            </w:r>
          </w:p>
        </w:tc>
        <w:tc>
          <w:tcPr>
            <w:tcW w:w="3510" w:type="dxa"/>
            <w:vAlign w:val="center"/>
          </w:tcPr>
          <w:p w14:paraId="2868CBB5">
            <w:pPr>
              <w:numPr>
                <w:ilvl w:val="0"/>
                <w:numId w:val="0"/>
              </w:numPr>
              <w:jc w:val="center"/>
              <w:rPr>
                <w:rFonts w:hint="default"/>
                <w:sz w:val="24"/>
                <w:szCs w:val="24"/>
                <w:lang w:val="en-US" w:eastAsia="zh-CN"/>
              </w:rPr>
            </w:pPr>
            <w:r>
              <w:rPr>
                <w:rFonts w:hint="default"/>
                <w:sz w:val="24"/>
                <w:szCs w:val="24"/>
                <w:lang w:val="en-US" w:eastAsia="zh-CN"/>
              </w:rPr>
              <w:t>铅铋合金</w:t>
            </w:r>
          </w:p>
        </w:tc>
      </w:tr>
    </w:tbl>
    <w:p w14:paraId="6090E300">
      <w:pPr>
        <w:bidi w:val="0"/>
        <w:ind w:left="0" w:leftChars="0" w:firstLine="0" w:firstLineChars="0"/>
        <w:rPr>
          <w:rFonts w:hint="eastAsia"/>
          <w:lang w:val="en-US" w:eastAsia="zh-CN"/>
        </w:rPr>
      </w:pPr>
    </w:p>
    <w:p w14:paraId="5104B87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23" w:name="_Toc13997"/>
      <w:bookmarkStart w:id="24" w:name="_Toc7024"/>
      <w:r>
        <w:rPr>
          <w:rFonts w:hint="eastAsia" w:ascii="Times New Roman" w:hAnsi="Times New Roman" w:eastAsia="黑体" w:cs="黑体"/>
          <w:b w:val="0"/>
          <w:bCs w:val="0"/>
          <w:kern w:val="0"/>
          <w:sz w:val="32"/>
          <w:szCs w:val="32"/>
          <w:lang w:val="en-US" w:eastAsia="zh-CN" w:bidi="ar"/>
        </w:rPr>
        <w:t>（二）国外行业情况</w:t>
      </w:r>
      <w:bookmarkEnd w:id="23"/>
      <w:bookmarkEnd w:id="24"/>
    </w:p>
    <w:p w14:paraId="0FA70A24">
      <w:pPr>
        <w:wordWrap/>
        <w:ind w:firstLine="883"/>
        <w:rPr>
          <w:rFonts w:hint="eastAsia"/>
          <w:szCs w:val="32"/>
          <w:lang w:val="en-US" w:eastAsia="zh-CN"/>
        </w:rPr>
      </w:pPr>
      <w:r>
        <w:rPr>
          <w:rFonts w:hint="eastAsia"/>
          <w:szCs w:val="32"/>
          <w:lang w:val="en-US" w:eastAsia="zh-CN"/>
        </w:rPr>
        <w:t>根据美国地质勘探局的报告，美国在1997年停止了初级精炼铋的生产，目前高度依赖进口。铋存在于一些国内开采的铅矿中。然而，最后一个国内主要铅冶炼厂在2013年底关闭；从那时起，所有的铅精矿都出口到国外进行冶炼。</w:t>
      </w:r>
    </w:p>
    <w:p w14:paraId="682D5EE4">
      <w:pPr>
        <w:wordWrap/>
        <w:ind w:firstLine="883"/>
        <w:rPr>
          <w:rFonts w:hint="eastAsia"/>
          <w:szCs w:val="32"/>
          <w:lang w:val="en-US" w:eastAsia="zh-CN"/>
        </w:rPr>
      </w:pPr>
      <w:r>
        <w:rPr>
          <w:rFonts w:hint="eastAsia"/>
          <w:szCs w:val="32"/>
          <w:lang w:val="en-US" w:eastAsia="zh-CN"/>
        </w:rPr>
        <w:t>大部分美国国内铋的消费用于化妆品、工业、实验室和制药应用中的化学品。铋在制药中的应用包括碱式水杨酸铋（非处方胃药的主要成分）和其他用于治疗烧伤、肠道疾病和胃溃疡的化合物。铋化合物如硝酸铋、氧氯化铋和钒酸铋也用于制造陶瓷釉料、水晶器皿、高性能颜料和珠光颜料等工业应用。</w:t>
      </w:r>
    </w:p>
    <w:p w14:paraId="4E91124F">
      <w:pPr>
        <w:wordWrap/>
        <w:ind w:firstLine="883"/>
        <w:rPr>
          <w:rFonts w:hint="eastAsia"/>
          <w:szCs w:val="32"/>
          <w:lang w:val="en-US" w:eastAsia="zh-CN"/>
        </w:rPr>
      </w:pPr>
      <w:r>
        <w:rPr>
          <w:rFonts w:hint="eastAsia"/>
          <w:szCs w:val="32"/>
          <w:lang w:val="en-US" w:eastAsia="zh-CN"/>
        </w:rPr>
        <w:t>铋在冶金方面有多种应用，包括作为添加剂改善可锻铸铁的金属完整性，以及作为无毒替代品替代黄铜、自由切削铝合金和钢材及焊料中的铅。自2014年起，由于《安全饮用水法》对“无铅”定义的修改，将“无铅”管道和水管装置的最大铅含量从8%降低到0.25%，铋在黄铜管件、固定装置和水表中的使用有所增加。</w:t>
      </w:r>
    </w:p>
    <w:p w14:paraId="0ED2B0C4">
      <w:pPr>
        <w:wordWrap/>
        <w:ind w:firstLine="883"/>
        <w:rPr>
          <w:rFonts w:hint="eastAsia"/>
          <w:szCs w:val="32"/>
          <w:lang w:val="en-US" w:eastAsia="zh-CN"/>
        </w:rPr>
      </w:pPr>
      <w:r>
        <w:rPr>
          <w:rFonts w:hint="eastAsia"/>
          <w:szCs w:val="32"/>
          <w:lang w:val="en-US" w:eastAsia="zh-CN"/>
        </w:rPr>
        <w:t>美国方面，根据2020年至2023年的数据，铋的主要进口来源如下：中国：占总进口量的67%，韩国：占总进口量的23%，其他国家：占总进口量的10%。作为铋的主要生产国和出口国，中国报告称由于国内冶炼厂之间对铋矿石的竞争加剧，导致原料价格高企。2024年，美国从中国的铋金属进口量（根据协调制度编码8106）从2023年的964吨减少到580吨，减少了40%。</w:t>
      </w:r>
    </w:p>
    <w:p w14:paraId="4A50FCB9">
      <w:pPr>
        <w:ind w:left="0" w:leftChars="0" w:firstLine="0" w:firstLineChars="0"/>
        <w:rPr>
          <w:rFonts w:hint="default"/>
          <w:lang w:val="en-US" w:eastAsia="zh-CN"/>
        </w:rPr>
      </w:pPr>
    </w:p>
    <w:p w14:paraId="5A868A22">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25" w:name="_Toc24424"/>
      <w:bookmarkStart w:id="26" w:name="_Toc23712"/>
      <w:r>
        <w:rPr>
          <w:rFonts w:hint="eastAsia" w:ascii="Segoe UI" w:hAnsi="Segoe UI" w:eastAsia="Segoe UI" w:cs="Segoe UI"/>
          <w:b/>
          <w:bCs/>
          <w:i w:val="0"/>
          <w:iCs w:val="0"/>
          <w:caps w:val="0"/>
          <w:spacing w:val="0"/>
          <w:kern w:val="2"/>
          <w:sz w:val="32"/>
          <w:szCs w:val="32"/>
          <w:shd w:val="clear" w:fill="FFFFFF"/>
          <w:lang w:val="en-US" w:eastAsia="zh-CN" w:bidi="ar-SA"/>
        </w:rPr>
        <w:t>五、铋价格走势</w:t>
      </w:r>
      <w:bookmarkEnd w:id="25"/>
      <w:bookmarkEnd w:id="26"/>
    </w:p>
    <w:p w14:paraId="39C5A4A8">
      <w:pPr>
        <w:wordWrap/>
        <w:ind w:firstLine="883"/>
        <w:rPr>
          <w:rFonts w:hint="default"/>
          <w:szCs w:val="32"/>
          <w:lang w:val="en-US" w:eastAsia="zh-CN"/>
        </w:rPr>
      </w:pPr>
      <w:r>
        <w:rPr>
          <w:rFonts w:hint="default"/>
          <w:szCs w:val="32"/>
          <w:lang w:val="en-US" w:eastAsia="zh-CN"/>
        </w:rPr>
        <w:t>在2024年，鹿特丹仓库中的铋月平均价格从1月份的每磅3.89美元上涨到10月份的每磅6.29美元。2024年的估计年平均价格为每磅5.30美元，比2023年上涨了30%，这也是自2018年以来的最高年平均价格。自2023年以来，全球特别是中国的铋金属价格一直在上涨。</w:t>
      </w: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E917916-CFA6-4033-A0EA-5EC3BBA6E56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仿宋简体">
    <w:altName w:val="微软雅黑"/>
    <w:panose1 w:val="02000000000000000000"/>
    <w:charset w:val="86"/>
    <w:family w:val="auto"/>
    <w:pitch w:val="default"/>
    <w:sig w:usb0="00000000" w:usb1="00000000" w:usb2="00000012" w:usb3="00000000" w:csb0="00040001" w:csb1="00000000"/>
    <w:embedRegular r:id="rId2" w:fontKey="{7E4DFF06-98C4-4B74-9D5C-0BADC1DCBD64}"/>
  </w:font>
  <w:font w:name="微软雅黑">
    <w:panose1 w:val="020B0503020204020204"/>
    <w:charset w:val="86"/>
    <w:family w:val="auto"/>
    <w:pitch w:val="default"/>
    <w:sig w:usb0="80000287" w:usb1="2ACF3C50" w:usb2="00000016" w:usb3="00000000" w:csb0="0004001F" w:csb1="00000000"/>
  </w:font>
  <w:font w:name="方正小标宋简体">
    <w:panose1 w:val="02000000000000000000"/>
    <w:charset w:val="86"/>
    <w:family w:val="script"/>
    <w:pitch w:val="default"/>
    <w:sig w:usb0="00000001" w:usb1="08000000" w:usb2="00000000" w:usb3="00000000" w:csb0="00040000" w:csb1="00000000"/>
    <w:embedRegular r:id="rId3" w:fontKey="{5F5E7546-1DE8-4B3E-81B0-73A866614375}"/>
  </w:font>
  <w:font w:name="仿宋">
    <w:panose1 w:val="02010609060101010101"/>
    <w:charset w:val="86"/>
    <w:family w:val="auto"/>
    <w:pitch w:val="default"/>
    <w:sig w:usb0="800002BF" w:usb1="38CF7CFA" w:usb2="00000016" w:usb3="00000000" w:csb0="00040001" w:csb1="00000000"/>
    <w:embedRegular r:id="rId4" w:fontKey="{3A1D6A2C-285F-4EDE-BAC2-64E88832DD3C}"/>
  </w:font>
  <w:font w:name="等线">
    <w:panose1 w:val="02010600030101010101"/>
    <w:charset w:val="86"/>
    <w:family w:val="auto"/>
    <w:pitch w:val="default"/>
    <w:sig w:usb0="A00002BF" w:usb1="38CF7CFA" w:usb2="00000016" w:usb3="00000000" w:csb0="0004000F" w:csb1="00000000"/>
    <w:embedRegular r:id="rId5" w:fontKey="{8D1F23BA-E402-4A91-949B-BB723E665E29}"/>
  </w:font>
  <w:font w:name="Segoe UI">
    <w:panose1 w:val="020B0502040204020203"/>
    <w:charset w:val="00"/>
    <w:family w:val="auto"/>
    <w:pitch w:val="default"/>
    <w:sig w:usb0="E4002EFF" w:usb1="C000E47F" w:usb2="00000009" w:usb3="00000000" w:csb0="200001FF" w:csb1="00000000"/>
    <w:embedRegular r:id="rId6" w:fontKey="{05AF28AB-3511-4859-8290-65D596A409BF}"/>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5704">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13B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2D13B3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mMTMwYWEwZTZiNmNlNmI3NzYzMzQ3NTRmZTcwZTcifQ=="/>
  </w:docVars>
  <w:rsids>
    <w:rsidRoot w:val="004B66C5"/>
    <w:rsid w:val="00004322"/>
    <w:rsid w:val="00035C9C"/>
    <w:rsid w:val="00072F1D"/>
    <w:rsid w:val="00092D3B"/>
    <w:rsid w:val="001157E5"/>
    <w:rsid w:val="002013F1"/>
    <w:rsid w:val="002208EC"/>
    <w:rsid w:val="002F63CD"/>
    <w:rsid w:val="004B66C5"/>
    <w:rsid w:val="0050052A"/>
    <w:rsid w:val="00653F30"/>
    <w:rsid w:val="006A33AE"/>
    <w:rsid w:val="006B62B3"/>
    <w:rsid w:val="007A04C0"/>
    <w:rsid w:val="008C5678"/>
    <w:rsid w:val="00993136"/>
    <w:rsid w:val="00A522C2"/>
    <w:rsid w:val="00B76409"/>
    <w:rsid w:val="00C52109"/>
    <w:rsid w:val="00D737B3"/>
    <w:rsid w:val="00F37034"/>
    <w:rsid w:val="00F46891"/>
    <w:rsid w:val="00F81EB2"/>
    <w:rsid w:val="03035935"/>
    <w:rsid w:val="03972D6C"/>
    <w:rsid w:val="03B804CE"/>
    <w:rsid w:val="03DA48E8"/>
    <w:rsid w:val="03E05C76"/>
    <w:rsid w:val="04082999"/>
    <w:rsid w:val="04163084"/>
    <w:rsid w:val="045521C0"/>
    <w:rsid w:val="04C20B88"/>
    <w:rsid w:val="04E2157A"/>
    <w:rsid w:val="064A4537"/>
    <w:rsid w:val="07034156"/>
    <w:rsid w:val="07AB5E7A"/>
    <w:rsid w:val="080D2DB2"/>
    <w:rsid w:val="08966935"/>
    <w:rsid w:val="08C6543B"/>
    <w:rsid w:val="08F24482"/>
    <w:rsid w:val="0935436E"/>
    <w:rsid w:val="095C0409"/>
    <w:rsid w:val="09BA2AC6"/>
    <w:rsid w:val="0B5C2086"/>
    <w:rsid w:val="0B843FAE"/>
    <w:rsid w:val="0BD17A40"/>
    <w:rsid w:val="0C0149DC"/>
    <w:rsid w:val="0C3C42F6"/>
    <w:rsid w:val="0C682624"/>
    <w:rsid w:val="0C943AA2"/>
    <w:rsid w:val="0DD21D5D"/>
    <w:rsid w:val="0E545297"/>
    <w:rsid w:val="0F3668D7"/>
    <w:rsid w:val="10283BF1"/>
    <w:rsid w:val="12530307"/>
    <w:rsid w:val="12661A3D"/>
    <w:rsid w:val="135F168F"/>
    <w:rsid w:val="138F0B1F"/>
    <w:rsid w:val="13D36B88"/>
    <w:rsid w:val="13E0137B"/>
    <w:rsid w:val="14885C9A"/>
    <w:rsid w:val="14C447F8"/>
    <w:rsid w:val="14EE644B"/>
    <w:rsid w:val="14F01600"/>
    <w:rsid w:val="1546345F"/>
    <w:rsid w:val="156B521D"/>
    <w:rsid w:val="15FD05BB"/>
    <w:rsid w:val="17372BC5"/>
    <w:rsid w:val="17511AB2"/>
    <w:rsid w:val="19EF056A"/>
    <w:rsid w:val="1A10074A"/>
    <w:rsid w:val="1A4E4A0F"/>
    <w:rsid w:val="1A772A39"/>
    <w:rsid w:val="1A801038"/>
    <w:rsid w:val="1AAD5E31"/>
    <w:rsid w:val="1B124510"/>
    <w:rsid w:val="1B9E2247"/>
    <w:rsid w:val="1C057BD0"/>
    <w:rsid w:val="1D063C00"/>
    <w:rsid w:val="1E605592"/>
    <w:rsid w:val="1ED41ADC"/>
    <w:rsid w:val="1F064816"/>
    <w:rsid w:val="1F1C595D"/>
    <w:rsid w:val="1F281B22"/>
    <w:rsid w:val="1F2F3D0D"/>
    <w:rsid w:val="1FC95E86"/>
    <w:rsid w:val="1FF030A7"/>
    <w:rsid w:val="20337402"/>
    <w:rsid w:val="206770AC"/>
    <w:rsid w:val="21E06620"/>
    <w:rsid w:val="22E76DD4"/>
    <w:rsid w:val="22EB1206"/>
    <w:rsid w:val="23C93BD9"/>
    <w:rsid w:val="23DC390D"/>
    <w:rsid w:val="23F552E7"/>
    <w:rsid w:val="2460453E"/>
    <w:rsid w:val="2471674B"/>
    <w:rsid w:val="24746560"/>
    <w:rsid w:val="24DD5D9B"/>
    <w:rsid w:val="25F413E1"/>
    <w:rsid w:val="25FC6EF6"/>
    <w:rsid w:val="27914F6C"/>
    <w:rsid w:val="282B4E63"/>
    <w:rsid w:val="284F6DA3"/>
    <w:rsid w:val="29661D19"/>
    <w:rsid w:val="299B5836"/>
    <w:rsid w:val="2A375D41"/>
    <w:rsid w:val="2AC60E73"/>
    <w:rsid w:val="2B194829"/>
    <w:rsid w:val="2B9E5D92"/>
    <w:rsid w:val="2BB331A5"/>
    <w:rsid w:val="2BBF5FEE"/>
    <w:rsid w:val="2C1B74A2"/>
    <w:rsid w:val="2C2D0614"/>
    <w:rsid w:val="2CE83322"/>
    <w:rsid w:val="2CF32AED"/>
    <w:rsid w:val="2CFA3055"/>
    <w:rsid w:val="2D984D48"/>
    <w:rsid w:val="2EBC4A66"/>
    <w:rsid w:val="2EFF4953"/>
    <w:rsid w:val="2F656EAC"/>
    <w:rsid w:val="2FD475BD"/>
    <w:rsid w:val="309E4ACF"/>
    <w:rsid w:val="30DD0CC4"/>
    <w:rsid w:val="31D837D6"/>
    <w:rsid w:val="32AE2918"/>
    <w:rsid w:val="32CB171C"/>
    <w:rsid w:val="32D51B70"/>
    <w:rsid w:val="34390907"/>
    <w:rsid w:val="349E076A"/>
    <w:rsid w:val="35AB6624"/>
    <w:rsid w:val="35FF3CBE"/>
    <w:rsid w:val="370A2F83"/>
    <w:rsid w:val="371F2036"/>
    <w:rsid w:val="374B2E2B"/>
    <w:rsid w:val="379A16BD"/>
    <w:rsid w:val="37A10C9D"/>
    <w:rsid w:val="37FE05E4"/>
    <w:rsid w:val="38682EFC"/>
    <w:rsid w:val="387437AC"/>
    <w:rsid w:val="38A67421"/>
    <w:rsid w:val="38C20ECB"/>
    <w:rsid w:val="38D84B06"/>
    <w:rsid w:val="39B37E69"/>
    <w:rsid w:val="39C85F03"/>
    <w:rsid w:val="39F07CBA"/>
    <w:rsid w:val="39FE23D7"/>
    <w:rsid w:val="3ACC7DDF"/>
    <w:rsid w:val="3AD969A0"/>
    <w:rsid w:val="3AE700FC"/>
    <w:rsid w:val="3B4402BD"/>
    <w:rsid w:val="3B773704"/>
    <w:rsid w:val="3B7D37CF"/>
    <w:rsid w:val="3BFA1DF4"/>
    <w:rsid w:val="3D4E0F7F"/>
    <w:rsid w:val="3D8C3A7D"/>
    <w:rsid w:val="3DBC05DF"/>
    <w:rsid w:val="3E126451"/>
    <w:rsid w:val="3E1877DF"/>
    <w:rsid w:val="3E554590"/>
    <w:rsid w:val="3F204B9E"/>
    <w:rsid w:val="3F2B63DD"/>
    <w:rsid w:val="3F9115F7"/>
    <w:rsid w:val="3FA24D3D"/>
    <w:rsid w:val="400A65BE"/>
    <w:rsid w:val="4026664B"/>
    <w:rsid w:val="40CB28E7"/>
    <w:rsid w:val="41055E3D"/>
    <w:rsid w:val="418807D8"/>
    <w:rsid w:val="42D40179"/>
    <w:rsid w:val="43727992"/>
    <w:rsid w:val="43B7147E"/>
    <w:rsid w:val="43DD625B"/>
    <w:rsid w:val="443B5FD6"/>
    <w:rsid w:val="44501A81"/>
    <w:rsid w:val="45531700"/>
    <w:rsid w:val="45BB73CE"/>
    <w:rsid w:val="46E44703"/>
    <w:rsid w:val="46ED7A5B"/>
    <w:rsid w:val="47AB201C"/>
    <w:rsid w:val="47FD5DF2"/>
    <w:rsid w:val="49F20EE5"/>
    <w:rsid w:val="4A220860"/>
    <w:rsid w:val="4AF018C8"/>
    <w:rsid w:val="4AF62C56"/>
    <w:rsid w:val="4BBB5F15"/>
    <w:rsid w:val="4CE4545C"/>
    <w:rsid w:val="4D2B4C48"/>
    <w:rsid w:val="4DDC7245"/>
    <w:rsid w:val="4E7740AE"/>
    <w:rsid w:val="4EA2737D"/>
    <w:rsid w:val="4EF86F9D"/>
    <w:rsid w:val="4F2B15DD"/>
    <w:rsid w:val="4F6B59C1"/>
    <w:rsid w:val="4FB54E8E"/>
    <w:rsid w:val="5061248D"/>
    <w:rsid w:val="508A0D87"/>
    <w:rsid w:val="51823496"/>
    <w:rsid w:val="51E952C3"/>
    <w:rsid w:val="52627CD9"/>
    <w:rsid w:val="5264713C"/>
    <w:rsid w:val="529C1AE9"/>
    <w:rsid w:val="52D25311"/>
    <w:rsid w:val="542404E7"/>
    <w:rsid w:val="55563B93"/>
    <w:rsid w:val="568832FC"/>
    <w:rsid w:val="56943279"/>
    <w:rsid w:val="56944936"/>
    <w:rsid w:val="56AA54C3"/>
    <w:rsid w:val="57711FE2"/>
    <w:rsid w:val="584335DA"/>
    <w:rsid w:val="59017396"/>
    <w:rsid w:val="59093601"/>
    <w:rsid w:val="596F4300"/>
    <w:rsid w:val="597A4A53"/>
    <w:rsid w:val="59EB5541"/>
    <w:rsid w:val="5A7F67C4"/>
    <w:rsid w:val="5AC64427"/>
    <w:rsid w:val="5B3F7D02"/>
    <w:rsid w:val="5C013209"/>
    <w:rsid w:val="5C734107"/>
    <w:rsid w:val="5C875E04"/>
    <w:rsid w:val="5CA1099E"/>
    <w:rsid w:val="5D4D5459"/>
    <w:rsid w:val="5D662CD1"/>
    <w:rsid w:val="5DA0717E"/>
    <w:rsid w:val="5E113BD7"/>
    <w:rsid w:val="5E4E4E2C"/>
    <w:rsid w:val="5F5F4E16"/>
    <w:rsid w:val="5F84662B"/>
    <w:rsid w:val="61DC44FC"/>
    <w:rsid w:val="624F2FF4"/>
    <w:rsid w:val="62A25746"/>
    <w:rsid w:val="62E96DC7"/>
    <w:rsid w:val="63391A4A"/>
    <w:rsid w:val="638B442C"/>
    <w:rsid w:val="63D336DD"/>
    <w:rsid w:val="64F25DE5"/>
    <w:rsid w:val="65CE33CD"/>
    <w:rsid w:val="66A852F5"/>
    <w:rsid w:val="672F750B"/>
    <w:rsid w:val="67746F85"/>
    <w:rsid w:val="67982C74"/>
    <w:rsid w:val="67A05FCC"/>
    <w:rsid w:val="68071BA7"/>
    <w:rsid w:val="682022E2"/>
    <w:rsid w:val="689E349E"/>
    <w:rsid w:val="68ED3493"/>
    <w:rsid w:val="69821E2D"/>
    <w:rsid w:val="69FF2084"/>
    <w:rsid w:val="6AAA1F6C"/>
    <w:rsid w:val="6B014FD4"/>
    <w:rsid w:val="6B453112"/>
    <w:rsid w:val="6BB169FA"/>
    <w:rsid w:val="6C053852"/>
    <w:rsid w:val="6C096C2C"/>
    <w:rsid w:val="6C5850C7"/>
    <w:rsid w:val="6C891725"/>
    <w:rsid w:val="6DBC51E2"/>
    <w:rsid w:val="6E775CD9"/>
    <w:rsid w:val="6F771D08"/>
    <w:rsid w:val="6F861155"/>
    <w:rsid w:val="6FFF1E8B"/>
    <w:rsid w:val="706E6C67"/>
    <w:rsid w:val="71800784"/>
    <w:rsid w:val="726001AB"/>
    <w:rsid w:val="726D42A7"/>
    <w:rsid w:val="72FC307A"/>
    <w:rsid w:val="735D2B78"/>
    <w:rsid w:val="736A5E0C"/>
    <w:rsid w:val="73ED296F"/>
    <w:rsid w:val="743406EF"/>
    <w:rsid w:val="745163B5"/>
    <w:rsid w:val="75226272"/>
    <w:rsid w:val="764A1075"/>
    <w:rsid w:val="76F679B7"/>
    <w:rsid w:val="7769378D"/>
    <w:rsid w:val="778F488A"/>
    <w:rsid w:val="783E7867"/>
    <w:rsid w:val="79634855"/>
    <w:rsid w:val="79AE6475"/>
    <w:rsid w:val="7A1545F8"/>
    <w:rsid w:val="7A4257E3"/>
    <w:rsid w:val="7A682979"/>
    <w:rsid w:val="7B394F74"/>
    <w:rsid w:val="7B641393"/>
    <w:rsid w:val="7B6E3FBF"/>
    <w:rsid w:val="7BE2675B"/>
    <w:rsid w:val="7BFD0198"/>
    <w:rsid w:val="7C8D3878"/>
    <w:rsid w:val="7D341239"/>
    <w:rsid w:val="7DBA7990"/>
    <w:rsid w:val="7DF13B08"/>
    <w:rsid w:val="7E1F3C97"/>
    <w:rsid w:val="7F75064C"/>
    <w:rsid w:val="7F7E6907"/>
    <w:rsid w:val="7F9E2310"/>
    <w:rsid w:val="7FFD1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560" w:lineRule="exact"/>
      <w:ind w:firstLine="1176"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link w:val="21"/>
    <w:unhideWhenUsed/>
    <w:qFormat/>
    <w:uiPriority w:val="9"/>
    <w:pPr>
      <w:keepNext/>
      <w:keepLines/>
      <w:spacing w:line="560" w:lineRule="exact"/>
      <w:outlineLvl w:val="1"/>
    </w:pPr>
    <w:rPr>
      <w:rFonts w:eastAsia="黑体" w:cstheme="majorBidi"/>
      <w:bCs/>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snapToGrid w:val="0"/>
      <w:sz w:val="21"/>
    </w:rPr>
  </w:style>
  <w:style w:type="paragraph" w:styleId="9">
    <w:name w:val="toc 2"/>
    <w:basedOn w:val="1"/>
    <w:next w:val="1"/>
    <w:semiHidden/>
    <w:unhideWhenUsed/>
    <w:qFormat/>
    <w:uiPriority w:val="39"/>
    <w:pPr>
      <w:ind w:left="420" w:leftChars="200"/>
    </w:pPr>
    <w:rPr>
      <w:sz w:val="21"/>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800080"/>
      <w:u w:val="single"/>
    </w:rPr>
  </w:style>
  <w:style w:type="character" w:styleId="16">
    <w:name w:val="Emphasis"/>
    <w:basedOn w:val="13"/>
    <w:qFormat/>
    <w:uiPriority w:val="20"/>
    <w:rPr>
      <w:i/>
    </w:rPr>
  </w:style>
  <w:style w:type="character" w:styleId="17">
    <w:name w:val="Hyperlink"/>
    <w:basedOn w:val="13"/>
    <w:unhideWhenUsed/>
    <w:qFormat/>
    <w:uiPriority w:val="99"/>
    <w:rPr>
      <w:color w:val="0563C1" w:themeColor="hyperlink"/>
      <w:u w:val="single"/>
      <w14:textFill>
        <w14:solidFill>
          <w14:schemeClr w14:val="hlink"/>
        </w14:solidFill>
      </w14:textFill>
    </w:rPr>
  </w:style>
  <w:style w:type="character" w:customStyle="1" w:styleId="18">
    <w:name w:val="页脚 字符"/>
    <w:basedOn w:val="13"/>
    <w:link w:val="6"/>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页眉 字符"/>
    <w:basedOn w:val="13"/>
    <w:link w:val="7"/>
    <w:qFormat/>
    <w:uiPriority w:val="99"/>
    <w:rPr>
      <w:sz w:val="18"/>
      <w:szCs w:val="18"/>
    </w:rPr>
  </w:style>
  <w:style w:type="character" w:customStyle="1" w:styleId="21">
    <w:name w:val="标题 2 字符"/>
    <w:basedOn w:val="13"/>
    <w:link w:val="3"/>
    <w:qFormat/>
    <w:uiPriority w:val="9"/>
    <w:rPr>
      <w:rFonts w:ascii="Times New Roman" w:hAnsi="Times New Roman" w:eastAsia="黑体" w:cstheme="majorBidi"/>
      <w:bCs/>
      <w:sz w:val="32"/>
      <w:szCs w:val="32"/>
    </w:rPr>
  </w:style>
  <w:style w:type="character" w:customStyle="1" w:styleId="22">
    <w:name w:val="标题 3 字符"/>
    <w:basedOn w:val="13"/>
    <w:link w:val="4"/>
    <w:qFormat/>
    <w:uiPriority w:val="9"/>
    <w:rPr>
      <w:b/>
      <w:bCs/>
      <w:sz w:val="32"/>
      <w:szCs w:val="32"/>
    </w:rPr>
  </w:style>
  <w:style w:type="paragraph" w:customStyle="1" w:styleId="23">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character" w:customStyle="1" w:styleId="26">
    <w:name w:val="font41"/>
    <w:basedOn w:val="13"/>
    <w:qFormat/>
    <w:uiPriority w:val="0"/>
    <w:rPr>
      <w:rFonts w:ascii="方正仿宋_GBK" w:hAnsi="方正仿宋_GBK" w:eastAsia="方正仿宋_GBK" w:cs="方正仿宋_GBK"/>
      <w:b/>
      <w:bCs/>
      <w:color w:val="FFFFFF"/>
      <w:sz w:val="22"/>
      <w:szCs w:val="22"/>
      <w:u w:val="none"/>
    </w:rPr>
  </w:style>
  <w:style w:type="character" w:customStyle="1" w:styleId="27">
    <w:name w:val="font51"/>
    <w:basedOn w:val="13"/>
    <w:qFormat/>
    <w:uiPriority w:val="0"/>
    <w:rPr>
      <w:rFonts w:ascii="方正仿宋_GBK" w:hAnsi="方正仿宋_GBK" w:eastAsia="方正仿宋_GBK" w:cs="方正仿宋_GBK"/>
      <w:b/>
      <w:bCs/>
      <w:color w:val="FFFFFF"/>
      <w:sz w:val="20"/>
      <w:szCs w:val="20"/>
      <w:u w:val="none"/>
    </w:rPr>
  </w:style>
  <w:style w:type="character" w:customStyle="1" w:styleId="28">
    <w:name w:val="font11"/>
    <w:basedOn w:val="13"/>
    <w:qFormat/>
    <w:uiPriority w:val="0"/>
    <w:rPr>
      <w:rFonts w:hint="default" w:ascii="Times New Roman" w:hAnsi="Times New Roman" w:cs="Times New Roman"/>
      <w:b/>
      <w:bCs/>
      <w:color w:val="FFFFFF"/>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10</Pages>
  <Words>2914</Words>
  <Characters>3253</Characters>
  <Lines>59</Lines>
  <Paragraphs>16</Paragraphs>
  <TotalTime>2</TotalTime>
  <ScaleCrop>false</ScaleCrop>
  <LinksUpToDate>false</LinksUpToDate>
  <CharactersWithSpaces>3297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2024-08-20T02:46:00Z</dcterms:created>
  <dc:creator>郑海龙</dc:creator>
  <cp:lastModifiedBy>李双双</cp:lastModifiedBy>
  <dcterms:modified xsi:type="dcterms:W3CDTF">2025-03-14T02:03:11Z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07C4702AB5A04257B55F01177D7F873B_13</vt:lpwstr>
  </property>
  <property fmtid="{D5CDD505-2E9C-101B-9397-08002B2CF9AE}" pid="4" name="KSOTemplateDocerSaveRecord">
    <vt:lpwstr>eyJoZGlkIjoiMDdiODBiMzMxZmEwOWYyYTZjZmY4N2Q4ZTRkNDVhMDQiLCJ1c2VySWQiOiIxOTUwMzY3NDUifQ==</vt:lpwstr>
  </property>
</Properties>
</file>