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436E96FB">
      <w:pPr>
        <w:widowControl w:val="0"/>
        <w:wordWrap/>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22053"/>
      <w:bookmarkStart w:id="1" w:name="_Toc32239"/>
      <w:bookmarkStart w:id="2" w:name="_Toc21540"/>
      <w:r>
        <w:rPr>
          <w:rFonts w:hint="eastAsia" w:eastAsia="方正小标宋简体" w:cs="Times New Roman"/>
          <w:color w:val="FF0000"/>
          <w:spacing w:val="34"/>
          <w:sz w:val="52"/>
          <w:szCs w:val="52"/>
          <w:lang w:val="en-US" w:eastAsia="zh-CN"/>
        </w:rPr>
        <w:t>铟</w:t>
      </w:r>
      <w:r>
        <w:rPr>
          <w:rFonts w:hint="eastAsia" w:ascii="Times New Roman" w:hAnsi="Times New Roman" w:eastAsia="方正小标宋简体" w:cs="Times New Roman"/>
          <w:color w:val="FF0000"/>
          <w:spacing w:val="34"/>
          <w:sz w:val="52"/>
          <w:szCs w:val="52"/>
          <w:lang w:val="en-US" w:eastAsia="zh-CN"/>
        </w:rPr>
        <w:t>相关信息报告</w:t>
      </w:r>
      <w:bookmarkEnd w:id="0"/>
      <w:bookmarkEnd w:id="1"/>
      <w:bookmarkEnd w:id="2"/>
    </w:p>
    <w:p w14:paraId="02B6EA05">
      <w:pPr>
        <w:spacing w:line="560" w:lineRule="exact"/>
        <w:ind w:firstLine="672"/>
        <w:jc w:val="center"/>
        <w:rPr>
          <w:rFonts w:cs="Times New Roman"/>
          <w:color w:val="000000" w:themeColor="text1"/>
          <w:szCs w:val="32"/>
          <w14:textFill>
            <w14:solidFill>
              <w14:schemeClr w14:val="tx1"/>
            </w14:solidFill>
          </w14:textFill>
        </w:rPr>
      </w:pPr>
    </w:p>
    <w:p w14:paraId="1C0764A2">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17</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3"/>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549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4DC9E2C4">
          <w:pPr>
            <w:spacing w:before="0" w:beforeLines="0" w:after="0" w:afterLines="0" w:line="240" w:lineRule="auto"/>
            <w:ind w:left="0" w:leftChars="0" w:right="0" w:rightChars="0" w:firstLine="0" w:firstLineChars="0"/>
            <w:jc w:val="center"/>
          </w:pPr>
        </w:p>
        <w:p w14:paraId="7ACBBDE3">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b/>
              <w:kern w:val="2"/>
              <w:sz w:val="21"/>
              <w:szCs w:val="21"/>
              <w:lang w:val="en-US" w:eastAsia="zh-CN" w:bidi="ar-SA"/>
            </w:rPr>
            <w:fldChar w:fldCharType="begin"/>
          </w:r>
          <w:r>
            <w:rPr>
              <w:rFonts w:hint="default" w:ascii="Times New Roman" w:hAnsi="Times New Roman" w:eastAsia="黑体" w:cs="Times New Roman"/>
              <w:b/>
              <w:kern w:val="2"/>
              <w:sz w:val="21"/>
              <w:szCs w:val="21"/>
              <w:lang w:val="en-US" w:eastAsia="zh-CN" w:bidi="ar-SA"/>
            </w:rPr>
            <w:instrText xml:space="preserve">TOC \o "1-2" \h \u </w:instrText>
          </w:r>
          <w:r>
            <w:rPr>
              <w:rFonts w:hint="default" w:ascii="Times New Roman" w:hAnsi="Times New Roman" w:eastAsia="黑体" w:cs="Times New Roman"/>
              <w:b/>
              <w:kern w:val="2"/>
              <w:sz w:val="21"/>
              <w:szCs w:val="21"/>
              <w:lang w:val="en-US" w:eastAsia="zh-CN" w:bidi="ar-SA"/>
            </w:rPr>
            <w:fldChar w:fldCharType="separate"/>
          </w:r>
        </w:p>
        <w:p w14:paraId="335CD853">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_Toc26385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一、全球铟资源分布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_Toc26385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2F38C1A">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_Toc30927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二、我国铟的产能和分布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_Toc30927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5C303A8">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_Toc12865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三、铟的核心用途与应用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_Toc12865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06747F4">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_Toc17752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（一）铟的特性</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_Toc17752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D8D352D">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_Toc27521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（二）铟的应用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_Toc27521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CB11C77">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_Toc16814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（三）铟的替代品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_Toc16814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624781D3">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_Toc28762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四、行业情况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_Toc28762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A2519FB">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_Toc28456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（一）我国的行业情况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_Toc28456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31CF40C">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_Toc14074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（二）国外行业情况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_Toc14074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8971EF">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ascii="Times New Roman" w:hAnsi="Times New Roman" w:eastAsia="方正仿宋简体" w:cstheme="minorBidi"/>
              <w:b/>
              <w:kern w:val="2"/>
              <w:sz w:val="32"/>
              <w:szCs w:val="22"/>
              <w:lang w:val="en-US" w:eastAsia="zh-CN" w:bidi="ar-SA"/>
            </w:rPr>
          </w:pPr>
          <w:r>
            <w:rPr>
              <w:rFonts w:hint="default" w:ascii="Times New Roman" w:hAnsi="Times New Roman" w:eastAsia="黑体" w:cs="Times New Roman"/>
              <w:kern w:val="2"/>
              <w:sz w:val="21"/>
              <w:szCs w:val="21"/>
              <w:lang w:val="en-US" w:eastAsia="zh-CN" w:bidi="ar-SA"/>
            </w:rPr>
            <w:fldChar w:fldCharType="end"/>
          </w:r>
        </w:p>
      </w:sdtContent>
    </w:sdt>
    <w:p w14:paraId="339F530F">
      <w:pPr>
        <w:rPr>
          <w:rFonts w:ascii="Times New Roman" w:hAnsi="Times New Roman" w:eastAsia="方正仿宋简体" w:cstheme="minorBidi"/>
          <w:b/>
          <w:kern w:val="2"/>
          <w:sz w:val="32"/>
          <w:szCs w:val="22"/>
          <w:lang w:val="en-US" w:eastAsia="zh-CN" w:bidi="ar-SA"/>
        </w:rPr>
      </w:pPr>
    </w:p>
    <w:p w14:paraId="43ECBF93">
      <w:pPr>
        <w:rPr>
          <w:rFonts w:hint="eastAsia" w:ascii="仿宋" w:hAnsi="仿宋" w:eastAsia="仿宋" w:cs="仿宋"/>
          <w:lang w:val="en-US" w:eastAsia="zh-CN"/>
        </w:rPr>
      </w:pPr>
      <w:r>
        <w:rPr>
          <w:rFonts w:hint="eastAsia" w:ascii="Times New Roman" w:hAnsi="Times New Roman" w:eastAsia="方正仿宋简体" w:cstheme="minorBidi"/>
          <w:kern w:val="2"/>
          <w:sz w:val="32"/>
          <w:szCs w:val="22"/>
          <w:lang w:val="en-US" w:eastAsia="zh-CN" w:bidi="ar-SA"/>
        </w:rPr>
        <w:br w:type="page"/>
      </w:r>
    </w:p>
    <w:p w14:paraId="7495D2B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3" w:name="_Toc26385"/>
      <w:bookmarkStart w:id="4" w:name="_Toc22411"/>
      <w:bookmarkStart w:id="5" w:name="_Toc21175"/>
      <w:bookmarkStart w:id="6" w:name="_Toc11489"/>
      <w:bookmarkStart w:id="7" w:name="_Toc2724"/>
      <w:bookmarkStart w:id="8" w:name="_Toc27227"/>
      <w:r>
        <w:rPr>
          <w:rFonts w:hint="eastAsia" w:ascii="Segoe UI" w:hAnsi="Segoe UI" w:eastAsia="Segoe UI" w:cs="Segoe UI"/>
          <w:b/>
          <w:bCs/>
          <w:i w:val="0"/>
          <w:iCs w:val="0"/>
          <w:caps w:val="0"/>
          <w:spacing w:val="0"/>
          <w:kern w:val="2"/>
          <w:sz w:val="32"/>
          <w:szCs w:val="32"/>
          <w:shd w:val="clear" w:fill="FFFFFF"/>
          <w:lang w:val="en-US" w:eastAsia="zh-CN" w:bidi="ar-SA"/>
        </w:rPr>
        <w:t>一、全球铟资源分布</w:t>
      </w:r>
      <w:bookmarkEnd w:id="3"/>
    </w:p>
    <w:p w14:paraId="0E34C0CA">
      <w:pPr>
        <w:wordWrap/>
        <w:ind w:firstLine="883"/>
        <w:rPr>
          <w:rFonts w:hint="eastAsia"/>
          <w:szCs w:val="32"/>
          <w:lang w:val="en-US" w:eastAsia="zh-CN"/>
        </w:rPr>
      </w:pPr>
      <w:r>
        <w:rPr>
          <w:rFonts w:hint="eastAsia"/>
          <w:szCs w:val="32"/>
          <w:lang w:val="en-US" w:eastAsia="zh-CN"/>
        </w:rPr>
        <w:t>铟是一种金属元素，英文名称：Indium，元素符号In，属于IIIA族金属元素，在地壳中的含量极低（仅0.056×10^-6），且分布非常分散，属于稀散金属。铟具有熔点低、耐腐蚀、反射性好、可塑性和延展性强等特点，被称为合金的维生素，在战略性新兴产业中广泛应用。</w:t>
      </w:r>
    </w:p>
    <w:p w14:paraId="1D8289E6">
      <w:pPr>
        <w:wordWrap/>
        <w:ind w:firstLine="883"/>
        <w:rPr>
          <w:rFonts w:hint="default"/>
          <w:szCs w:val="32"/>
          <w:lang w:val="en-US" w:eastAsia="zh-CN"/>
        </w:rPr>
      </w:pPr>
      <w:r>
        <w:rPr>
          <w:rFonts w:hint="eastAsia"/>
          <w:szCs w:val="32"/>
          <w:lang w:val="en-US" w:eastAsia="zh-CN"/>
        </w:rPr>
        <w:t>铟作为伴生矿产回收，品位极低，统计全球铟矿储量存在一定的困难，目前尚未有确切的铟矿储量数据。根据美国地质勘探局（USGS）的相关报告显示，2023年和2024年部分国家预计年产量如下：</w:t>
      </w:r>
    </w:p>
    <w:p w14:paraId="0AC4D72A">
      <w:pPr>
        <w:numPr>
          <w:ilvl w:val="0"/>
          <w:numId w:val="0"/>
        </w:numPr>
        <w:jc w:val="center"/>
        <w:rPr>
          <w:rFonts w:hint="default"/>
          <w:lang w:val="en-US" w:eastAsia="zh-CN"/>
        </w:rPr>
      </w:pPr>
      <w:r>
        <w:rPr>
          <w:rFonts w:hint="eastAsia"/>
          <w:lang w:val="en-US" w:eastAsia="zh-CN"/>
        </w:rPr>
        <w:t>表1-全球铟产量情况</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60"/>
        <w:gridCol w:w="1415"/>
        <w:gridCol w:w="2178"/>
        <w:gridCol w:w="2160"/>
      </w:tblGrid>
      <w:tr w14:paraId="5988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shd w:val="clear" w:color="auto" w:fill="FFFFFF"/>
            <w:tcMar>
              <w:top w:w="60" w:type="dxa"/>
              <w:left w:w="130" w:type="dxa"/>
              <w:bottom w:w="60" w:type="dxa"/>
              <w:right w:w="130" w:type="dxa"/>
            </w:tcMar>
            <w:vAlign w:val="center"/>
          </w:tcPr>
          <w:p w14:paraId="2A40DCC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国家/地区</w:t>
            </w:r>
          </w:p>
        </w:tc>
        <w:tc>
          <w:tcPr>
            <w:tcW w:w="0" w:type="auto"/>
            <w:shd w:val="clear" w:color="auto" w:fill="FFFFFF"/>
            <w:tcMar>
              <w:top w:w="60" w:type="dxa"/>
              <w:left w:w="130" w:type="dxa"/>
              <w:bottom w:w="60" w:type="dxa"/>
              <w:right w:w="130" w:type="dxa"/>
            </w:tcMar>
            <w:vAlign w:val="center"/>
          </w:tcPr>
          <w:p w14:paraId="7FFC08E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2023年产量</w:t>
            </w:r>
          </w:p>
        </w:tc>
        <w:tc>
          <w:tcPr>
            <w:tcW w:w="2178" w:type="dxa"/>
            <w:shd w:val="clear" w:color="auto" w:fill="FFFFFF"/>
            <w:tcMar>
              <w:top w:w="60" w:type="dxa"/>
              <w:left w:w="130" w:type="dxa"/>
              <w:bottom w:w="60" w:type="dxa"/>
              <w:right w:w="130" w:type="dxa"/>
            </w:tcMar>
            <w:vAlign w:val="center"/>
          </w:tcPr>
          <w:p w14:paraId="11EBD50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 xml:space="preserve">2024年预计产量 </w:t>
            </w:r>
          </w:p>
        </w:tc>
        <w:tc>
          <w:tcPr>
            <w:tcW w:w="2160" w:type="dxa"/>
            <w:shd w:val="clear" w:color="auto" w:fill="FFFFFF"/>
            <w:tcMar>
              <w:top w:w="60" w:type="dxa"/>
              <w:left w:w="130" w:type="dxa"/>
              <w:bottom w:w="60" w:type="dxa"/>
              <w:right w:w="130" w:type="dxa"/>
            </w:tcMar>
            <w:vAlign w:val="center"/>
          </w:tcPr>
          <w:p w14:paraId="7B487A0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 xml:space="preserve">2024年预计产能 </w:t>
            </w:r>
          </w:p>
        </w:tc>
      </w:tr>
      <w:tr w14:paraId="09B9F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442477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美国</w:t>
            </w:r>
          </w:p>
        </w:tc>
        <w:tc>
          <w:tcPr>
            <w:tcW w:w="0" w:type="auto"/>
            <w:shd w:val="clear" w:color="auto" w:fill="FFFFFF"/>
            <w:tcMar>
              <w:top w:w="60" w:type="dxa"/>
              <w:left w:w="130" w:type="dxa"/>
              <w:bottom w:w="60" w:type="dxa"/>
              <w:right w:w="130" w:type="dxa"/>
            </w:tcMar>
            <w:vAlign w:val="center"/>
          </w:tcPr>
          <w:p w14:paraId="7763739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w:t>
            </w:r>
          </w:p>
        </w:tc>
        <w:tc>
          <w:tcPr>
            <w:tcW w:w="2178" w:type="dxa"/>
            <w:shd w:val="clear" w:color="auto" w:fill="FFFFFF"/>
            <w:tcMar>
              <w:top w:w="60" w:type="dxa"/>
              <w:left w:w="130" w:type="dxa"/>
              <w:bottom w:w="60" w:type="dxa"/>
              <w:right w:w="130" w:type="dxa"/>
            </w:tcMar>
            <w:vAlign w:val="center"/>
          </w:tcPr>
          <w:p w14:paraId="7DE6583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w:t>
            </w:r>
          </w:p>
        </w:tc>
        <w:tc>
          <w:tcPr>
            <w:tcW w:w="2160" w:type="dxa"/>
            <w:shd w:val="clear" w:color="auto" w:fill="FFFFFF"/>
            <w:tcMar>
              <w:top w:w="60" w:type="dxa"/>
              <w:left w:w="130" w:type="dxa"/>
              <w:bottom w:w="60" w:type="dxa"/>
              <w:right w:w="130" w:type="dxa"/>
            </w:tcMar>
            <w:vAlign w:val="center"/>
          </w:tcPr>
          <w:p w14:paraId="3177A7C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w:t>
            </w:r>
          </w:p>
        </w:tc>
      </w:tr>
      <w:tr w14:paraId="4BA3C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2888B45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比利时</w:t>
            </w:r>
          </w:p>
        </w:tc>
        <w:tc>
          <w:tcPr>
            <w:tcW w:w="0" w:type="auto"/>
            <w:shd w:val="clear" w:color="auto" w:fill="FFFFFF"/>
            <w:tcMar>
              <w:top w:w="60" w:type="dxa"/>
              <w:left w:w="130" w:type="dxa"/>
              <w:bottom w:w="60" w:type="dxa"/>
              <w:right w:w="130" w:type="dxa"/>
            </w:tcMar>
            <w:vAlign w:val="center"/>
          </w:tcPr>
          <w:p w14:paraId="29AE060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19</w:t>
            </w:r>
          </w:p>
        </w:tc>
        <w:tc>
          <w:tcPr>
            <w:tcW w:w="2178" w:type="dxa"/>
            <w:shd w:val="clear" w:color="auto" w:fill="FFFFFF"/>
            <w:tcMar>
              <w:top w:w="60" w:type="dxa"/>
              <w:left w:w="130" w:type="dxa"/>
              <w:bottom w:w="60" w:type="dxa"/>
              <w:right w:w="130" w:type="dxa"/>
            </w:tcMar>
            <w:vAlign w:val="center"/>
          </w:tcPr>
          <w:p w14:paraId="09AA08D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10</w:t>
            </w:r>
          </w:p>
        </w:tc>
        <w:tc>
          <w:tcPr>
            <w:tcW w:w="2160" w:type="dxa"/>
            <w:shd w:val="clear" w:color="auto" w:fill="FFFFFF"/>
            <w:tcMar>
              <w:top w:w="60" w:type="dxa"/>
              <w:left w:w="130" w:type="dxa"/>
              <w:bottom w:w="60" w:type="dxa"/>
              <w:right w:w="130" w:type="dxa"/>
            </w:tcMar>
            <w:vAlign w:val="center"/>
          </w:tcPr>
          <w:p w14:paraId="0C3654D8">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50</w:t>
            </w:r>
          </w:p>
        </w:tc>
      </w:tr>
      <w:tr w14:paraId="6A45C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40A50A36">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加拿大</w:t>
            </w:r>
          </w:p>
        </w:tc>
        <w:tc>
          <w:tcPr>
            <w:tcW w:w="0" w:type="auto"/>
            <w:shd w:val="clear" w:color="auto" w:fill="FFFFFF"/>
            <w:tcMar>
              <w:top w:w="60" w:type="dxa"/>
              <w:left w:w="130" w:type="dxa"/>
              <w:bottom w:w="60" w:type="dxa"/>
              <w:right w:w="130" w:type="dxa"/>
            </w:tcMar>
            <w:vAlign w:val="center"/>
          </w:tcPr>
          <w:p w14:paraId="2046940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40</w:t>
            </w:r>
          </w:p>
        </w:tc>
        <w:tc>
          <w:tcPr>
            <w:tcW w:w="2178" w:type="dxa"/>
            <w:shd w:val="clear" w:color="auto" w:fill="FFFFFF"/>
            <w:tcMar>
              <w:top w:w="60" w:type="dxa"/>
              <w:left w:w="130" w:type="dxa"/>
              <w:bottom w:w="60" w:type="dxa"/>
              <w:right w:w="130" w:type="dxa"/>
            </w:tcMar>
            <w:vAlign w:val="center"/>
          </w:tcPr>
          <w:p w14:paraId="295474ED">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35</w:t>
            </w:r>
          </w:p>
        </w:tc>
        <w:tc>
          <w:tcPr>
            <w:tcW w:w="2160" w:type="dxa"/>
            <w:shd w:val="clear" w:color="auto" w:fill="FFFFFF"/>
            <w:tcMar>
              <w:top w:w="60" w:type="dxa"/>
              <w:left w:w="130" w:type="dxa"/>
              <w:bottom w:w="60" w:type="dxa"/>
              <w:right w:w="130" w:type="dxa"/>
            </w:tcMar>
            <w:vAlign w:val="center"/>
          </w:tcPr>
          <w:p w14:paraId="64271AF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70</w:t>
            </w:r>
          </w:p>
        </w:tc>
      </w:tr>
      <w:tr w14:paraId="6F299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040BE2B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中国</w:t>
            </w:r>
          </w:p>
        </w:tc>
        <w:tc>
          <w:tcPr>
            <w:tcW w:w="0" w:type="auto"/>
            <w:shd w:val="clear" w:color="auto" w:fill="FFFFFF"/>
            <w:tcMar>
              <w:top w:w="60" w:type="dxa"/>
              <w:left w:w="130" w:type="dxa"/>
              <w:bottom w:w="60" w:type="dxa"/>
              <w:right w:w="130" w:type="dxa"/>
            </w:tcMar>
            <w:vAlign w:val="center"/>
          </w:tcPr>
          <w:p w14:paraId="25F18A8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690</w:t>
            </w:r>
          </w:p>
        </w:tc>
        <w:tc>
          <w:tcPr>
            <w:tcW w:w="2178" w:type="dxa"/>
            <w:shd w:val="clear" w:color="auto" w:fill="FFFFFF"/>
            <w:tcMar>
              <w:top w:w="60" w:type="dxa"/>
              <w:left w:w="130" w:type="dxa"/>
              <w:bottom w:w="60" w:type="dxa"/>
              <w:right w:w="130" w:type="dxa"/>
            </w:tcMar>
            <w:vAlign w:val="center"/>
          </w:tcPr>
          <w:p w14:paraId="7BD6FA6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760</w:t>
            </w:r>
          </w:p>
        </w:tc>
        <w:tc>
          <w:tcPr>
            <w:tcW w:w="2160" w:type="dxa"/>
            <w:shd w:val="clear" w:color="auto" w:fill="FFFFFF"/>
            <w:tcMar>
              <w:top w:w="60" w:type="dxa"/>
              <w:left w:w="130" w:type="dxa"/>
              <w:bottom w:w="60" w:type="dxa"/>
              <w:right w:w="130" w:type="dxa"/>
            </w:tcMar>
            <w:vAlign w:val="center"/>
          </w:tcPr>
          <w:p w14:paraId="41AE1122">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1,100</w:t>
            </w:r>
          </w:p>
        </w:tc>
      </w:tr>
      <w:tr w14:paraId="679DB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059AEE1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法国</w:t>
            </w:r>
          </w:p>
        </w:tc>
        <w:tc>
          <w:tcPr>
            <w:tcW w:w="0" w:type="auto"/>
            <w:shd w:val="clear" w:color="auto" w:fill="FFFFFF"/>
            <w:tcMar>
              <w:top w:w="60" w:type="dxa"/>
              <w:left w:w="130" w:type="dxa"/>
              <w:bottom w:w="60" w:type="dxa"/>
              <w:right w:w="130" w:type="dxa"/>
            </w:tcMar>
            <w:vAlign w:val="center"/>
          </w:tcPr>
          <w:p w14:paraId="07A0155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21</w:t>
            </w:r>
          </w:p>
        </w:tc>
        <w:tc>
          <w:tcPr>
            <w:tcW w:w="2178" w:type="dxa"/>
            <w:shd w:val="clear" w:color="auto" w:fill="FFFFFF"/>
            <w:tcMar>
              <w:top w:w="60" w:type="dxa"/>
              <w:left w:w="130" w:type="dxa"/>
              <w:bottom w:w="60" w:type="dxa"/>
              <w:right w:w="130" w:type="dxa"/>
            </w:tcMar>
            <w:vAlign w:val="center"/>
          </w:tcPr>
          <w:p w14:paraId="47162C6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21</w:t>
            </w:r>
          </w:p>
        </w:tc>
        <w:tc>
          <w:tcPr>
            <w:tcW w:w="2160" w:type="dxa"/>
            <w:shd w:val="clear" w:color="auto" w:fill="FFFFFF"/>
            <w:tcMar>
              <w:top w:w="60" w:type="dxa"/>
              <w:left w:w="130" w:type="dxa"/>
              <w:bottom w:w="60" w:type="dxa"/>
              <w:right w:w="130" w:type="dxa"/>
            </w:tcMar>
            <w:vAlign w:val="center"/>
          </w:tcPr>
          <w:p w14:paraId="06D12BE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70</w:t>
            </w:r>
          </w:p>
        </w:tc>
      </w:tr>
      <w:tr w14:paraId="0AAE4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3885366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日本</w:t>
            </w:r>
          </w:p>
        </w:tc>
        <w:tc>
          <w:tcPr>
            <w:tcW w:w="0" w:type="auto"/>
            <w:shd w:val="clear" w:color="auto" w:fill="FFFFFF"/>
            <w:tcMar>
              <w:top w:w="60" w:type="dxa"/>
              <w:left w:w="130" w:type="dxa"/>
              <w:bottom w:w="60" w:type="dxa"/>
              <w:right w:w="130" w:type="dxa"/>
            </w:tcMar>
            <w:vAlign w:val="center"/>
          </w:tcPr>
          <w:p w14:paraId="3B694B7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65</w:t>
            </w:r>
          </w:p>
        </w:tc>
        <w:tc>
          <w:tcPr>
            <w:tcW w:w="2178" w:type="dxa"/>
            <w:shd w:val="clear" w:color="auto" w:fill="FFFFFF"/>
            <w:tcMar>
              <w:top w:w="60" w:type="dxa"/>
              <w:left w:w="130" w:type="dxa"/>
              <w:bottom w:w="60" w:type="dxa"/>
              <w:right w:w="130" w:type="dxa"/>
            </w:tcMar>
            <w:vAlign w:val="center"/>
          </w:tcPr>
          <w:p w14:paraId="5B7A086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60</w:t>
            </w:r>
          </w:p>
        </w:tc>
        <w:tc>
          <w:tcPr>
            <w:tcW w:w="2160" w:type="dxa"/>
            <w:shd w:val="clear" w:color="auto" w:fill="FFFFFF"/>
            <w:tcMar>
              <w:top w:w="60" w:type="dxa"/>
              <w:left w:w="130" w:type="dxa"/>
              <w:bottom w:w="60" w:type="dxa"/>
              <w:right w:w="130" w:type="dxa"/>
            </w:tcMar>
            <w:vAlign w:val="center"/>
          </w:tcPr>
          <w:p w14:paraId="24EB1A5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70</w:t>
            </w:r>
          </w:p>
        </w:tc>
      </w:tr>
      <w:tr w14:paraId="72C0D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48CB129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韩国</w:t>
            </w:r>
          </w:p>
        </w:tc>
        <w:tc>
          <w:tcPr>
            <w:tcW w:w="0" w:type="auto"/>
            <w:shd w:val="clear" w:color="auto" w:fill="FFFFFF"/>
            <w:tcMar>
              <w:top w:w="60" w:type="dxa"/>
              <w:left w:w="130" w:type="dxa"/>
              <w:bottom w:w="60" w:type="dxa"/>
              <w:right w:w="130" w:type="dxa"/>
            </w:tcMar>
            <w:vAlign w:val="center"/>
          </w:tcPr>
          <w:p w14:paraId="3F926547">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180</w:t>
            </w:r>
          </w:p>
        </w:tc>
        <w:tc>
          <w:tcPr>
            <w:tcW w:w="2178" w:type="dxa"/>
            <w:shd w:val="clear" w:color="auto" w:fill="FFFFFF"/>
            <w:tcMar>
              <w:top w:w="60" w:type="dxa"/>
              <w:left w:w="130" w:type="dxa"/>
              <w:bottom w:w="60" w:type="dxa"/>
              <w:right w:w="130" w:type="dxa"/>
            </w:tcMar>
            <w:vAlign w:val="center"/>
          </w:tcPr>
          <w:p w14:paraId="13BE63B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180</w:t>
            </w:r>
          </w:p>
        </w:tc>
        <w:tc>
          <w:tcPr>
            <w:tcW w:w="2160" w:type="dxa"/>
            <w:shd w:val="clear" w:color="auto" w:fill="FFFFFF"/>
            <w:tcMar>
              <w:top w:w="60" w:type="dxa"/>
              <w:left w:w="130" w:type="dxa"/>
              <w:bottom w:w="60" w:type="dxa"/>
              <w:right w:w="130" w:type="dxa"/>
            </w:tcMar>
            <w:vAlign w:val="center"/>
          </w:tcPr>
          <w:p w14:paraId="758A8D0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310</w:t>
            </w:r>
          </w:p>
        </w:tc>
      </w:tr>
      <w:tr w14:paraId="28CC3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2D14302A">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秘鲁</w:t>
            </w:r>
          </w:p>
        </w:tc>
        <w:tc>
          <w:tcPr>
            <w:tcW w:w="0" w:type="auto"/>
            <w:shd w:val="clear" w:color="auto" w:fill="FFFFFF"/>
            <w:tcMar>
              <w:top w:w="60" w:type="dxa"/>
              <w:left w:w="130" w:type="dxa"/>
              <w:bottom w:w="60" w:type="dxa"/>
              <w:right w:w="130" w:type="dxa"/>
            </w:tcMar>
            <w:vAlign w:val="center"/>
          </w:tcPr>
          <w:p w14:paraId="714FFA5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w:t>
            </w:r>
          </w:p>
        </w:tc>
        <w:tc>
          <w:tcPr>
            <w:tcW w:w="2178" w:type="dxa"/>
            <w:shd w:val="clear" w:color="auto" w:fill="FFFFFF"/>
            <w:tcMar>
              <w:top w:w="60" w:type="dxa"/>
              <w:left w:w="130" w:type="dxa"/>
              <w:bottom w:w="60" w:type="dxa"/>
              <w:right w:w="130" w:type="dxa"/>
            </w:tcMar>
            <w:vAlign w:val="center"/>
          </w:tcPr>
          <w:p w14:paraId="35FCAC4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w:t>
            </w:r>
          </w:p>
        </w:tc>
        <w:tc>
          <w:tcPr>
            <w:tcW w:w="2160" w:type="dxa"/>
            <w:shd w:val="clear" w:color="auto" w:fill="FFFFFF"/>
            <w:tcMar>
              <w:top w:w="60" w:type="dxa"/>
              <w:left w:w="130" w:type="dxa"/>
              <w:bottom w:w="60" w:type="dxa"/>
              <w:right w:w="130" w:type="dxa"/>
            </w:tcMar>
            <w:vAlign w:val="center"/>
          </w:tcPr>
          <w:p w14:paraId="47878EDF">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50</w:t>
            </w:r>
          </w:p>
        </w:tc>
      </w:tr>
      <w:tr w14:paraId="63C42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2376607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俄罗斯</w:t>
            </w:r>
          </w:p>
        </w:tc>
        <w:tc>
          <w:tcPr>
            <w:tcW w:w="0" w:type="auto"/>
            <w:shd w:val="clear" w:color="auto" w:fill="FFFFFF"/>
            <w:tcMar>
              <w:top w:w="60" w:type="dxa"/>
              <w:left w:w="130" w:type="dxa"/>
              <w:bottom w:w="60" w:type="dxa"/>
              <w:right w:w="130" w:type="dxa"/>
            </w:tcMar>
            <w:vAlign w:val="center"/>
          </w:tcPr>
          <w:p w14:paraId="12183709">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5</w:t>
            </w:r>
          </w:p>
        </w:tc>
        <w:tc>
          <w:tcPr>
            <w:tcW w:w="2178" w:type="dxa"/>
            <w:shd w:val="clear" w:color="auto" w:fill="FFFFFF"/>
            <w:tcMar>
              <w:top w:w="60" w:type="dxa"/>
              <w:left w:w="130" w:type="dxa"/>
              <w:bottom w:w="60" w:type="dxa"/>
              <w:right w:w="130" w:type="dxa"/>
            </w:tcMar>
            <w:vAlign w:val="center"/>
          </w:tcPr>
          <w:p w14:paraId="5FEBBBAB">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10</w:t>
            </w:r>
          </w:p>
        </w:tc>
        <w:tc>
          <w:tcPr>
            <w:tcW w:w="2160" w:type="dxa"/>
            <w:shd w:val="clear" w:color="auto" w:fill="FFFFFF"/>
            <w:tcMar>
              <w:top w:w="60" w:type="dxa"/>
              <w:left w:w="130" w:type="dxa"/>
              <w:bottom w:w="60" w:type="dxa"/>
              <w:right w:w="130" w:type="dxa"/>
            </w:tcMar>
            <w:vAlign w:val="center"/>
          </w:tcPr>
          <w:p w14:paraId="16B03B3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15</w:t>
            </w:r>
          </w:p>
        </w:tc>
      </w:tr>
      <w:tr w14:paraId="1F96B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554268A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乌兹别克斯坦</w:t>
            </w:r>
          </w:p>
        </w:tc>
        <w:tc>
          <w:tcPr>
            <w:tcW w:w="0" w:type="auto"/>
            <w:shd w:val="clear" w:color="auto" w:fill="FFFFFF"/>
            <w:tcMar>
              <w:top w:w="60" w:type="dxa"/>
              <w:left w:w="130" w:type="dxa"/>
              <w:bottom w:w="60" w:type="dxa"/>
              <w:right w:w="130" w:type="dxa"/>
            </w:tcMar>
            <w:vAlign w:val="center"/>
          </w:tcPr>
          <w:p w14:paraId="55E48CE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w:t>
            </w:r>
          </w:p>
        </w:tc>
        <w:tc>
          <w:tcPr>
            <w:tcW w:w="2178" w:type="dxa"/>
            <w:shd w:val="clear" w:color="auto" w:fill="FFFFFF"/>
            <w:tcMar>
              <w:top w:w="60" w:type="dxa"/>
              <w:left w:w="130" w:type="dxa"/>
              <w:bottom w:w="60" w:type="dxa"/>
              <w:right w:w="130" w:type="dxa"/>
            </w:tcMar>
            <w:vAlign w:val="center"/>
          </w:tcPr>
          <w:p w14:paraId="61DD2DEC">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w:t>
            </w:r>
          </w:p>
        </w:tc>
        <w:tc>
          <w:tcPr>
            <w:tcW w:w="2160" w:type="dxa"/>
            <w:shd w:val="clear" w:color="auto" w:fill="FFFFFF"/>
            <w:tcMar>
              <w:top w:w="60" w:type="dxa"/>
              <w:left w:w="130" w:type="dxa"/>
              <w:bottom w:w="60" w:type="dxa"/>
              <w:right w:w="130" w:type="dxa"/>
            </w:tcMar>
            <w:vAlign w:val="center"/>
          </w:tcPr>
          <w:p w14:paraId="06185080">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w:t>
            </w:r>
          </w:p>
        </w:tc>
      </w:tr>
      <w:tr w14:paraId="4DC53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60" w:type="dxa"/>
              <w:left w:w="130" w:type="dxa"/>
              <w:bottom w:w="60" w:type="dxa"/>
              <w:right w:w="130" w:type="dxa"/>
            </w:tcMar>
            <w:vAlign w:val="center"/>
          </w:tcPr>
          <w:p w14:paraId="759EED5E">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全球总计（四舍五入）</w:t>
            </w:r>
          </w:p>
        </w:tc>
        <w:tc>
          <w:tcPr>
            <w:tcW w:w="0" w:type="auto"/>
            <w:shd w:val="clear" w:color="auto" w:fill="FFFFFF"/>
            <w:tcMar>
              <w:top w:w="60" w:type="dxa"/>
              <w:left w:w="130" w:type="dxa"/>
              <w:bottom w:w="60" w:type="dxa"/>
              <w:right w:w="130" w:type="dxa"/>
            </w:tcMar>
            <w:vAlign w:val="center"/>
          </w:tcPr>
          <w:p w14:paraId="1683BAF4">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1,020</w:t>
            </w:r>
          </w:p>
        </w:tc>
        <w:tc>
          <w:tcPr>
            <w:tcW w:w="2178" w:type="dxa"/>
            <w:shd w:val="clear" w:color="auto" w:fill="FFFFFF"/>
            <w:tcMar>
              <w:top w:w="60" w:type="dxa"/>
              <w:left w:w="130" w:type="dxa"/>
              <w:bottom w:w="60" w:type="dxa"/>
              <w:right w:w="130" w:type="dxa"/>
            </w:tcMar>
            <w:vAlign w:val="center"/>
          </w:tcPr>
          <w:p w14:paraId="638D9435">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1,080</w:t>
            </w:r>
          </w:p>
        </w:tc>
        <w:tc>
          <w:tcPr>
            <w:tcW w:w="2160" w:type="dxa"/>
            <w:shd w:val="clear" w:color="auto" w:fill="FFFFFF"/>
            <w:tcMar>
              <w:top w:w="60" w:type="dxa"/>
              <w:left w:w="130" w:type="dxa"/>
              <w:bottom w:w="60" w:type="dxa"/>
              <w:right w:w="130" w:type="dxa"/>
            </w:tcMar>
            <w:vAlign w:val="center"/>
          </w:tcPr>
          <w:p w14:paraId="1A40F113">
            <w:pPr>
              <w:keepNext w:val="0"/>
              <w:keepLines w:val="0"/>
              <w:pageBreakBefore w:val="0"/>
              <w:widowControl/>
              <w:suppressLineNumbers w:val="0"/>
              <w:kinsoku/>
              <w:wordWrap w:val="0"/>
              <w:overflowPunct/>
              <w:topLinePunct w:val="0"/>
              <w:autoSpaceDE/>
              <w:autoSpaceDN/>
              <w:bidi w:val="0"/>
              <w:adjustRightInd/>
              <w:snapToGrid/>
              <w:ind w:firstLine="0" w:firstLineChars="0"/>
              <w:jc w:val="center"/>
              <w:textAlignment w:val="center"/>
              <w:rPr>
                <w:rFonts w:hint="default" w:ascii="Times New Roman" w:hAnsi="Times New Roman" w:eastAsia="方正仿宋_GBK" w:cs="Times New Roman"/>
                <w:i w:val="0"/>
                <w:iCs w:val="0"/>
                <w:color w:val="000000"/>
                <w:kern w:val="0"/>
                <w:sz w:val="22"/>
                <w:szCs w:val="22"/>
                <w:u w:val="none"/>
                <w:lang w:val="en-US" w:eastAsia="zh-CN" w:bidi="ar"/>
              </w:rPr>
            </w:pPr>
            <w:r>
              <w:rPr>
                <w:rFonts w:hint="default" w:ascii="Times New Roman" w:hAnsi="Times New Roman" w:eastAsia="方正仿宋_GBK" w:cs="Times New Roman"/>
                <w:i w:val="0"/>
                <w:iCs w:val="0"/>
                <w:color w:val="000000"/>
                <w:kern w:val="0"/>
                <w:sz w:val="22"/>
                <w:szCs w:val="22"/>
                <w:u w:val="none"/>
                <w:lang w:val="en-US" w:eastAsia="zh-CN" w:bidi="ar"/>
              </w:rPr>
              <w:t>1,800</w:t>
            </w:r>
          </w:p>
        </w:tc>
      </w:tr>
    </w:tbl>
    <w:p w14:paraId="630F5F90">
      <w:pPr>
        <w:numPr>
          <w:ilvl w:val="0"/>
          <w:numId w:val="0"/>
        </w:numPr>
        <w:rPr>
          <w:rFonts w:hint="default"/>
          <w:szCs w:val="32"/>
          <w:lang w:val="en-US" w:eastAsia="zh-CN"/>
        </w:rPr>
      </w:pPr>
    </w:p>
    <w:p w14:paraId="6400E4F7">
      <w:pPr>
        <w:wordWrap/>
        <w:ind w:firstLine="883"/>
        <w:rPr>
          <w:rFonts w:hint="default"/>
          <w:szCs w:val="32"/>
          <w:lang w:val="en-US" w:eastAsia="zh-CN"/>
        </w:rPr>
      </w:pPr>
      <w:r>
        <w:rPr>
          <w:rFonts w:hint="default"/>
          <w:szCs w:val="32"/>
          <w:lang w:val="en-US" w:eastAsia="zh-CN"/>
        </w:rPr>
        <w:t>铟通常从闪锌矿中回收。从中回收铟的锌矿床中的铟含量范围从不到百万分之一到百万分之一百不等。尽管铟的地球化学性质使其在其他硫化基金属（特别是黄铜矿和锡铁矿）中以微量存在，但从这些矿物的大多数矿床中回收铟并不经济。</w:t>
      </w:r>
    </w:p>
    <w:p w14:paraId="0389DF2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数据来源：美国地址勘探局（USGS）-铟金属年度出版物（2025）</w:t>
      </w:r>
    </w:p>
    <w:p w14:paraId="5B0175A5">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原文网址：</w:t>
      </w:r>
      <w:bookmarkEnd w:id="4"/>
      <w:bookmarkEnd w:id="5"/>
      <w:bookmarkEnd w:id="6"/>
      <w:bookmarkEnd w:id="7"/>
      <w:bookmarkEnd w:id="8"/>
      <w:r>
        <w:rPr>
          <w:rFonts w:hint="eastAsia"/>
          <w:lang w:val="en-US" w:eastAsia="zh-CN"/>
        </w:rPr>
        <w:t>https://pubs.usgs.gov/periodicals/mcs2025/mcs2025-indium.pdf</w:t>
      </w:r>
      <w:bookmarkStart w:id="18" w:name="_GoBack"/>
      <w:bookmarkEnd w:id="18"/>
    </w:p>
    <w:p w14:paraId="62B82926">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p>
    <w:p w14:paraId="1B2B7968">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9" w:name="_Toc30927"/>
      <w:r>
        <w:rPr>
          <w:rFonts w:hint="eastAsia" w:ascii="Segoe UI" w:hAnsi="Segoe UI" w:eastAsia="Segoe UI" w:cs="Segoe UI"/>
          <w:b/>
          <w:bCs/>
          <w:i w:val="0"/>
          <w:iCs w:val="0"/>
          <w:caps w:val="0"/>
          <w:spacing w:val="0"/>
          <w:kern w:val="2"/>
          <w:sz w:val="32"/>
          <w:szCs w:val="32"/>
          <w:shd w:val="clear" w:fill="FFFFFF"/>
          <w:lang w:val="en-US" w:eastAsia="zh-CN" w:bidi="ar-SA"/>
        </w:rPr>
        <w:t>二、我国铟的产能和分布</w:t>
      </w:r>
      <w:bookmarkEnd w:id="9"/>
    </w:p>
    <w:p w14:paraId="528E9568">
      <w:pPr>
        <w:wordWrap/>
        <w:ind w:firstLine="883"/>
        <w:rPr>
          <w:rFonts w:hint="eastAsia"/>
          <w:szCs w:val="32"/>
          <w:lang w:val="en-US" w:eastAsia="zh-CN"/>
        </w:rPr>
      </w:pPr>
      <w:r>
        <w:rPr>
          <w:rFonts w:hint="eastAsia"/>
          <w:szCs w:val="32"/>
          <w:lang w:val="en-US" w:eastAsia="zh-CN"/>
        </w:rPr>
        <w:t>根据中国地质调查局发展研究中心的研究报告显示，我国是世界上铟资源最为丰富的国家，铅锌锡伴生的铟资源量约 21600ｔ（中国矿产资源报告2018）。从地理分布来看，我国的铟资源在广西、云南、内蒙古、广东、青海、湖南、江西、贵州和四川等省（区）都有发现，其中云南、广西、内蒙古、青海4省（区）占全国铟资源总量的8成以上。广西南丹大厂锡多金属矿田是世界规模最大的含铟矿床。</w:t>
      </w:r>
    </w:p>
    <w:p w14:paraId="5A5AB512">
      <w:pPr>
        <w:wordWrap/>
        <w:ind w:firstLine="883"/>
        <w:rPr>
          <w:rFonts w:hint="eastAsia"/>
          <w:szCs w:val="32"/>
          <w:lang w:val="en-US" w:eastAsia="zh-CN"/>
        </w:rPr>
      </w:pPr>
      <w:r>
        <w:rPr>
          <w:rFonts w:hint="eastAsia"/>
          <w:szCs w:val="32"/>
          <w:lang w:val="en-US" w:eastAsia="zh-CN"/>
        </w:rPr>
        <w:t>美国地质调查局的报告中同样显示，中国是全球领先的铟生产国，占全球总量的70%。中国也是全球最大的铟出口国，在2024年前9个月出口了347吨铟，与2023年同期大致相同。主要出口目的地是韩国（74%）、马来西亚（10%）和美国（10%）。在同一时期，中国进口了180吨铟。</w:t>
      </w:r>
    </w:p>
    <w:p w14:paraId="4B041B43">
      <w:pPr>
        <w:wordWrap/>
        <w:ind w:firstLine="883"/>
        <w:rPr>
          <w:rFonts w:hint="default"/>
          <w:szCs w:val="32"/>
          <w:lang w:val="en-US" w:eastAsia="zh-CN"/>
        </w:rPr>
      </w:pPr>
      <w:r>
        <w:rPr>
          <w:rFonts w:hint="default"/>
          <w:szCs w:val="32"/>
          <w:lang w:val="en-US" w:eastAsia="zh-CN"/>
        </w:rPr>
        <w:t>铟无独立的矿床，多伴生在锌等有色金属硫化矿物中，世界上原生铟90%的产量来自铅锌冶炼厂的副产物。我国</w:t>
      </w:r>
      <w:r>
        <w:rPr>
          <w:rFonts w:hint="eastAsia"/>
          <w:szCs w:val="32"/>
          <w:lang w:val="en-US" w:eastAsia="zh-CN"/>
        </w:rPr>
        <w:t>除了</w:t>
      </w:r>
      <w:r>
        <w:rPr>
          <w:rFonts w:hint="default"/>
          <w:szCs w:val="32"/>
          <w:lang w:val="en-US" w:eastAsia="zh-CN"/>
        </w:rPr>
        <w:t>是世界上最大的铟矿资源国和原生铟生产国，也是重要的消费国。</w:t>
      </w:r>
    </w:p>
    <w:p w14:paraId="5E1E0C9A">
      <w:pPr>
        <w:keepNext w:val="0"/>
        <w:keepLines w:val="0"/>
        <w:pageBreakBefore w:val="0"/>
        <w:widowControl w:val="0"/>
        <w:tabs>
          <w:tab w:val="left" w:pos="813"/>
        </w:tabs>
        <w:kinsoku/>
        <w:wordWrap/>
        <w:overflowPunct/>
        <w:topLinePunct w:val="0"/>
        <w:autoSpaceDE/>
        <w:autoSpaceDN/>
        <w:bidi w:val="0"/>
        <w:adjustRightInd/>
        <w:snapToGrid/>
        <w:spacing w:line="240" w:lineRule="auto"/>
        <w:ind w:left="0" w:leftChars="0" w:firstLine="0" w:firstLineChars="0"/>
        <w:jc w:val="both"/>
        <w:textAlignment w:val="auto"/>
        <w:rPr>
          <w:rFonts w:hint="default"/>
          <w:szCs w:val="32"/>
          <w:lang w:val="en-US" w:eastAsia="zh-CN"/>
        </w:rPr>
      </w:pPr>
    </w:p>
    <w:p w14:paraId="2C837F19">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0" w:name="_Toc12865"/>
      <w:bookmarkStart w:id="11" w:name="_Toc3821"/>
      <w:r>
        <w:rPr>
          <w:rFonts w:hint="eastAsia" w:ascii="Segoe UI" w:hAnsi="Segoe UI" w:eastAsia="Segoe UI" w:cs="Segoe UI"/>
          <w:b/>
          <w:bCs/>
          <w:i w:val="0"/>
          <w:iCs w:val="0"/>
          <w:caps w:val="0"/>
          <w:spacing w:val="0"/>
          <w:kern w:val="2"/>
          <w:sz w:val="32"/>
          <w:szCs w:val="32"/>
          <w:shd w:val="clear" w:fill="FFFFFF"/>
          <w:lang w:val="en-US" w:eastAsia="zh-CN" w:bidi="ar-SA"/>
        </w:rPr>
        <w:t>三、铟的核心用途与应用</w:t>
      </w:r>
      <w:bookmarkEnd w:id="10"/>
    </w:p>
    <w:p w14:paraId="54FEB6D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2" w:name="_Toc17752"/>
      <w:r>
        <w:rPr>
          <w:rFonts w:hint="eastAsia" w:ascii="Times New Roman" w:hAnsi="Times New Roman" w:eastAsia="黑体" w:cs="黑体"/>
          <w:b w:val="0"/>
          <w:bCs w:val="0"/>
          <w:kern w:val="0"/>
          <w:sz w:val="32"/>
          <w:szCs w:val="32"/>
          <w:lang w:val="en-US" w:eastAsia="zh-CN" w:bidi="ar"/>
        </w:rPr>
        <w:t>（一）铟的特性</w:t>
      </w:r>
      <w:bookmarkEnd w:id="12"/>
    </w:p>
    <w:p w14:paraId="7B7EF852">
      <w:pPr>
        <w:wordWrap/>
        <w:ind w:firstLine="883"/>
        <w:rPr>
          <w:rFonts w:hint="default"/>
          <w:szCs w:val="32"/>
          <w:lang w:val="en-US" w:eastAsia="zh-CN"/>
        </w:rPr>
      </w:pPr>
      <w:r>
        <w:rPr>
          <w:rFonts w:hint="default"/>
          <w:szCs w:val="32"/>
          <w:lang w:val="en-US" w:eastAsia="zh-CN"/>
        </w:rPr>
        <w:t>物理特性</w:t>
      </w:r>
    </w:p>
    <w:p w14:paraId="68530365">
      <w:pPr>
        <w:wordWrap/>
        <w:ind w:firstLine="883"/>
        <w:rPr>
          <w:rFonts w:hint="default"/>
          <w:szCs w:val="32"/>
          <w:lang w:val="en-US" w:eastAsia="zh-CN"/>
        </w:rPr>
      </w:pPr>
      <w:r>
        <w:rPr>
          <w:rFonts w:hint="default"/>
          <w:szCs w:val="32"/>
          <w:lang w:val="en-US" w:eastAsia="zh-CN"/>
        </w:rPr>
        <w:t>铟是具有银白色光泽的金属，柔软，用指甲就可以划痕。它的熔点低，为156.6℃，而沸点却很高，为2075℃，液态蒸气压很低，具有良好的可塑性和延展性，可以压成极薄的金属片。铟的导电性比铜低约4/5，其热膨胀系数几乎超过铜的一倍。</w:t>
      </w:r>
    </w:p>
    <w:p w14:paraId="0991C756">
      <w:pPr>
        <w:wordWrap/>
        <w:ind w:firstLine="883"/>
        <w:rPr>
          <w:rFonts w:hint="default"/>
          <w:szCs w:val="32"/>
          <w:lang w:val="en-US" w:eastAsia="zh-CN"/>
        </w:rPr>
      </w:pPr>
      <w:r>
        <w:rPr>
          <w:rFonts w:hint="default"/>
          <w:szCs w:val="32"/>
          <w:lang w:val="en-US" w:eastAsia="zh-CN"/>
        </w:rPr>
        <w:t>化学特性</w:t>
      </w:r>
    </w:p>
    <w:p w14:paraId="0B88CB11">
      <w:pPr>
        <w:wordWrap/>
        <w:ind w:firstLine="883"/>
        <w:rPr>
          <w:rFonts w:hint="default"/>
          <w:szCs w:val="32"/>
          <w:lang w:val="en-US" w:eastAsia="zh-CN"/>
        </w:rPr>
      </w:pPr>
      <w:r>
        <w:rPr>
          <w:rFonts w:hint="default"/>
          <w:szCs w:val="32"/>
          <w:lang w:val="en-US" w:eastAsia="zh-CN"/>
        </w:rPr>
        <w:t>铟在空气中很稳定，不易氧化，不会失去光泽。在冷的稀酸中溶解缓慢，可以较剧烈地溶于热的稀酸或浓酸中。铟与沸水或碱通常不起作用。铟磨碎后与水接触时能形成氢氧化物。铟具有良好的抗腐蚀性能。铟可与许多其它元素形成二元、三元、四元和更多元合金。通常，在一些金属中加入少量铟就能使金属表面硬化，提高强度和提高抗腐蚀能力。</w:t>
      </w:r>
    </w:p>
    <w:p w14:paraId="017E21DF">
      <w:pPr>
        <w:wordWrap/>
        <w:ind w:firstLine="883"/>
        <w:rPr>
          <w:rFonts w:hint="default"/>
          <w:szCs w:val="32"/>
          <w:lang w:val="en-US" w:eastAsia="zh-CN"/>
        </w:rPr>
      </w:pPr>
      <w:r>
        <w:rPr>
          <w:rFonts w:hint="default"/>
          <w:szCs w:val="32"/>
          <w:lang w:val="en-US" w:eastAsia="zh-CN"/>
        </w:rPr>
        <w:t>机械性能</w:t>
      </w:r>
    </w:p>
    <w:p w14:paraId="3C627E0C">
      <w:pPr>
        <w:wordWrap/>
        <w:ind w:firstLine="883"/>
        <w:rPr>
          <w:rFonts w:hint="default"/>
          <w:szCs w:val="32"/>
          <w:lang w:val="en-US" w:eastAsia="zh-CN"/>
        </w:rPr>
      </w:pPr>
      <w:r>
        <w:rPr>
          <w:rFonts w:hint="default"/>
          <w:szCs w:val="32"/>
          <w:lang w:val="en-US" w:eastAsia="zh-CN"/>
        </w:rPr>
        <w:t>铟的塑性十分优良，在压力下几乎可以加工成任意形状。加工时，铟不会硬化，所以其延伸率很好。在铟的拉力试验中，几乎所有的变形都是局部性的，故铟的断面收缩率很大，有时高达99%。</w:t>
      </w:r>
    </w:p>
    <w:p w14:paraId="00A17BEB">
      <w:pPr>
        <w:wordWrap/>
        <w:ind w:firstLine="883"/>
        <w:rPr>
          <w:rFonts w:hint="default"/>
          <w:szCs w:val="32"/>
          <w:lang w:val="en-US" w:eastAsia="zh-CN"/>
        </w:rPr>
      </w:pPr>
      <w:r>
        <w:rPr>
          <w:rFonts w:hint="default"/>
          <w:szCs w:val="32"/>
          <w:lang w:val="en-US" w:eastAsia="zh-CN"/>
        </w:rPr>
        <w:t>毒性</w:t>
      </w:r>
    </w:p>
    <w:p w14:paraId="461D7320">
      <w:pPr>
        <w:wordWrap/>
        <w:ind w:firstLine="883"/>
        <w:rPr>
          <w:rFonts w:hint="default"/>
          <w:szCs w:val="32"/>
          <w:lang w:val="en-US" w:eastAsia="zh-CN"/>
        </w:rPr>
      </w:pPr>
      <w:r>
        <w:rPr>
          <w:rFonts w:hint="default"/>
          <w:szCs w:val="32"/>
          <w:lang w:val="en-US" w:eastAsia="zh-CN"/>
        </w:rPr>
        <w:t>铟的毒性较轻，对皮肤无刺激作用，采取普通的卫生预防措施即能防护。铟不能使用于食品工业，它很容易溶解在食物酸中。</w:t>
      </w:r>
    </w:p>
    <w:p w14:paraId="691247EF">
      <w:pPr>
        <w:wordWrap/>
        <w:ind w:firstLine="883"/>
        <w:rPr>
          <w:rFonts w:hint="default"/>
          <w:szCs w:val="32"/>
          <w:lang w:val="en-US" w:eastAsia="zh-CN"/>
        </w:rPr>
      </w:pPr>
      <w:r>
        <w:rPr>
          <w:rFonts w:hint="eastAsia"/>
          <w:szCs w:val="32"/>
          <w:lang w:val="en-US" w:eastAsia="zh-CN"/>
        </w:rPr>
        <w:t>铟</w:t>
      </w:r>
      <w:r>
        <w:rPr>
          <w:rFonts w:hint="default"/>
          <w:szCs w:val="32"/>
          <w:lang w:val="en-US" w:eastAsia="zh-CN"/>
        </w:rPr>
        <w:t>被广泛应用于宇航、无线电和电子工业、医疗、国防、高新技术、能源等领域。生产ITO靶材（用于生产液晶显示器和平板屏幕）是铟锭的主要消费领域</w:t>
      </w:r>
      <w:r>
        <w:rPr>
          <w:rFonts w:hint="eastAsia"/>
          <w:szCs w:val="32"/>
          <w:lang w:val="en-US" w:eastAsia="zh-CN"/>
        </w:rPr>
        <w:t>。</w:t>
      </w:r>
    </w:p>
    <w:p w14:paraId="216396D8">
      <w:pPr>
        <w:wordWrap/>
        <w:ind w:firstLine="883"/>
        <w:rPr>
          <w:rFonts w:hint="default"/>
          <w:szCs w:val="32"/>
          <w:lang w:val="en-US" w:eastAsia="zh-CN"/>
        </w:rPr>
      </w:pPr>
    </w:p>
    <w:p w14:paraId="21575932">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3" w:name="_Toc27521"/>
      <w:r>
        <w:rPr>
          <w:rFonts w:hint="eastAsia" w:ascii="Times New Roman" w:hAnsi="Times New Roman" w:eastAsia="黑体" w:cs="黑体"/>
          <w:b w:val="0"/>
          <w:bCs w:val="0"/>
          <w:kern w:val="0"/>
          <w:sz w:val="32"/>
          <w:szCs w:val="32"/>
          <w:lang w:val="en-US" w:eastAsia="zh-CN" w:bidi="ar"/>
        </w:rPr>
        <w:t>（二）铟的应用</w:t>
      </w:r>
      <w:bookmarkEnd w:id="13"/>
    </w:p>
    <w:p w14:paraId="6BBC2690">
      <w:pPr>
        <w:wordWrap/>
        <w:ind w:firstLine="883"/>
        <w:rPr>
          <w:rFonts w:hint="eastAsia"/>
          <w:szCs w:val="32"/>
          <w:lang w:val="en-US" w:eastAsia="zh-CN"/>
        </w:rPr>
      </w:pPr>
      <w:r>
        <w:rPr>
          <w:rFonts w:hint="default"/>
          <w:szCs w:val="32"/>
          <w:lang w:val="en-US" w:eastAsia="zh-CN"/>
        </w:rPr>
        <w:t>铟最主要的应用领域是液晶显示器和平板屏幕（铟锡氧化物（ITO）靶材），其次是焊料和合金、电子半导体、太阳能光伏电池（铜铟锡镓薄膜（CIGS））等行业。</w:t>
      </w:r>
    </w:p>
    <w:p w14:paraId="361CED2E">
      <w:pPr>
        <w:wordWrap/>
        <w:ind w:firstLine="883"/>
        <w:rPr>
          <w:rFonts w:hint="default"/>
          <w:szCs w:val="32"/>
          <w:lang w:val="en-US" w:eastAsia="zh-CN"/>
        </w:rPr>
      </w:pPr>
      <w:r>
        <w:rPr>
          <w:rFonts w:hint="eastAsia"/>
          <w:szCs w:val="32"/>
          <w:lang w:val="en-US" w:eastAsia="zh-CN"/>
        </w:rPr>
        <w:t>美国地质调查局的研究报告中显示，第五代（5G）技术的持续发展增加了对铟的需求。磷化铟（InP）基底材料被用于5G光纤电信网络中，其中InP激光器和接收器通过光纤线路传输数据，这使得延迟更低、信号损失减少且速度更快。另外人工智能预计会增加对包括磷化铟（InP）在内的特种芯片材料的需求，这些材料能够支持更先进的计算。作为氧化铟锡（ITO），铟被用作数据中心光纤和电缆的涂层，以增加信号传输并减少损耗。InP还用于高速光电探测器和激光二极管，用于光通信。此外，数据中心的一些电气组件使用基于铟的焊料合金。</w:t>
      </w:r>
    </w:p>
    <w:p w14:paraId="694C1A4C">
      <w:pPr>
        <w:wordWrap/>
        <w:ind w:firstLine="883"/>
        <w:rPr>
          <w:rFonts w:hint="eastAsia"/>
          <w:szCs w:val="32"/>
          <w:lang w:val="en-US" w:eastAsia="zh-CN"/>
        </w:rPr>
      </w:pPr>
      <w:r>
        <w:rPr>
          <w:rFonts w:hint="eastAsia"/>
          <w:szCs w:val="32"/>
          <w:lang w:val="en-US" w:eastAsia="zh-CN"/>
        </w:rPr>
        <w:t>另外，根据中国有色金属工业协会的资料显示，铟合金可用作钎焊料，铟是无铅焊料新的重要添加元素，世界无铅焊料的发展趋势有利于铟钎焊料的应用。利用铟合金熔点低的特点还可制成特殊合金，用于消防系统的断路保护装置及自动控制系统的热控装置；添加少量铟制造的轴承合金是一般轴承合金使用寿命的4－5倍；铟合金还可用于牙科医疗、钢铁和有色金属的防腐装饰件、塑料金属化等方面。</w:t>
      </w:r>
    </w:p>
    <w:p w14:paraId="3EBFF488">
      <w:pPr>
        <w:wordWrap/>
        <w:ind w:firstLine="883"/>
        <w:rPr>
          <w:rFonts w:hint="eastAsia"/>
          <w:szCs w:val="32"/>
          <w:lang w:val="en-US" w:eastAsia="zh-CN"/>
        </w:rPr>
      </w:pPr>
      <w:r>
        <w:rPr>
          <w:rFonts w:hint="eastAsia"/>
          <w:szCs w:val="32"/>
          <w:lang w:val="en-US" w:eastAsia="zh-CN"/>
        </w:rPr>
        <w:t>由于铟具有较强的抗腐蚀性及对光的反射能力，可制成军舰或客轮上的反射镜。铟对中子辐射敏感，可用作原子能工业的监控剂量材料，目前用在原子能工业的铟，大约与电子工业上的用量相近。</w:t>
      </w:r>
    </w:p>
    <w:p w14:paraId="3D1D0125">
      <w:pPr>
        <w:wordWrap/>
        <w:ind w:firstLine="883"/>
        <w:rPr>
          <w:rFonts w:hint="eastAsia"/>
          <w:szCs w:val="32"/>
          <w:lang w:val="en-US" w:eastAsia="zh-CN"/>
        </w:rPr>
      </w:pPr>
      <w:r>
        <w:rPr>
          <w:rFonts w:hint="eastAsia"/>
          <w:szCs w:val="32"/>
          <w:lang w:val="en-US" w:eastAsia="zh-CN"/>
        </w:rPr>
        <w:t>铟可在蓄电池中作添加剂，在无汞碱性电池中作为缓蚀剂，可使电池成为绿色环保产品。铟在防止雾化层方面的用量不断增加，铟涂层最初是在汽车制造业中采用，有可能普及到工业及高档民用建筑业中去。日本索尼公司发明了以铟代替钪的新阴极，这样每根电子枪的成本就降到了掺钪电子枪的十分之一左右。因此，在电视机大功率输出、长寿命方面，铟的应用发展前景引人注目。</w:t>
      </w:r>
    </w:p>
    <w:p w14:paraId="154F395D">
      <w:pPr>
        <w:wordWrap/>
        <w:ind w:firstLine="883"/>
        <w:rPr>
          <w:rFonts w:hint="eastAsia"/>
          <w:szCs w:val="32"/>
          <w:lang w:val="en-US" w:eastAsia="zh-CN"/>
        </w:rPr>
      </w:pPr>
      <w:r>
        <w:rPr>
          <w:rFonts w:hint="eastAsia"/>
          <w:szCs w:val="32"/>
          <w:lang w:val="en-US" w:eastAsia="zh-CN"/>
        </w:rPr>
        <w:t>在光电子领域，铟及其化合物半导体具有广泛的用途。在铟基III-V族化合物半导体如锑化铟(InSb)、磷化铟(InP)、砷化铟(InAs)等中，研究和应用最早的是锑化铟(InSb)，而最受重视并具有潜在应用前景的是磷化铟(InP)，它在微波通讯向毫米波通讯方面，作为光纤通讯的激光光源和异质结太阳能电池材料方面，都有突破性进展，展现了铟应用的可喜前景。锑化铟和砷化铟在红外探测和光磁器件方面也有重要用途。在太阳能电池中，含铟化合物薄膜材料正异军突起，以其高转换率、低成本、便于携带等优势受到瞩目。铜铟硒（CIS）等I-II-VI三元化合物薄膜半导体材料，由于有价格低廉、性能良好和工艺简单的优点，将成为今后大力发展太阳电池工业的一个重要方向，促使铟在该领域的应用不断增大。以信息技术为中心的新产业已经兴起，铟锡氧化物（ITO）是各类平板显示器不可缺少的关键材料，目前全世界的铟有75%左右消耗在这方面，未来仍然大有作为。不仅如此，随着铟的提取、加工技术不断进步，生产成本的降低，铟的应用还在继续拓展。</w:t>
      </w:r>
    </w:p>
    <w:p w14:paraId="4DAEBF93">
      <w:pPr>
        <w:ind w:left="0" w:leftChars="0" w:firstLine="640" w:firstLineChars="200"/>
        <w:rPr>
          <w:rFonts w:hint="default"/>
          <w:lang w:val="en-US" w:eastAsia="zh-CN"/>
        </w:rPr>
      </w:pPr>
    </w:p>
    <w:p w14:paraId="08B0EAE0">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4" w:name="_Toc16814"/>
      <w:r>
        <w:rPr>
          <w:rFonts w:hint="eastAsia" w:ascii="Times New Roman" w:hAnsi="Times New Roman" w:eastAsia="黑体" w:cs="黑体"/>
          <w:b w:val="0"/>
          <w:bCs w:val="0"/>
          <w:kern w:val="0"/>
          <w:sz w:val="32"/>
          <w:szCs w:val="32"/>
          <w:lang w:val="en-US" w:eastAsia="zh-CN" w:bidi="ar"/>
        </w:rPr>
        <w:t>（三）铟的替代品</w:t>
      </w:r>
      <w:bookmarkEnd w:id="14"/>
    </w:p>
    <w:p w14:paraId="0F77204D">
      <w:pPr>
        <w:wordWrap/>
        <w:ind w:firstLine="883"/>
        <w:rPr>
          <w:rFonts w:hint="default"/>
          <w:szCs w:val="32"/>
          <w:lang w:val="en-US" w:eastAsia="zh-CN"/>
        </w:rPr>
      </w:pPr>
      <w:r>
        <w:rPr>
          <w:rFonts w:hint="eastAsia"/>
          <w:szCs w:val="32"/>
          <w:lang w:val="en-US" w:eastAsia="zh-CN"/>
        </w:rPr>
        <w:t>美国地质调查局的报告中显示，铟的替代品有：</w:t>
      </w:r>
    </w:p>
    <w:p w14:paraId="2DACD180">
      <w:pPr>
        <w:wordWrap/>
        <w:ind w:firstLine="883"/>
        <w:rPr>
          <w:rFonts w:hint="default"/>
          <w:szCs w:val="32"/>
          <w:lang w:val="en-US" w:eastAsia="zh-CN"/>
        </w:rPr>
      </w:pPr>
      <w:r>
        <w:rPr>
          <w:rFonts w:hint="eastAsia"/>
          <w:szCs w:val="32"/>
          <w:lang w:val="en-US" w:eastAsia="zh-CN"/>
        </w:rPr>
        <w:t>替代</w:t>
      </w:r>
      <w:r>
        <w:rPr>
          <w:rFonts w:hint="default"/>
          <w:szCs w:val="32"/>
          <w:lang w:val="en-US" w:eastAsia="zh-CN"/>
        </w:rPr>
        <w:t>氧化铟锡（ITO）</w:t>
      </w:r>
      <w:r>
        <w:rPr>
          <w:rFonts w:hint="eastAsia"/>
          <w:szCs w:val="32"/>
          <w:lang w:val="en-US" w:eastAsia="zh-CN"/>
        </w:rPr>
        <w:t>的物质</w:t>
      </w:r>
    </w:p>
    <w:p w14:paraId="75E02D6F">
      <w:pPr>
        <w:wordWrap/>
        <w:ind w:firstLine="883"/>
        <w:rPr>
          <w:rFonts w:hint="default"/>
          <w:szCs w:val="32"/>
          <w:lang w:val="en-US" w:eastAsia="zh-CN"/>
        </w:rPr>
      </w:pPr>
      <w:r>
        <w:rPr>
          <w:rFonts w:hint="default"/>
          <w:szCs w:val="32"/>
          <w:lang w:val="en-US" w:eastAsia="zh-CN"/>
        </w:rPr>
        <w:t>氧化锑锡（ATO）涂层</w:t>
      </w:r>
    </w:p>
    <w:p w14:paraId="48BF9102">
      <w:pPr>
        <w:wordWrap/>
        <w:ind w:firstLine="883"/>
        <w:rPr>
          <w:rFonts w:hint="default"/>
          <w:szCs w:val="32"/>
          <w:lang w:val="en-US" w:eastAsia="zh-CN"/>
        </w:rPr>
      </w:pPr>
      <w:r>
        <w:rPr>
          <w:rFonts w:hint="default"/>
          <w:szCs w:val="32"/>
          <w:lang w:val="en-US" w:eastAsia="zh-CN"/>
        </w:rPr>
        <w:t>氧化锑锡（ATO）涂层已经被开发作为液晶显示器（LCD）中氧化铟锡（ITO）涂层的替代品，并且已经成功地退火到LCD玻璃上。</w:t>
      </w:r>
    </w:p>
    <w:p w14:paraId="3F25A970">
      <w:pPr>
        <w:wordWrap/>
        <w:ind w:firstLine="883"/>
        <w:rPr>
          <w:rFonts w:hint="default"/>
          <w:szCs w:val="32"/>
          <w:lang w:val="en-US" w:eastAsia="zh-CN"/>
        </w:rPr>
      </w:pPr>
      <w:r>
        <w:rPr>
          <w:rFonts w:hint="default"/>
          <w:szCs w:val="32"/>
          <w:lang w:val="en-US" w:eastAsia="zh-CN"/>
        </w:rPr>
        <w:t>碳纳米管涂层</w:t>
      </w:r>
    </w:p>
    <w:p w14:paraId="4CE8A773">
      <w:pPr>
        <w:wordWrap/>
        <w:ind w:firstLine="883"/>
        <w:rPr>
          <w:rFonts w:hint="default"/>
          <w:szCs w:val="32"/>
          <w:lang w:val="en-US" w:eastAsia="zh-CN"/>
        </w:rPr>
      </w:pPr>
      <w:r>
        <w:rPr>
          <w:rFonts w:hint="default"/>
          <w:szCs w:val="32"/>
          <w:lang w:val="en-US" w:eastAsia="zh-CN"/>
        </w:rPr>
        <w:t>碳纳米管涂层已经被开发作为柔性显示器、太阳能电池和触摸屏中ITO涂层的替代品。</w:t>
      </w:r>
    </w:p>
    <w:p w14:paraId="3E82F99B">
      <w:pPr>
        <w:wordWrap/>
        <w:ind w:firstLine="883"/>
        <w:rPr>
          <w:rFonts w:hint="default"/>
          <w:szCs w:val="32"/>
          <w:lang w:val="en-US" w:eastAsia="zh-CN"/>
        </w:rPr>
      </w:pPr>
      <w:r>
        <w:rPr>
          <w:rFonts w:hint="default"/>
          <w:szCs w:val="32"/>
          <w:lang w:val="en-US" w:eastAsia="zh-CN"/>
        </w:rPr>
        <w:t>聚（3,4-乙烯二氧噻吩）（PEDOT）</w:t>
      </w:r>
    </w:p>
    <w:p w14:paraId="57EE94F8">
      <w:pPr>
        <w:wordWrap/>
        <w:ind w:firstLine="883"/>
        <w:rPr>
          <w:rFonts w:hint="default"/>
          <w:szCs w:val="32"/>
          <w:lang w:val="en-US" w:eastAsia="zh-CN"/>
        </w:rPr>
      </w:pPr>
      <w:r>
        <w:rPr>
          <w:rFonts w:hint="default"/>
          <w:szCs w:val="32"/>
          <w:lang w:val="en-US" w:eastAsia="zh-CN"/>
        </w:rPr>
        <w:t>聚（3,4-乙烯二氧噻吩）（PEDOT）也被开发为柔性显示器和有机发光二极管（OLED）中ITO的替代品。</w:t>
      </w:r>
    </w:p>
    <w:p w14:paraId="75E9E0F3">
      <w:pPr>
        <w:wordWrap/>
        <w:ind w:firstLine="883"/>
        <w:rPr>
          <w:rFonts w:hint="default"/>
          <w:szCs w:val="32"/>
          <w:lang w:val="en-US" w:eastAsia="zh-CN"/>
        </w:rPr>
      </w:pPr>
      <w:r>
        <w:rPr>
          <w:rFonts w:hint="default"/>
          <w:szCs w:val="32"/>
          <w:lang w:val="en-US" w:eastAsia="zh-CN"/>
        </w:rPr>
        <w:t>铜或银纳米线</w:t>
      </w:r>
    </w:p>
    <w:p w14:paraId="741214EF">
      <w:pPr>
        <w:wordWrap/>
        <w:ind w:firstLine="883"/>
        <w:rPr>
          <w:rFonts w:hint="default"/>
          <w:szCs w:val="32"/>
          <w:lang w:val="en-US" w:eastAsia="zh-CN"/>
        </w:rPr>
      </w:pPr>
      <w:r>
        <w:rPr>
          <w:rFonts w:hint="default"/>
          <w:szCs w:val="32"/>
          <w:lang w:val="en-US" w:eastAsia="zh-CN"/>
        </w:rPr>
        <w:t>铜或银纳米线已经被探索作为触摸屏中ITO的替代品。</w:t>
      </w:r>
    </w:p>
    <w:p w14:paraId="3170265A">
      <w:pPr>
        <w:wordWrap/>
        <w:ind w:firstLine="883"/>
        <w:rPr>
          <w:rFonts w:hint="default"/>
          <w:szCs w:val="32"/>
          <w:lang w:val="en-US" w:eastAsia="zh-CN"/>
        </w:rPr>
      </w:pPr>
      <w:r>
        <w:rPr>
          <w:rFonts w:hint="default"/>
          <w:szCs w:val="32"/>
          <w:lang w:val="en-US" w:eastAsia="zh-CN"/>
        </w:rPr>
        <w:t>石墨烯</w:t>
      </w:r>
    </w:p>
    <w:p w14:paraId="5338E16C">
      <w:pPr>
        <w:wordWrap/>
        <w:ind w:firstLine="883"/>
        <w:rPr>
          <w:rFonts w:hint="default"/>
          <w:szCs w:val="32"/>
          <w:lang w:val="en-US" w:eastAsia="zh-CN"/>
        </w:rPr>
      </w:pPr>
      <w:r>
        <w:rPr>
          <w:rFonts w:hint="default"/>
          <w:szCs w:val="32"/>
          <w:lang w:val="en-US" w:eastAsia="zh-CN"/>
        </w:rPr>
        <w:t>石墨烯已经被开发用于替代太阳能电池中的ITO电极，并且也被研究作为柔性触摸屏中ITO的替代品。</w:t>
      </w:r>
    </w:p>
    <w:p w14:paraId="07CD2495">
      <w:pPr>
        <w:wordWrap/>
        <w:ind w:firstLine="883"/>
        <w:rPr>
          <w:rFonts w:hint="default"/>
          <w:szCs w:val="32"/>
          <w:lang w:val="en-US" w:eastAsia="zh-CN"/>
        </w:rPr>
      </w:pPr>
      <w:r>
        <w:rPr>
          <w:rFonts w:hint="default"/>
          <w:szCs w:val="32"/>
          <w:lang w:val="en-US" w:eastAsia="zh-CN"/>
        </w:rPr>
        <w:t>锌氧化物纳米粉末</w:t>
      </w:r>
    </w:p>
    <w:p w14:paraId="55FD48FC">
      <w:pPr>
        <w:wordWrap/>
        <w:ind w:firstLine="883"/>
        <w:rPr>
          <w:rFonts w:hint="default"/>
          <w:szCs w:val="32"/>
          <w:lang w:val="en-US" w:eastAsia="zh-CN"/>
        </w:rPr>
      </w:pPr>
      <w:r>
        <w:rPr>
          <w:rFonts w:hint="default"/>
          <w:szCs w:val="32"/>
          <w:lang w:val="en-US" w:eastAsia="zh-CN"/>
        </w:rPr>
        <w:t>研究人员开发了一种更具粘附性的锌氧化物纳米粉末，有可能替代LCD中的ITO。</w:t>
      </w:r>
    </w:p>
    <w:p w14:paraId="04DABB47">
      <w:pPr>
        <w:wordWrap/>
        <w:ind w:firstLine="883"/>
        <w:rPr>
          <w:rFonts w:hint="default"/>
          <w:szCs w:val="32"/>
          <w:lang w:val="en-US" w:eastAsia="zh-CN"/>
        </w:rPr>
      </w:pPr>
      <w:r>
        <w:rPr>
          <w:rFonts w:hint="default"/>
          <w:szCs w:val="32"/>
          <w:lang w:val="en-US" w:eastAsia="zh-CN"/>
        </w:rPr>
        <w:t>锆（铪）在核反应堆控制棒合金中的应用</w:t>
      </w:r>
    </w:p>
    <w:p w14:paraId="389832DC">
      <w:pPr>
        <w:wordWrap/>
        <w:ind w:firstLine="883"/>
        <w:rPr>
          <w:rFonts w:hint="default"/>
          <w:szCs w:val="32"/>
          <w:lang w:val="en-US" w:eastAsia="zh-CN"/>
        </w:rPr>
      </w:pPr>
      <w:r>
        <w:rPr>
          <w:rFonts w:hint="default"/>
          <w:szCs w:val="32"/>
          <w:lang w:val="en-US" w:eastAsia="zh-CN"/>
        </w:rPr>
        <w:t>锆（铪）可以替代核反应堆控制棒合金中的铟。</w:t>
      </w:r>
    </w:p>
    <w:p w14:paraId="5F8CFE92">
      <w:pPr>
        <w:bidi w:val="0"/>
        <w:rPr>
          <w:rFonts w:hint="default"/>
          <w:szCs w:val="32"/>
          <w:lang w:val="en-US" w:eastAsia="zh-CN"/>
        </w:rPr>
      </w:pPr>
    </w:p>
    <w:bookmarkEnd w:id="11"/>
    <w:p w14:paraId="70DF692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5" w:name="_Toc28762"/>
      <w:r>
        <w:rPr>
          <w:rFonts w:hint="eastAsia" w:ascii="Segoe UI" w:hAnsi="Segoe UI" w:eastAsia="Segoe UI" w:cs="Segoe UI"/>
          <w:b/>
          <w:bCs/>
          <w:i w:val="0"/>
          <w:iCs w:val="0"/>
          <w:caps w:val="0"/>
          <w:spacing w:val="0"/>
          <w:kern w:val="2"/>
          <w:sz w:val="32"/>
          <w:szCs w:val="32"/>
          <w:shd w:val="clear" w:fill="FFFFFF"/>
          <w:lang w:val="en-US" w:eastAsia="zh-CN" w:bidi="ar-SA"/>
        </w:rPr>
        <w:t>四、行业情况</w:t>
      </w:r>
      <w:bookmarkEnd w:id="15"/>
    </w:p>
    <w:p w14:paraId="147BE3A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6" w:name="_Toc28456"/>
      <w:r>
        <w:rPr>
          <w:rFonts w:hint="eastAsia" w:ascii="Times New Roman" w:hAnsi="Times New Roman" w:eastAsia="黑体" w:cs="黑体"/>
          <w:b w:val="0"/>
          <w:bCs w:val="0"/>
          <w:kern w:val="0"/>
          <w:sz w:val="32"/>
          <w:szCs w:val="32"/>
          <w:lang w:val="en-US" w:eastAsia="zh-CN" w:bidi="ar"/>
        </w:rPr>
        <w:t>（一）我国的行业情况</w:t>
      </w:r>
      <w:bookmarkEnd w:id="16"/>
    </w:p>
    <w:p w14:paraId="25A5DF89">
      <w:pPr>
        <w:wordWrap/>
        <w:ind w:firstLine="883"/>
        <w:rPr>
          <w:rFonts w:hint="eastAsia"/>
          <w:szCs w:val="32"/>
          <w:lang w:val="en-US" w:eastAsia="zh-CN"/>
        </w:rPr>
      </w:pPr>
      <w:r>
        <w:rPr>
          <w:rFonts w:hint="eastAsia"/>
          <w:szCs w:val="32"/>
          <w:lang w:val="en-US" w:eastAsia="zh-CN"/>
        </w:rPr>
        <w:t>中国是原生铟生产企业最多的国家，有云南华联锌铟有限公司、蒙自矿冶有限公司、株冶集团、广西华锡集团、广西德邦科技有限公司等企业。全球范围内其他重要的原生铟生产企业还包括韩国锌（Korea Zinc）公司、永丰（Youngpoong）公司，日本同和（Dowa）金属与采矿公司、三井（Mitsui）采矿冶炼公司、住友商事（Sumitomo）金属采矿公司，比利时优美科（Umicore）公司，加拿大的泰克（Teck）资源公司，法国的新锌星（Nyrstar）公司，秘鲁的多伦（Doe Run）公司、沃特兰亭（Votorantim）公司，俄罗斯车里雅宾斯克（Chelyabinsk）锌矿公司和乌拉尔（Ural）采矿与金属公司。</w:t>
      </w:r>
    </w:p>
    <w:p w14:paraId="390B7BE8">
      <w:pPr>
        <w:wordWrap/>
        <w:ind w:firstLine="883"/>
        <w:rPr>
          <w:rFonts w:hint="eastAsia"/>
          <w:szCs w:val="32"/>
          <w:lang w:val="en-US" w:eastAsia="zh-CN"/>
        </w:rPr>
      </w:pPr>
      <w:r>
        <w:rPr>
          <w:rFonts w:hint="eastAsia"/>
          <w:szCs w:val="32"/>
          <w:lang w:val="en-US" w:eastAsia="zh-CN"/>
        </w:rPr>
        <w:drawing>
          <wp:anchor distT="0" distB="0" distL="114300" distR="114300" simplePos="0" relativeHeight="251660288" behindDoc="0" locked="0" layoutInCell="1" allowOverlap="1">
            <wp:simplePos x="0" y="0"/>
            <wp:positionH relativeFrom="column">
              <wp:posOffset>76200</wp:posOffset>
            </wp:positionH>
            <wp:positionV relativeFrom="paragraph">
              <wp:posOffset>755650</wp:posOffset>
            </wp:positionV>
            <wp:extent cx="5272405" cy="3188970"/>
            <wp:effectExtent l="0" t="0" r="10795" b="11430"/>
            <wp:wrapTopAndBottom/>
            <wp:docPr id="2" name="图片 2" descr="21da96cc-18e9-447f-a958-ad0c516dd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1da96cc-18e9-447f-a958-ad0c516dd163"/>
                    <pic:cNvPicPr>
                      <a:picLocks noChangeAspect="1"/>
                    </pic:cNvPicPr>
                  </pic:nvPicPr>
                  <pic:blipFill>
                    <a:blip r:embed="rId7"/>
                    <a:stretch>
                      <a:fillRect/>
                    </a:stretch>
                  </pic:blipFill>
                  <pic:spPr>
                    <a:xfrm>
                      <a:off x="0" y="0"/>
                      <a:ext cx="5272405" cy="3188970"/>
                    </a:xfrm>
                    <a:prstGeom prst="rect">
                      <a:avLst/>
                    </a:prstGeom>
                  </pic:spPr>
                </pic:pic>
              </a:graphicData>
            </a:graphic>
          </wp:anchor>
        </w:drawing>
      </w:r>
      <w:r>
        <w:rPr>
          <w:rFonts w:hint="eastAsia"/>
          <w:szCs w:val="32"/>
          <w:lang w:val="en-US" w:eastAsia="zh-CN"/>
        </w:rPr>
        <w:t>铟产业链剖析如下图所示：</w:t>
      </w:r>
    </w:p>
    <w:p w14:paraId="1B0FFBD3">
      <w:pPr>
        <w:bidi w:val="0"/>
        <w:rPr>
          <w:rFonts w:hint="default"/>
          <w:lang w:val="en-US" w:eastAsia="zh-CN"/>
        </w:rPr>
      </w:pPr>
    </w:p>
    <w:p w14:paraId="4D81D6CF">
      <w:pPr>
        <w:bidi w:val="0"/>
        <w:rPr>
          <w:rFonts w:hint="eastAsia"/>
          <w:lang w:val="en-US" w:eastAsia="zh-CN"/>
        </w:rPr>
      </w:pPr>
      <w:r>
        <w:rPr>
          <w:rFonts w:hint="eastAsia"/>
          <w:lang w:val="en-US" w:eastAsia="zh-CN"/>
        </w:rPr>
        <w:t>资料来源：亚洲金属网</w:t>
      </w:r>
    </w:p>
    <w:p w14:paraId="2B78FA4B">
      <w:pPr>
        <w:bidi w:val="0"/>
        <w:rPr>
          <w:rFonts w:hint="eastAsia"/>
          <w:lang w:val="en-US" w:eastAsia="zh-CN"/>
        </w:rPr>
      </w:pPr>
    </w:p>
    <w:p w14:paraId="5104B87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7" w:name="_Toc14074"/>
      <w:r>
        <w:rPr>
          <w:rFonts w:hint="eastAsia" w:ascii="Times New Roman" w:hAnsi="Times New Roman" w:eastAsia="黑体" w:cs="黑体"/>
          <w:b w:val="0"/>
          <w:bCs w:val="0"/>
          <w:kern w:val="0"/>
          <w:sz w:val="32"/>
          <w:szCs w:val="32"/>
          <w:lang w:val="en-US" w:eastAsia="zh-CN" w:bidi="ar"/>
        </w:rPr>
        <w:t>（二）国外行业情况</w:t>
      </w:r>
      <w:bookmarkEnd w:id="17"/>
    </w:p>
    <w:p w14:paraId="7DDC912A">
      <w:pPr>
        <w:wordWrap/>
        <w:ind w:firstLine="883"/>
        <w:rPr>
          <w:rFonts w:hint="default"/>
          <w:szCs w:val="32"/>
          <w:lang w:val="en-US" w:eastAsia="zh-CN"/>
        </w:rPr>
      </w:pPr>
      <w:r>
        <w:rPr>
          <w:rFonts w:hint="eastAsia"/>
          <w:szCs w:val="32"/>
          <w:lang w:val="en-US" w:eastAsia="zh-CN"/>
        </w:rPr>
        <w:t>根据美国地质调查局报告，2024年，美国仓库（FOB）的估计年平均价格为每公斤340美元，比2023年的报告平均价格高出42%。美国的价格在年初时为每公斤265美元，直到4月份价格开始急剧上涨，到6月，价格达到了每公斤420美元的峰值。</w:t>
      </w:r>
    </w:p>
    <w:p w14:paraId="4AD72A5C">
      <w:pPr>
        <w:wordWrap/>
        <w:ind w:firstLine="883"/>
        <w:rPr>
          <w:rFonts w:hint="default"/>
          <w:szCs w:val="32"/>
          <w:lang w:val="en-US" w:eastAsia="zh-CN"/>
        </w:rPr>
      </w:pPr>
      <w:r>
        <w:rPr>
          <w:rFonts w:hint="default"/>
          <w:szCs w:val="32"/>
          <w:lang w:val="en-US" w:eastAsia="zh-CN"/>
        </w:rPr>
        <w:t>9月，美国贸易代表办公室宣布了最终的关税调整，这是在其对1974年《贸易法》第301(b)条（19 U.S.C. 2411，经修订）所采取措施的审查完成后作出的：中国的与技术转让、知识产权和创新相关的政策和做法。包括关键矿产在内的更多类别的中国商品被征收关税，其中包括对铟征收25%的从价税。过去四年中，美国平均从中国进口8%的铟。截至2024年9月，美国进口的铟中有25%来自中国。</w:t>
      </w:r>
    </w:p>
    <w:p w14:paraId="249A4BFD">
      <w:pPr>
        <w:bidi w:val="0"/>
        <w:rPr>
          <w:rFonts w:hint="default"/>
          <w:lang w:val="en-US" w:eastAsia="zh-CN"/>
        </w:rPr>
      </w:pPr>
    </w:p>
    <w:p w14:paraId="2312ABF9">
      <w:pPr>
        <w:wordWrap/>
        <w:ind w:firstLine="883"/>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B4A69D1-692E-41FC-BFA3-0B817F75F50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EB740B60-DCEE-4996-A4E8-F834618F499E}"/>
  </w:font>
  <w:font w:name="等线 Light">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embedRegular r:id="rId3" w:fontKey="{FB162C76-2D4D-479B-B0AF-B36AAB03168C}"/>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script"/>
    <w:pitch w:val="default"/>
    <w:sig w:usb0="00000001" w:usb1="08000000" w:usb2="00000000" w:usb3="00000000" w:csb0="00040000" w:csb1="00000000"/>
    <w:embedRegular r:id="rId4" w:fontKey="{73583CE5-0F19-49C8-84FC-087A56EC08ED}"/>
  </w:font>
  <w:font w:name="仿宋">
    <w:panose1 w:val="02010609060101010101"/>
    <w:charset w:val="86"/>
    <w:family w:val="auto"/>
    <w:pitch w:val="default"/>
    <w:sig w:usb0="800002BF" w:usb1="38CF7CFA" w:usb2="00000016" w:usb3="00000000" w:csb0="00040001" w:csb1="00000000"/>
    <w:embedRegular r:id="rId5" w:fontKey="{C9C95083-DC99-46BA-9E14-BD7BD8089427}"/>
  </w:font>
  <w:font w:name="等线">
    <w:panose1 w:val="02010600030101010101"/>
    <w:charset w:val="86"/>
    <w:family w:val="auto"/>
    <w:pitch w:val="default"/>
    <w:sig w:usb0="A00002BF" w:usb1="38CF7CFA" w:usb2="00000016" w:usb3="00000000" w:csb0="0004000F" w:csb1="00000000"/>
    <w:embedRegular r:id="rId6" w:fontKey="{6910E569-719D-436C-B124-4DC3691EC570}"/>
  </w:font>
  <w:font w:name="Segoe UI">
    <w:panose1 w:val="020B0502040204020203"/>
    <w:charset w:val="00"/>
    <w:family w:val="auto"/>
    <w:pitch w:val="default"/>
    <w:sig w:usb0="E4002EFF" w:usb1="C000E47F" w:usb2="00000009" w:usb3="00000000" w:csb0="200001FF" w:csb1="00000000"/>
    <w:embedRegular r:id="rId7" w:fontKey="{1A8A2EA0-4161-4E5E-B69A-F329C56F8939}"/>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1FA063B"/>
    <w:rsid w:val="03972D6C"/>
    <w:rsid w:val="03B804CE"/>
    <w:rsid w:val="03DA48E8"/>
    <w:rsid w:val="03E05C76"/>
    <w:rsid w:val="04082999"/>
    <w:rsid w:val="04163084"/>
    <w:rsid w:val="045521C0"/>
    <w:rsid w:val="04C20B88"/>
    <w:rsid w:val="04E2157A"/>
    <w:rsid w:val="064A4537"/>
    <w:rsid w:val="07034156"/>
    <w:rsid w:val="07AB5E7A"/>
    <w:rsid w:val="080D2DB2"/>
    <w:rsid w:val="084D0054"/>
    <w:rsid w:val="08966935"/>
    <w:rsid w:val="08C6543B"/>
    <w:rsid w:val="08F24482"/>
    <w:rsid w:val="0935436E"/>
    <w:rsid w:val="095C0409"/>
    <w:rsid w:val="09BA2AC6"/>
    <w:rsid w:val="0B5C2086"/>
    <w:rsid w:val="0B843FAE"/>
    <w:rsid w:val="0BBE4AEF"/>
    <w:rsid w:val="0BD17A40"/>
    <w:rsid w:val="0C0149DC"/>
    <w:rsid w:val="0C0A4116"/>
    <w:rsid w:val="0C3C42F6"/>
    <w:rsid w:val="0C682624"/>
    <w:rsid w:val="0C6A2581"/>
    <w:rsid w:val="0C8A1E54"/>
    <w:rsid w:val="0C943AA2"/>
    <w:rsid w:val="0DC03881"/>
    <w:rsid w:val="0DD21D5D"/>
    <w:rsid w:val="0E440B4F"/>
    <w:rsid w:val="0E545297"/>
    <w:rsid w:val="0F3668D7"/>
    <w:rsid w:val="0F70173B"/>
    <w:rsid w:val="0FDA17CC"/>
    <w:rsid w:val="1023047A"/>
    <w:rsid w:val="10283BF1"/>
    <w:rsid w:val="12530307"/>
    <w:rsid w:val="12661A3D"/>
    <w:rsid w:val="12AB51E1"/>
    <w:rsid w:val="135F168F"/>
    <w:rsid w:val="138F0B1F"/>
    <w:rsid w:val="13A05A09"/>
    <w:rsid w:val="13B32A60"/>
    <w:rsid w:val="13D36B88"/>
    <w:rsid w:val="13E0137B"/>
    <w:rsid w:val="14885C9A"/>
    <w:rsid w:val="14C447F8"/>
    <w:rsid w:val="14F01600"/>
    <w:rsid w:val="1546345F"/>
    <w:rsid w:val="15602D55"/>
    <w:rsid w:val="156B521D"/>
    <w:rsid w:val="15FD05BB"/>
    <w:rsid w:val="172A0249"/>
    <w:rsid w:val="17372BC5"/>
    <w:rsid w:val="17511AB2"/>
    <w:rsid w:val="192903BB"/>
    <w:rsid w:val="19561076"/>
    <w:rsid w:val="19EF056A"/>
    <w:rsid w:val="1A10074A"/>
    <w:rsid w:val="1A4E4A0F"/>
    <w:rsid w:val="1A772A39"/>
    <w:rsid w:val="1A801038"/>
    <w:rsid w:val="1AAD5E31"/>
    <w:rsid w:val="1B124510"/>
    <w:rsid w:val="1B3A2F9D"/>
    <w:rsid w:val="1B9E2247"/>
    <w:rsid w:val="1C057BD0"/>
    <w:rsid w:val="1C9B22E3"/>
    <w:rsid w:val="1D063C00"/>
    <w:rsid w:val="1E605592"/>
    <w:rsid w:val="1ED41ADC"/>
    <w:rsid w:val="1F064816"/>
    <w:rsid w:val="1F1C595D"/>
    <w:rsid w:val="1F281B22"/>
    <w:rsid w:val="1FC95E86"/>
    <w:rsid w:val="1FF030A7"/>
    <w:rsid w:val="20337402"/>
    <w:rsid w:val="20550707"/>
    <w:rsid w:val="206770AC"/>
    <w:rsid w:val="20EA55E7"/>
    <w:rsid w:val="21E06620"/>
    <w:rsid w:val="22EB1206"/>
    <w:rsid w:val="22F81E30"/>
    <w:rsid w:val="237F474E"/>
    <w:rsid w:val="23C93BD9"/>
    <w:rsid w:val="23DC390D"/>
    <w:rsid w:val="23F552E7"/>
    <w:rsid w:val="2460453E"/>
    <w:rsid w:val="2471674B"/>
    <w:rsid w:val="24746560"/>
    <w:rsid w:val="24DD5D9B"/>
    <w:rsid w:val="25F413E1"/>
    <w:rsid w:val="25FC6EF6"/>
    <w:rsid w:val="27914F6C"/>
    <w:rsid w:val="280E6BC0"/>
    <w:rsid w:val="282B4E63"/>
    <w:rsid w:val="284F6DA3"/>
    <w:rsid w:val="28EB450B"/>
    <w:rsid w:val="29661D19"/>
    <w:rsid w:val="2990258A"/>
    <w:rsid w:val="299B5836"/>
    <w:rsid w:val="2A375D41"/>
    <w:rsid w:val="2A3932AD"/>
    <w:rsid w:val="2A4B3118"/>
    <w:rsid w:val="2AC60E73"/>
    <w:rsid w:val="2B9E5D92"/>
    <w:rsid w:val="2BB331A5"/>
    <w:rsid w:val="2BB720EF"/>
    <w:rsid w:val="2BBF5FEE"/>
    <w:rsid w:val="2C1B74A2"/>
    <w:rsid w:val="2CE83322"/>
    <w:rsid w:val="2CF32AED"/>
    <w:rsid w:val="2CFA3055"/>
    <w:rsid w:val="2D19172E"/>
    <w:rsid w:val="2D6D7E98"/>
    <w:rsid w:val="2D984D48"/>
    <w:rsid w:val="2DE73F83"/>
    <w:rsid w:val="2EBC4A66"/>
    <w:rsid w:val="2EF23356"/>
    <w:rsid w:val="2EFF4953"/>
    <w:rsid w:val="2F656EAC"/>
    <w:rsid w:val="2F9008E9"/>
    <w:rsid w:val="2FAF04D5"/>
    <w:rsid w:val="2FD475BD"/>
    <w:rsid w:val="309E4ACF"/>
    <w:rsid w:val="30DD0CC4"/>
    <w:rsid w:val="31CA2EA9"/>
    <w:rsid w:val="31D837D6"/>
    <w:rsid w:val="32AE2918"/>
    <w:rsid w:val="32CB171C"/>
    <w:rsid w:val="32D51B70"/>
    <w:rsid w:val="32ED34AE"/>
    <w:rsid w:val="34390907"/>
    <w:rsid w:val="34677222"/>
    <w:rsid w:val="349E076A"/>
    <w:rsid w:val="34DB423B"/>
    <w:rsid w:val="35842A7B"/>
    <w:rsid w:val="35FF3CBE"/>
    <w:rsid w:val="3698740E"/>
    <w:rsid w:val="370A2F83"/>
    <w:rsid w:val="371F2036"/>
    <w:rsid w:val="374B2E2B"/>
    <w:rsid w:val="379A16BD"/>
    <w:rsid w:val="37A10C9D"/>
    <w:rsid w:val="37FE05E4"/>
    <w:rsid w:val="38083E98"/>
    <w:rsid w:val="38682EFC"/>
    <w:rsid w:val="387437AC"/>
    <w:rsid w:val="38A67421"/>
    <w:rsid w:val="38A943F0"/>
    <w:rsid w:val="38C20ECB"/>
    <w:rsid w:val="38D84B06"/>
    <w:rsid w:val="3963623B"/>
    <w:rsid w:val="39B37E69"/>
    <w:rsid w:val="39C85F03"/>
    <w:rsid w:val="39D00F0D"/>
    <w:rsid w:val="39F07CBA"/>
    <w:rsid w:val="39F5707E"/>
    <w:rsid w:val="39FE23D7"/>
    <w:rsid w:val="3AC0768C"/>
    <w:rsid w:val="3AD969A0"/>
    <w:rsid w:val="3AE700FC"/>
    <w:rsid w:val="3B4402BD"/>
    <w:rsid w:val="3B4F27BE"/>
    <w:rsid w:val="3B773704"/>
    <w:rsid w:val="3B7D37CF"/>
    <w:rsid w:val="3BFA1DF4"/>
    <w:rsid w:val="3BFF5F92"/>
    <w:rsid w:val="3D4E0F7F"/>
    <w:rsid w:val="3D8C3A7D"/>
    <w:rsid w:val="3DBC05DF"/>
    <w:rsid w:val="3E126451"/>
    <w:rsid w:val="3E1877DF"/>
    <w:rsid w:val="3E554590"/>
    <w:rsid w:val="3F204B9E"/>
    <w:rsid w:val="3F2B63DD"/>
    <w:rsid w:val="3F5577CE"/>
    <w:rsid w:val="3F9115F7"/>
    <w:rsid w:val="400A65BE"/>
    <w:rsid w:val="4026664B"/>
    <w:rsid w:val="41055E3D"/>
    <w:rsid w:val="42823479"/>
    <w:rsid w:val="42D40179"/>
    <w:rsid w:val="43727992"/>
    <w:rsid w:val="43B7147E"/>
    <w:rsid w:val="43DD625B"/>
    <w:rsid w:val="443B5FD6"/>
    <w:rsid w:val="44501A81"/>
    <w:rsid w:val="453B44DF"/>
    <w:rsid w:val="45BB73CE"/>
    <w:rsid w:val="46E44703"/>
    <w:rsid w:val="46ED7A5B"/>
    <w:rsid w:val="47AB201C"/>
    <w:rsid w:val="47F44E19"/>
    <w:rsid w:val="47FD5DF2"/>
    <w:rsid w:val="49A02B1F"/>
    <w:rsid w:val="49F20EE5"/>
    <w:rsid w:val="4A220860"/>
    <w:rsid w:val="4A9F6F2A"/>
    <w:rsid w:val="4AF018C8"/>
    <w:rsid w:val="4AF62C56"/>
    <w:rsid w:val="4B2E23F0"/>
    <w:rsid w:val="4BBB5F15"/>
    <w:rsid w:val="4C06511B"/>
    <w:rsid w:val="4CE4545C"/>
    <w:rsid w:val="4D2B4C48"/>
    <w:rsid w:val="4DDC7245"/>
    <w:rsid w:val="4E4E234E"/>
    <w:rsid w:val="4E7740AE"/>
    <w:rsid w:val="4EA2737D"/>
    <w:rsid w:val="4EF12278"/>
    <w:rsid w:val="4EF86F9D"/>
    <w:rsid w:val="4F2B15DD"/>
    <w:rsid w:val="4F6B59C1"/>
    <w:rsid w:val="4FA14977"/>
    <w:rsid w:val="4FB54E8E"/>
    <w:rsid w:val="5061248D"/>
    <w:rsid w:val="51823496"/>
    <w:rsid w:val="51E952C3"/>
    <w:rsid w:val="52627CD9"/>
    <w:rsid w:val="529C1AE9"/>
    <w:rsid w:val="52D25311"/>
    <w:rsid w:val="52D42351"/>
    <w:rsid w:val="536645EA"/>
    <w:rsid w:val="542404E7"/>
    <w:rsid w:val="545577A1"/>
    <w:rsid w:val="552A01A5"/>
    <w:rsid w:val="553E1482"/>
    <w:rsid w:val="55563B93"/>
    <w:rsid w:val="56242D6E"/>
    <w:rsid w:val="56462C5E"/>
    <w:rsid w:val="568832FC"/>
    <w:rsid w:val="56943279"/>
    <w:rsid w:val="56AA54C3"/>
    <w:rsid w:val="56DF5F3F"/>
    <w:rsid w:val="57AD1C83"/>
    <w:rsid w:val="584335DA"/>
    <w:rsid w:val="59017396"/>
    <w:rsid w:val="59093601"/>
    <w:rsid w:val="59282B75"/>
    <w:rsid w:val="596F4300"/>
    <w:rsid w:val="59EB5541"/>
    <w:rsid w:val="5A7F67C4"/>
    <w:rsid w:val="5A971ED2"/>
    <w:rsid w:val="5AC64427"/>
    <w:rsid w:val="5B351579"/>
    <w:rsid w:val="5B3F7D02"/>
    <w:rsid w:val="5B501F0F"/>
    <w:rsid w:val="5C013209"/>
    <w:rsid w:val="5C734107"/>
    <w:rsid w:val="5C875E04"/>
    <w:rsid w:val="5D4D5459"/>
    <w:rsid w:val="5D662CD1"/>
    <w:rsid w:val="5DA0717E"/>
    <w:rsid w:val="5E113BD7"/>
    <w:rsid w:val="5E4E4E2C"/>
    <w:rsid w:val="5F5F4E16"/>
    <w:rsid w:val="5F622211"/>
    <w:rsid w:val="5F84662B"/>
    <w:rsid w:val="611A4A6C"/>
    <w:rsid w:val="611E3A8B"/>
    <w:rsid w:val="61882403"/>
    <w:rsid w:val="61DC44FC"/>
    <w:rsid w:val="62165A21"/>
    <w:rsid w:val="627C4D79"/>
    <w:rsid w:val="62A25746"/>
    <w:rsid w:val="63626649"/>
    <w:rsid w:val="638B442C"/>
    <w:rsid w:val="63D336DD"/>
    <w:rsid w:val="6412458D"/>
    <w:rsid w:val="642F3009"/>
    <w:rsid w:val="65A21E2E"/>
    <w:rsid w:val="65CE33CD"/>
    <w:rsid w:val="65D702EA"/>
    <w:rsid w:val="66A852F5"/>
    <w:rsid w:val="67982C74"/>
    <w:rsid w:val="67A05FCC"/>
    <w:rsid w:val="68071BA7"/>
    <w:rsid w:val="682022E2"/>
    <w:rsid w:val="689E349E"/>
    <w:rsid w:val="68ED3493"/>
    <w:rsid w:val="69821E2D"/>
    <w:rsid w:val="69FF2084"/>
    <w:rsid w:val="6AAA1F6C"/>
    <w:rsid w:val="6B014FD4"/>
    <w:rsid w:val="6B453112"/>
    <w:rsid w:val="6BB169FA"/>
    <w:rsid w:val="6C053852"/>
    <w:rsid w:val="6C096C2C"/>
    <w:rsid w:val="6C2D7A96"/>
    <w:rsid w:val="6C5850C7"/>
    <w:rsid w:val="6C6801BE"/>
    <w:rsid w:val="6C7119D0"/>
    <w:rsid w:val="6C764BA9"/>
    <w:rsid w:val="6C891725"/>
    <w:rsid w:val="6D24003B"/>
    <w:rsid w:val="6DBC51E2"/>
    <w:rsid w:val="6E775CD9"/>
    <w:rsid w:val="6F653D83"/>
    <w:rsid w:val="6F771D08"/>
    <w:rsid w:val="6F861155"/>
    <w:rsid w:val="6FFF1E8B"/>
    <w:rsid w:val="706E6C67"/>
    <w:rsid w:val="716F0EE9"/>
    <w:rsid w:val="726001AB"/>
    <w:rsid w:val="726D42A7"/>
    <w:rsid w:val="72FC307A"/>
    <w:rsid w:val="735D2B78"/>
    <w:rsid w:val="736A5E0C"/>
    <w:rsid w:val="73ED296F"/>
    <w:rsid w:val="743406EF"/>
    <w:rsid w:val="745163B5"/>
    <w:rsid w:val="75226272"/>
    <w:rsid w:val="764A1075"/>
    <w:rsid w:val="76F679B7"/>
    <w:rsid w:val="7769378D"/>
    <w:rsid w:val="778F488A"/>
    <w:rsid w:val="77CA50AA"/>
    <w:rsid w:val="783E7867"/>
    <w:rsid w:val="78AC501B"/>
    <w:rsid w:val="790C34C1"/>
    <w:rsid w:val="7914060D"/>
    <w:rsid w:val="79AE6475"/>
    <w:rsid w:val="7A4257E3"/>
    <w:rsid w:val="7A682979"/>
    <w:rsid w:val="7A951295"/>
    <w:rsid w:val="7AF665F8"/>
    <w:rsid w:val="7B394F74"/>
    <w:rsid w:val="7B641393"/>
    <w:rsid w:val="7B6E3FBF"/>
    <w:rsid w:val="7BE2675B"/>
    <w:rsid w:val="7BFD0198"/>
    <w:rsid w:val="7C391F84"/>
    <w:rsid w:val="7C8D3878"/>
    <w:rsid w:val="7D390361"/>
    <w:rsid w:val="7DBA7990"/>
    <w:rsid w:val="7DF13B08"/>
    <w:rsid w:val="7DF41A50"/>
    <w:rsid w:val="7DFA6F07"/>
    <w:rsid w:val="7E1F3C97"/>
    <w:rsid w:val="7ED467AF"/>
    <w:rsid w:val="7F75064C"/>
    <w:rsid w:val="7F7E6907"/>
    <w:rsid w:val="7F944D8E"/>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1"/>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Emphasis"/>
    <w:basedOn w:val="13"/>
    <w:qFormat/>
    <w:uiPriority w:val="20"/>
    <w:rPr>
      <w:i/>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imes New Roman" w:hAnsi="Times New Roman" w:eastAsia="黑体" w:cstheme="majorBidi"/>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character" w:customStyle="1" w:styleId="26">
    <w:name w:val="font41"/>
    <w:basedOn w:val="13"/>
    <w:qFormat/>
    <w:uiPriority w:val="0"/>
    <w:rPr>
      <w:rFonts w:ascii="方正仿宋_GBK" w:hAnsi="方正仿宋_GBK" w:eastAsia="方正仿宋_GBK" w:cs="方正仿宋_GBK"/>
      <w:b/>
      <w:bCs/>
      <w:color w:val="FFFFFF"/>
      <w:sz w:val="22"/>
      <w:szCs w:val="22"/>
      <w:u w:val="none"/>
    </w:rPr>
  </w:style>
  <w:style w:type="character" w:customStyle="1" w:styleId="27">
    <w:name w:val="font51"/>
    <w:basedOn w:val="13"/>
    <w:qFormat/>
    <w:uiPriority w:val="0"/>
    <w:rPr>
      <w:rFonts w:ascii="方正仿宋_GBK" w:hAnsi="方正仿宋_GBK" w:eastAsia="方正仿宋_GBK" w:cs="方正仿宋_GBK"/>
      <w:b/>
      <w:bCs/>
      <w:color w:val="FFFFFF"/>
      <w:sz w:val="20"/>
      <w:szCs w:val="20"/>
      <w:u w:val="none"/>
    </w:rPr>
  </w:style>
  <w:style w:type="character" w:customStyle="1" w:styleId="28">
    <w:name w:val="font11"/>
    <w:basedOn w:val="13"/>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10</Pages>
  <Words>2142</Words>
  <Characters>2340</Characters>
  <Lines>59</Lines>
  <Paragraphs>16</Paragraphs>
  <TotalTime>34</TotalTime>
  <ScaleCrop>false</ScaleCrop>
  <LinksUpToDate>false</LinksUpToDate>
  <CharactersWithSpaces>2377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zxl</cp:lastModifiedBy>
  <dcterms:modified xsi:type="dcterms:W3CDTF">2025-03-18T02:12:49Z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07C4702AB5A04257B55F01177D7F873B_13</vt:lpwstr>
  </property>
  <property fmtid="{D5CDD505-2E9C-101B-9397-08002B2CF9AE}" pid="4" name="KSOTemplateDocerSaveRecord">
    <vt:lpwstr>eyJoZGlkIjoiMzMzNDBjNzI3MjI0Mzc0NWVjMGRiYjc4NjMxZjdlZWUiLCJ1c2VySWQiOiIzNDc4Nzk1OTEifQ==</vt:lpwstr>
  </property>
</Properties>
</file>