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EE6ACD">
      <w:pPr>
        <w:widowControl w:val="0"/>
        <w:spacing w:line="560" w:lineRule="exact"/>
        <w:ind w:firstLine="0" w:firstLineChars="0"/>
        <w:jc w:val="center"/>
        <w:outlineLvl w:val="0"/>
        <w:rPr>
          <w:rFonts w:hint="eastAsia" w:ascii="Times New Roman" w:hAnsi="Times New Roman" w:eastAsia="方正小标宋简体" w:cs="Times New Roman"/>
          <w:color w:val="FF0000"/>
          <w:spacing w:val="34"/>
          <w:sz w:val="52"/>
          <w:szCs w:val="52"/>
          <w:lang w:val="en-US" w:eastAsia="zh-CN"/>
        </w:rPr>
      </w:pPr>
      <w:bookmarkStart w:id="0" w:name="_Toc3047"/>
      <w:bookmarkStart w:id="1" w:name="_Toc23724"/>
      <w:bookmarkStart w:id="2" w:name="_Toc19943"/>
      <w:r>
        <w:rPr>
          <w:rFonts w:hint="eastAsia" w:ascii="Times New Roman" w:hAnsi="Times New Roman" w:eastAsia="方正小标宋简体" w:cs="Times New Roman"/>
          <w:color w:val="FF0000"/>
          <w:spacing w:val="34"/>
          <w:sz w:val="52"/>
          <w:szCs w:val="52"/>
          <w:lang w:val="en-US" w:eastAsia="zh-CN"/>
        </w:rPr>
        <w:t>EXIGER供应链数据分析公司</w:t>
      </w:r>
      <w:bookmarkEnd w:id="0"/>
      <w:bookmarkEnd w:id="1"/>
      <w:bookmarkEnd w:id="2"/>
    </w:p>
    <w:p w14:paraId="43D57E86">
      <w:pPr>
        <w:spacing w:line="560" w:lineRule="exact"/>
        <w:ind w:firstLine="0" w:firstLineChars="0"/>
        <w:rPr>
          <w:rFonts w:ascii="Times New Roman" w:hAnsi="Times New Roman" w:eastAsia="方正仿宋简体" w:cs="Times New Roman"/>
          <w:color w:val="000000" w:themeColor="text1"/>
          <w:sz w:val="32"/>
          <w:szCs w:val="32"/>
          <w14:textFill>
            <w14:solidFill>
              <w14:schemeClr w14:val="tx1"/>
            </w14:solidFill>
          </w14:textFill>
        </w:rPr>
      </w:pPr>
    </w:p>
    <w:p w14:paraId="4D0ED3FB">
      <w:pPr>
        <w:spacing w:line="560" w:lineRule="exact"/>
        <w:ind w:firstLine="0" w:firstLineChars="0"/>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pPr>
      <w:r>
        <w:rPr>
          <w:rFonts w:ascii="Times New Roman" w:hAnsi="Times New Roman" w:eastAsia="方正仿宋简体"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-53975</wp:posOffset>
                </wp:positionH>
                <wp:positionV relativeFrom="paragraph">
                  <wp:posOffset>330200</wp:posOffset>
                </wp:positionV>
                <wp:extent cx="5451475" cy="14605"/>
                <wp:effectExtent l="0" t="9525" r="9525" b="1397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5pt;margin-top:26pt;height:1.15pt;width:429.25pt;z-index:251660288;mso-width-relative:page;mso-height-relative:page;" filled="f" stroked="t" coordsize="21600,21600" o:gfxdata="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GJTW9gAAAAIAQAADwAAAAAAAAABACAAAAAiAAAAZHJzL2Rv&#10;d25yZXYueG1sUEsBAhQAFAAAAAgAh07iQBlNuNABAgAAzgMAAA4AAAAAAAAAAQAgAAAAJwEAAGRy&#10;cy9lMm9Eb2MueG1sUEsFBgAAAAAGAAYAWQEAAJoFAAAAAA==&#10;">
                <v:fill on="f" focussize="0,0"/>
                <v:stroke weight="1.5pt" color="#FF0000 [3204]" miterlimit="8" joinstyle="miter"/>
                <v:imagedata o:title=""/>
                <o:lock v:ext="edit" aspectratio="f"/>
              </v:line>
            </w:pict>
          </mc:Fallback>
        </mc:AlternateContent>
      </w:r>
      <w:r>
        <w:rPr>
          <w:rFonts w:ascii="Times New Roman" w:hAnsi="Times New Roman" w:eastAsia="方正仿宋简体" w:cs="Times New Roman"/>
          <w:color w:val="000000" w:themeColor="text1"/>
          <w:sz w:val="32"/>
          <w:szCs w:val="32"/>
          <w14:textFill>
            <w14:solidFill>
              <w14:schemeClr w14:val="tx1"/>
            </w14:solidFill>
          </w14:textFill>
        </w:rPr>
        <w:t>海关总署风险防控局（黄埔）编</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 xml:space="preserve">         </w:t>
      </w:r>
      <w:r>
        <w:rPr>
          <w:rFonts w:ascii="Times New Roman" w:hAnsi="Times New Roman" w:eastAsia="方正仿宋简体" w:cs="Times New Roman"/>
          <w:color w:val="000000" w:themeColor="text1"/>
          <w:sz w:val="32"/>
          <w:szCs w:val="32"/>
          <w14:textFill>
            <w14:solidFill>
              <w14:schemeClr w14:val="tx1"/>
            </w14:solidFill>
          </w14:textFill>
        </w:rPr>
        <w:t>202</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5年12月8日</w:t>
      </w:r>
    </w:p>
    <w:p w14:paraId="5487114A">
      <w:pPr>
        <w:pStyle w:val="13"/>
        <w:jc w:val="center"/>
        <w:rPr>
          <w:rFonts w:ascii="Times New Roman" w:hAnsi="Times New Roman" w:eastAsia="方正仿宋简体" w:cs="Times New Roman"/>
          <w:b/>
          <w:bCs/>
          <w:color w:val="auto"/>
          <w:kern w:val="2"/>
          <w:sz w:val="32"/>
          <w:szCs w:val="22"/>
          <w:lang w:val="zh-CN"/>
        </w:rPr>
      </w:pPr>
      <w:r>
        <w:rPr>
          <w:rFonts w:ascii="Times New Roman" w:hAnsi="Times New Roman" w:eastAsia="方正仿宋简体" w:cs="Times New Roman"/>
          <w:b/>
          <w:bCs/>
          <w:color w:val="auto"/>
          <w:kern w:val="2"/>
          <w:sz w:val="32"/>
          <w:szCs w:val="22"/>
          <w:lang w:val="zh-CN"/>
        </w:rPr>
        <w:t>目录</w:t>
      </w:r>
    </w:p>
    <w:sdt>
      <w:sdtPr>
        <w:rPr>
          <w:rFonts w:ascii="宋体" w:hAnsi="宋体" w:eastAsia="宋体" w:cstheme="minorBidi"/>
          <w:kern w:val="2"/>
          <w:sz w:val="21"/>
          <w:szCs w:val="32"/>
          <w:lang w:val="en-US" w:eastAsia="zh-CN" w:bidi="ar-SA"/>
        </w:rPr>
        <w:id w:val="147461945"/>
        <w15:color w:val="DBDBDB"/>
        <w:docPartObj>
          <w:docPartGallery w:val="Table of Contents"/>
          <w:docPartUnique/>
        </w:docPartObj>
      </w:sdtPr>
      <w:sdtEndPr>
        <w:rPr>
          <w:rFonts w:hint="default" w:ascii="Times New Roman" w:hAnsi="Times New Roman" w:eastAsia="黑体" w:cs="Times New Roman"/>
          <w:bCs/>
          <w:kern w:val="2"/>
          <w:sz w:val="21"/>
          <w:szCs w:val="21"/>
          <w:lang w:val="en-US" w:eastAsia="zh-CN" w:bidi="ar-SA"/>
        </w:rPr>
      </w:sdtEndPr>
      <w:sdtContent>
        <w:p w14:paraId="6B4C42E2">
          <w:pPr>
            <w:spacing w:before="0" w:beforeLines="0" w:after="0" w:afterLines="0" w:line="240" w:lineRule="auto"/>
            <w:ind w:left="0" w:leftChars="0" w:right="0" w:rightChars="0" w:firstLine="0" w:firstLineChars="0"/>
            <w:jc w:val="center"/>
          </w:pPr>
        </w:p>
        <w:p w14:paraId="200AD5EB">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TOC \o "1-3" \h \u </w:instrText>
          </w:r>
          <w:r>
            <w:rPr>
              <w:rFonts w:hint="default" w:ascii="Times New Roman" w:hAnsi="Times New Roman" w:eastAsia="黑体" w:cs="Times New Roman"/>
              <w:kern w:val="2"/>
              <w:sz w:val="21"/>
              <w:szCs w:val="21"/>
              <w:lang w:val="en-US" w:eastAsia="zh-CN" w:bidi="ar-SA"/>
            </w:rPr>
            <w:fldChar w:fldCharType="separate"/>
          </w:r>
        </w:p>
        <w:p w14:paraId="20CB3AE3">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_Toc3097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bCs/>
              <w:szCs w:val="32"/>
              <w:lang w:val="en-US" w:eastAsia="zh-CN"/>
            </w:rPr>
            <w:t>一、企业概况</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_Toc3097 \h </w:instrText>
          </w:r>
          <w:r>
            <w:rPr>
              <w:rFonts w:hint="default" w:ascii="Times New Roman" w:hAnsi="Times New Roman" w:eastAsia="黑体" w:cs="Times New Roman"/>
            </w:rPr>
            <w:fldChar w:fldCharType="separate"/>
          </w:r>
          <w:r>
            <w:rPr>
              <w:rFonts w:hint="default" w:ascii="Times New Roman" w:hAnsi="Times New Roman" w:eastAsia="黑体" w:cs="Times New Roman"/>
            </w:rPr>
            <w:t>2</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053DF61E">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_Toc2284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bCs/>
              <w:szCs w:val="32"/>
              <w:lang w:val="en-US" w:eastAsia="zh-CN"/>
            </w:rPr>
            <w:t>二、企业产品及服务能力</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_Toc2284 \h </w:instrText>
          </w:r>
          <w:r>
            <w:rPr>
              <w:rFonts w:hint="default" w:ascii="Times New Roman" w:hAnsi="Times New Roman" w:eastAsia="黑体" w:cs="Times New Roman"/>
            </w:rPr>
            <w:fldChar w:fldCharType="separate"/>
          </w:r>
          <w:r>
            <w:rPr>
              <w:rFonts w:hint="default" w:ascii="Times New Roman" w:hAnsi="Times New Roman" w:eastAsia="黑体" w:cs="Times New Roman"/>
            </w:rPr>
            <w:t>3</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7E13EC26">
          <w:pPr>
            <w:pStyle w:val="9"/>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_Toc3560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lang w:val="en-US" w:eastAsia="zh-CN"/>
            </w:rPr>
            <w:t>（一）核心业务与解决方案</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_Toc3560 \h </w:instrText>
          </w:r>
          <w:r>
            <w:rPr>
              <w:rFonts w:hint="default" w:ascii="Times New Roman" w:hAnsi="Times New Roman" w:eastAsia="黑体" w:cs="Times New Roman"/>
            </w:rPr>
            <w:fldChar w:fldCharType="separate"/>
          </w:r>
          <w:r>
            <w:rPr>
              <w:rFonts w:hint="default" w:ascii="Times New Roman" w:hAnsi="Times New Roman" w:eastAsia="黑体" w:cs="Times New Roman"/>
            </w:rPr>
            <w:t>3</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0155D288">
          <w:pPr>
            <w:pStyle w:val="5"/>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_Toc29064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2"/>
              <w:lang w:val="en-US" w:eastAsia="zh-CN" w:bidi="ar-SA"/>
            </w:rPr>
            <w:t>1.供应链管理</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_Toc29064 \h </w:instrText>
          </w:r>
          <w:r>
            <w:rPr>
              <w:rFonts w:hint="default" w:ascii="Times New Roman" w:hAnsi="Times New Roman" w:eastAsia="黑体" w:cs="Times New Roman"/>
            </w:rPr>
            <w:fldChar w:fldCharType="separate"/>
          </w:r>
          <w:r>
            <w:rPr>
              <w:rFonts w:hint="default" w:ascii="Times New Roman" w:hAnsi="Times New Roman" w:eastAsia="黑体" w:cs="Times New Roman"/>
            </w:rPr>
            <w:t>3</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3E9548B9">
          <w:pPr>
            <w:pStyle w:val="5"/>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_Toc32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szCs w:val="22"/>
              <w:lang w:val="en-US" w:eastAsia="zh-CN"/>
            </w:rPr>
            <w:t>2.风险与合规管理</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_Toc32 \h </w:instrText>
          </w:r>
          <w:r>
            <w:rPr>
              <w:rFonts w:hint="default" w:ascii="Times New Roman" w:hAnsi="Times New Roman" w:eastAsia="黑体" w:cs="Times New Roman"/>
            </w:rPr>
            <w:fldChar w:fldCharType="separate"/>
          </w:r>
          <w:r>
            <w:rPr>
              <w:rFonts w:hint="default" w:ascii="Times New Roman" w:hAnsi="Times New Roman" w:eastAsia="黑体" w:cs="Times New Roman"/>
            </w:rPr>
            <w:t>4</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760D92D7">
          <w:pPr>
            <w:pStyle w:val="5"/>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_Toc13406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szCs w:val="22"/>
              <w:lang w:val="en-US" w:eastAsia="zh-CN"/>
            </w:rPr>
            <w:t>3.特殊领域管理</w:t>
          </w:r>
          <w:bookmarkStart w:id="27" w:name="_GoBack"/>
          <w:bookmarkEnd w:id="27"/>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_Toc13406 \h </w:instrText>
          </w:r>
          <w:r>
            <w:rPr>
              <w:rFonts w:hint="default" w:ascii="Times New Roman" w:hAnsi="Times New Roman" w:eastAsia="黑体" w:cs="Times New Roman"/>
            </w:rPr>
            <w:fldChar w:fldCharType="separate"/>
          </w:r>
          <w:r>
            <w:rPr>
              <w:rFonts w:hint="default" w:ascii="Times New Roman" w:hAnsi="Times New Roman" w:eastAsia="黑体" w:cs="Times New Roman"/>
            </w:rPr>
            <w:t>6</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47082513">
          <w:pPr>
            <w:pStyle w:val="9"/>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_Toc4674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lang w:val="en-US" w:eastAsia="zh-CN"/>
            </w:rPr>
            <w:t>（二）竞争优势</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_Toc4674 \h </w:instrText>
          </w:r>
          <w:r>
            <w:rPr>
              <w:rFonts w:hint="default" w:ascii="Times New Roman" w:hAnsi="Times New Roman" w:eastAsia="黑体" w:cs="Times New Roman"/>
            </w:rPr>
            <w:fldChar w:fldCharType="separate"/>
          </w:r>
          <w:r>
            <w:rPr>
              <w:rFonts w:hint="default" w:ascii="Times New Roman" w:hAnsi="Times New Roman" w:eastAsia="黑体" w:cs="Times New Roman"/>
            </w:rPr>
            <w:t>7</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215A24CF">
          <w:pPr>
            <w:pStyle w:val="9"/>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_Toc30900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lang w:val="en-US" w:eastAsia="zh-CN"/>
            </w:rPr>
            <w:t>（三）竞争对手和合作伙伴</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_Toc30900 \h </w:instrText>
          </w:r>
          <w:r>
            <w:rPr>
              <w:rFonts w:hint="default" w:ascii="Times New Roman" w:hAnsi="Times New Roman" w:eastAsia="黑体" w:cs="Times New Roman"/>
            </w:rPr>
            <w:fldChar w:fldCharType="separate"/>
          </w:r>
          <w:r>
            <w:rPr>
              <w:rFonts w:hint="default" w:ascii="Times New Roman" w:hAnsi="Times New Roman" w:eastAsia="黑体" w:cs="Times New Roman"/>
            </w:rPr>
            <w:t>9</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34462CA0">
          <w:pPr>
            <w:pStyle w:val="5"/>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_Toc13618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szCs w:val="22"/>
              <w:lang w:val="en-US" w:eastAsia="zh-CN"/>
            </w:rPr>
            <w:t>1.竞争对手</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_Toc13618 \h </w:instrText>
          </w:r>
          <w:r>
            <w:rPr>
              <w:rFonts w:hint="default" w:ascii="Times New Roman" w:hAnsi="Times New Roman" w:eastAsia="黑体" w:cs="Times New Roman"/>
            </w:rPr>
            <w:fldChar w:fldCharType="separate"/>
          </w:r>
          <w:r>
            <w:rPr>
              <w:rFonts w:hint="default" w:ascii="Times New Roman" w:hAnsi="Times New Roman" w:eastAsia="黑体" w:cs="Times New Roman"/>
            </w:rPr>
            <w:t>9</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28CFB087">
          <w:pPr>
            <w:pStyle w:val="5"/>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_Toc8104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szCs w:val="22"/>
              <w:lang w:val="en-US" w:eastAsia="zh-CN"/>
            </w:rPr>
            <w:t>2.合作伙伴</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_Toc8104 \h </w:instrText>
          </w:r>
          <w:r>
            <w:rPr>
              <w:rFonts w:hint="default" w:ascii="Times New Roman" w:hAnsi="Times New Roman" w:eastAsia="黑体" w:cs="Times New Roman"/>
            </w:rPr>
            <w:fldChar w:fldCharType="separate"/>
          </w:r>
          <w:r>
            <w:rPr>
              <w:rFonts w:hint="default" w:ascii="Times New Roman" w:hAnsi="Times New Roman" w:eastAsia="黑体" w:cs="Times New Roman"/>
            </w:rPr>
            <w:t>10</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2F045CB8">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_Toc29219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bCs/>
              <w:szCs w:val="32"/>
              <w:lang w:val="en-US" w:eastAsia="zh-CN"/>
            </w:rPr>
            <w:t>三、相关应用案例</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_Toc29219 \h </w:instrText>
          </w:r>
          <w:r>
            <w:rPr>
              <w:rFonts w:hint="default" w:ascii="Times New Roman" w:hAnsi="Times New Roman" w:eastAsia="黑体" w:cs="Times New Roman"/>
            </w:rPr>
            <w:fldChar w:fldCharType="separate"/>
          </w:r>
          <w:r>
            <w:rPr>
              <w:rFonts w:hint="default" w:ascii="Times New Roman" w:hAnsi="Times New Roman" w:eastAsia="黑体" w:cs="Times New Roman"/>
            </w:rPr>
            <w:t>12</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47633F72">
          <w:pPr>
            <w:pStyle w:val="9"/>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_Toc12298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lang w:val="en-US" w:eastAsia="zh-CN"/>
            </w:rPr>
            <w:t>（一）Exiger和Palantir合作，通过人工智能集成来增强军队供应链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_Toc12298 \h </w:instrText>
          </w:r>
          <w:r>
            <w:rPr>
              <w:rFonts w:hint="default" w:ascii="Times New Roman" w:hAnsi="Times New Roman" w:eastAsia="黑体" w:cs="Times New Roman"/>
            </w:rPr>
            <w:fldChar w:fldCharType="separate"/>
          </w:r>
          <w:r>
            <w:rPr>
              <w:rFonts w:hint="default" w:ascii="Times New Roman" w:hAnsi="Times New Roman" w:eastAsia="黑体" w:cs="Times New Roman"/>
            </w:rPr>
            <w:t>12</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777291E8">
          <w:pPr>
            <w:pStyle w:val="9"/>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_Toc21891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lang w:val="en-US" w:eastAsia="zh-CN"/>
            </w:rPr>
            <w:t>（二）Exiger获美国海关百万美元合同，部署AI技术打击非法转口贸易</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_Toc21891 \h </w:instrText>
          </w:r>
          <w:r>
            <w:rPr>
              <w:rFonts w:hint="default" w:ascii="Times New Roman" w:hAnsi="Times New Roman" w:eastAsia="黑体" w:cs="Times New Roman"/>
            </w:rPr>
            <w:fldChar w:fldCharType="separate"/>
          </w:r>
          <w:r>
            <w:rPr>
              <w:rFonts w:hint="default" w:ascii="Times New Roman" w:hAnsi="Times New Roman" w:eastAsia="黑体" w:cs="Times New Roman"/>
            </w:rPr>
            <w:t>13</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3B5F4EB0">
          <w:pPr>
            <w:pStyle w:val="9"/>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_Toc2558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lang w:val="en-US" w:eastAsia="zh-CN"/>
            </w:rPr>
            <w:t>（三）ExigerAI多级供应链平台助力Oshkosh获2023顶级供应链项目奖</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_Toc2558 \h </w:instrText>
          </w:r>
          <w:r>
            <w:rPr>
              <w:rFonts w:hint="default" w:ascii="Times New Roman" w:hAnsi="Times New Roman" w:eastAsia="黑体" w:cs="Times New Roman"/>
            </w:rPr>
            <w:fldChar w:fldCharType="separate"/>
          </w:r>
          <w:r>
            <w:rPr>
              <w:rFonts w:hint="default" w:ascii="Times New Roman" w:hAnsi="Times New Roman" w:eastAsia="黑体" w:cs="Times New Roman"/>
            </w:rPr>
            <w:t>14</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1F6B5EAF">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_Toc30347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bCs/>
              <w:szCs w:val="32"/>
              <w:lang w:val="en-US" w:eastAsia="zh-CN"/>
            </w:rPr>
            <w:t>四、涉中国内容</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_Toc30347 \h </w:instrText>
          </w:r>
          <w:r>
            <w:rPr>
              <w:rFonts w:hint="default" w:ascii="Times New Roman" w:hAnsi="Times New Roman" w:eastAsia="黑体" w:cs="Times New Roman"/>
            </w:rPr>
            <w:fldChar w:fldCharType="separate"/>
          </w:r>
          <w:r>
            <w:rPr>
              <w:rFonts w:hint="default" w:ascii="Times New Roman" w:hAnsi="Times New Roman" w:eastAsia="黑体" w:cs="Times New Roman"/>
            </w:rPr>
            <w:t>15</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3E25D822">
          <w:pPr>
            <w:pStyle w:val="9"/>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_Toc26845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lang w:val="en-US" w:eastAsia="zh-CN"/>
            </w:rPr>
            <w:t>（一）Exiger 查汇丰获华为伊朗交易线索，成孟晚舟案关键推手</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_Toc26845 \h </w:instrText>
          </w:r>
          <w:r>
            <w:rPr>
              <w:rFonts w:hint="default" w:ascii="Times New Roman" w:hAnsi="Times New Roman" w:eastAsia="黑体" w:cs="Times New Roman"/>
            </w:rPr>
            <w:fldChar w:fldCharType="separate"/>
          </w:r>
          <w:r>
            <w:rPr>
              <w:rFonts w:hint="default" w:ascii="Times New Roman" w:hAnsi="Times New Roman" w:eastAsia="黑体" w:cs="Times New Roman"/>
            </w:rPr>
            <w:t>15</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7CFD8528">
          <w:pPr>
            <w:pStyle w:val="9"/>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_Toc10281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lang w:val="en-US" w:eastAsia="zh-CN"/>
            </w:rPr>
            <w:t>（二）Exiger 报告曝 DeepSeek 与中国军方关联，引发美方国安关切</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_Toc10281 \h </w:instrText>
          </w:r>
          <w:r>
            <w:rPr>
              <w:rFonts w:hint="default" w:ascii="Times New Roman" w:hAnsi="Times New Roman" w:eastAsia="黑体" w:cs="Times New Roman"/>
            </w:rPr>
            <w:fldChar w:fldCharType="separate"/>
          </w:r>
          <w:r>
            <w:rPr>
              <w:rFonts w:hint="default" w:ascii="Times New Roman" w:hAnsi="Times New Roman" w:eastAsia="黑体" w:cs="Times New Roman"/>
            </w:rPr>
            <w:t>16</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17AD7554">
          <w:pPr>
            <w:pStyle w:val="9"/>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_Toc11500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lang w:val="en-US" w:eastAsia="zh-CN"/>
            </w:rPr>
            <w:t>（三）Exiger报告警示美国药品供应链对中国深度依赖，引发国家安全关切</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_Toc11500 \h </w:instrText>
          </w:r>
          <w:r>
            <w:rPr>
              <w:rFonts w:hint="default" w:ascii="Times New Roman" w:hAnsi="Times New Roman" w:eastAsia="黑体" w:cs="Times New Roman"/>
            </w:rPr>
            <w:fldChar w:fldCharType="separate"/>
          </w:r>
          <w:r>
            <w:rPr>
              <w:rFonts w:hint="default" w:ascii="Times New Roman" w:hAnsi="Times New Roman" w:eastAsia="黑体" w:cs="Times New Roman"/>
            </w:rPr>
            <w:t>17</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382C8BD7">
          <w:pPr>
            <w:pStyle w:val="9"/>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_Toc1626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lang w:val="en-US" w:eastAsia="zh-CN"/>
            </w:rPr>
            <w:t>（四）Exiger风险报告助推美国议员推动对中国哈尔滨制药集团在美子公司刑事调查</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_Toc1626 \h </w:instrText>
          </w:r>
          <w:r>
            <w:rPr>
              <w:rFonts w:hint="default" w:ascii="Times New Roman" w:hAnsi="Times New Roman" w:eastAsia="黑体" w:cs="Times New Roman"/>
            </w:rPr>
            <w:fldChar w:fldCharType="separate"/>
          </w:r>
          <w:r>
            <w:rPr>
              <w:rFonts w:hint="default" w:ascii="Times New Roman" w:hAnsi="Times New Roman" w:eastAsia="黑体" w:cs="Times New Roman"/>
            </w:rPr>
            <w:t>19</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196E54F3">
          <w:pPr>
            <w:pStyle w:val="9"/>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_Toc29658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lang w:val="en-US" w:eastAsia="zh-CN"/>
            </w:rPr>
            <w:t>（五）其他Exiger报告涉中信息</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_Toc29658 \h </w:instrText>
          </w:r>
          <w:r>
            <w:rPr>
              <w:rFonts w:hint="default" w:ascii="Times New Roman" w:hAnsi="Times New Roman" w:eastAsia="黑体" w:cs="Times New Roman"/>
            </w:rPr>
            <w:fldChar w:fldCharType="separate"/>
          </w:r>
          <w:r>
            <w:rPr>
              <w:rFonts w:hint="default" w:ascii="Times New Roman" w:hAnsi="Times New Roman" w:eastAsia="黑体" w:cs="Times New Roman"/>
            </w:rPr>
            <w:t>21</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241AA8BB">
          <w:pPr>
            <w:pStyle w:val="5"/>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_Toc27438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szCs w:val="22"/>
              <w:lang w:val="en-US" w:eastAsia="zh-CN"/>
            </w:rPr>
            <w:t>1.Exiger通过固件分析识别出受制裁华为硬件，助力供应链合规与风险管控</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_Toc27438 \h </w:instrText>
          </w:r>
          <w:r>
            <w:rPr>
              <w:rFonts w:hint="default" w:ascii="Times New Roman" w:hAnsi="Times New Roman" w:eastAsia="黑体" w:cs="Times New Roman"/>
            </w:rPr>
            <w:fldChar w:fldCharType="separate"/>
          </w:r>
          <w:r>
            <w:rPr>
              <w:rFonts w:hint="default" w:ascii="Times New Roman" w:hAnsi="Times New Roman" w:eastAsia="黑体" w:cs="Times New Roman"/>
            </w:rPr>
            <w:t>21</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2A26173E">
          <w:pPr>
            <w:pStyle w:val="5"/>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_Toc32296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szCs w:val="22"/>
              <w:lang w:val="en-US" w:eastAsia="zh-CN"/>
            </w:rPr>
            <w:t>2.Exiger报告揭示中国企业在美相关海底光缆项目中的深度参与，引发美国国防部安全关切</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_Toc32296 \h </w:instrText>
          </w:r>
          <w:r>
            <w:rPr>
              <w:rFonts w:hint="default" w:ascii="Times New Roman" w:hAnsi="Times New Roman" w:eastAsia="黑体" w:cs="Times New Roman"/>
            </w:rPr>
            <w:fldChar w:fldCharType="separate"/>
          </w:r>
          <w:r>
            <w:rPr>
              <w:rFonts w:hint="default" w:ascii="Times New Roman" w:hAnsi="Times New Roman" w:eastAsia="黑体" w:cs="Times New Roman"/>
            </w:rPr>
            <w:t>23</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1BD818BE">
          <w:pPr>
            <w:pStyle w:val="5"/>
            <w:keepNext w:val="0"/>
            <w:keepLines w:val="0"/>
            <w:pageBreakBefore w:val="0"/>
            <w:widowControl w:val="0"/>
            <w:tabs>
              <w:tab w:val="right" w:leader="dot" w:pos="8306"/>
            </w:tabs>
            <w:kinsoku/>
            <w:wordWrap/>
            <w:overflowPunct/>
            <w:topLinePunct w:val="0"/>
            <w:autoSpaceDE/>
            <w:autoSpaceDN/>
            <w:bidi w:val="0"/>
            <w:adjustRightInd/>
            <w:snapToGrid/>
            <w:textAlignment w:val="auto"/>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_Toc28937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szCs w:val="22"/>
              <w:lang w:val="en-US" w:eastAsia="zh-CN"/>
            </w:rPr>
            <w:t>3.Exiger报告预警中国关键矿产出口管制将冲击美国国防与制造业供应链对中国关键矿产实施新限制的分析</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_Toc28937 \h </w:instrText>
          </w:r>
          <w:r>
            <w:rPr>
              <w:rFonts w:hint="default" w:ascii="Times New Roman" w:hAnsi="Times New Roman" w:eastAsia="黑体" w:cs="Times New Roman"/>
            </w:rPr>
            <w:fldChar w:fldCharType="separate"/>
          </w:r>
          <w:r>
            <w:rPr>
              <w:rFonts w:hint="default" w:ascii="Times New Roman" w:hAnsi="Times New Roman" w:eastAsia="黑体" w:cs="Times New Roman"/>
            </w:rPr>
            <w:t>24</w:t>
          </w:r>
          <w:r>
            <w:rPr>
              <w:rFonts w:hint="default" w:ascii="Times New Roman" w:hAnsi="Times New Roman" w:eastAsia="黑体" w:cs="Times New Roman"/>
            </w:rPr>
            <w:fldChar w:fldCharType="end"/>
          </w:r>
          <w:r>
            <w:rPr>
              <w:rFonts w:hint="default" w:ascii="Times New Roman" w:hAnsi="Times New Roman" w:eastAsia="黑体" w:cs="Times New Roman"/>
              <w:kern w:val="2"/>
              <w:szCs w:val="21"/>
              <w:lang w:val="en-US" w:eastAsia="zh-CN" w:bidi="ar-SA"/>
            </w:rPr>
            <w:fldChar w:fldCharType="end"/>
          </w:r>
        </w:p>
        <w:p w14:paraId="362A22E3">
          <w:pPr>
            <w:pStyle w:val="9"/>
            <w:tabs>
              <w:tab w:val="right" w:leader="dot" w:pos="8306"/>
            </w:tabs>
          </w:pPr>
          <w:r>
            <w:rPr>
              <w:rFonts w:hint="default" w:ascii="Times New Roman" w:hAnsi="Times New Roman" w:eastAsia="黑体" w:cs="Times New Roman"/>
              <w:kern w:val="2"/>
              <w:szCs w:val="21"/>
              <w:lang w:val="en-US" w:eastAsia="zh-CN" w:bidi="ar-SA"/>
            </w:rPr>
            <w:fldChar w:fldCharType="end"/>
          </w:r>
          <w:bookmarkStart w:id="3" w:name="_Toc9238"/>
        </w:p>
      </w:sdtContent>
    </w:sdt>
    <w:p w14:paraId="502357B7">
      <w:pPr>
        <w:rPr>
          <w:rFonts w:hint="default" w:ascii="黑体" w:hAnsi="黑体" w:eastAsia="黑体" w:cs="黑体"/>
          <w:b/>
          <w:bCs/>
          <w:sz w:val="32"/>
          <w:szCs w:val="32"/>
          <w:lang w:val="en-US" w:eastAsia="zh-CN"/>
        </w:rPr>
      </w:pPr>
      <w:r>
        <w:rPr>
          <w:rFonts w:hint="default" w:ascii="黑体" w:hAnsi="黑体" w:eastAsia="黑体" w:cs="黑体"/>
          <w:b/>
          <w:bCs/>
          <w:sz w:val="32"/>
          <w:szCs w:val="32"/>
          <w:lang w:val="en-US" w:eastAsia="zh-CN"/>
        </w:rPr>
        <w:br w:type="page"/>
      </w:r>
    </w:p>
    <w:p w14:paraId="36AF1F36">
      <w:pPr>
        <w:pStyle w:val="2"/>
        <w:keepNext/>
        <w:keepLines/>
        <w:pageBreakBefore w:val="0"/>
        <w:widowControl w:val="0"/>
        <w:kinsoku/>
        <w:wordWrap w:val="0"/>
        <w:overflowPunct/>
        <w:topLinePunct w:val="0"/>
        <w:autoSpaceDE/>
        <w:autoSpaceDN/>
        <w:bidi w:val="0"/>
        <w:adjustRightInd/>
        <w:snapToGrid/>
        <w:spacing w:before="100" w:beforeLines="-2147483648" w:beforeAutospacing="1" w:after="100" w:afterLines="-2147483648" w:afterAutospacing="1" w:line="560" w:lineRule="exact"/>
        <w:ind w:firstLine="0" w:firstLineChars="0"/>
        <w:jc w:val="left"/>
        <w:textAlignment w:val="auto"/>
        <w:rPr>
          <w:rFonts w:hint="default"/>
          <w:lang w:val="en-US" w:eastAsia="zh-CN"/>
        </w:rPr>
      </w:pPr>
      <w:bookmarkStart w:id="4" w:name="_Toc3097"/>
      <w:r>
        <w:rPr>
          <w:rFonts w:hint="default" w:ascii="黑体" w:hAnsi="黑体" w:eastAsia="黑体" w:cs="黑体"/>
          <w:b/>
          <w:bCs/>
          <w:sz w:val="32"/>
          <w:szCs w:val="32"/>
          <w:lang w:val="en-US" w:eastAsia="zh-CN"/>
        </w:rPr>
        <w:t>一、企业概况</w:t>
      </w:r>
      <w:bookmarkEnd w:id="3"/>
      <w:bookmarkEnd w:id="4"/>
    </w:p>
    <w:p w14:paraId="2EC33E6C">
      <w:pPr>
        <w:wordWrap w:val="0"/>
        <w:bidi w:val="0"/>
        <w:spacing w:line="560" w:lineRule="exact"/>
        <w:ind w:firstLine="640" w:firstLineChars="200"/>
        <w:rPr>
          <w:rFonts w:hint="eastAsia"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Exiger成立于2013年，由Michael Beber和Michael Cherkasky联合创办，一家总部位于美国纽约的私营企业</w:t>
      </w:r>
      <w:r>
        <w:rPr>
          <w:rFonts w:hint="eastAsia" w:ascii="Times New Roman" w:hAnsi="Times New Roman" w:eastAsia="方正仿宋_GBK"/>
          <w:sz w:val="32"/>
          <w:szCs w:val="22"/>
          <w:lang w:val="en-US" w:eastAsia="zh-CN"/>
        </w:rPr>
        <w:t>，其</w:t>
      </w:r>
      <w:r>
        <w:rPr>
          <w:rFonts w:hint="default" w:ascii="Times New Roman" w:hAnsi="Times New Roman" w:eastAsia="方正仿宋_GBK"/>
          <w:sz w:val="32"/>
          <w:szCs w:val="22"/>
          <w:lang w:val="en-US" w:eastAsia="zh-CN"/>
        </w:rPr>
        <w:t>在全球</w:t>
      </w:r>
      <w:r>
        <w:rPr>
          <w:rFonts w:hint="eastAsia" w:ascii="Times New Roman" w:hAnsi="Times New Roman" w:eastAsia="方正仿宋_GBK"/>
          <w:sz w:val="32"/>
          <w:szCs w:val="22"/>
          <w:lang w:val="en-US" w:eastAsia="zh-CN"/>
        </w:rPr>
        <w:t>香港、新加坡、纽约、伦敦、温哥华等</w:t>
      </w:r>
      <w:r>
        <w:rPr>
          <w:rFonts w:hint="default" w:ascii="Times New Roman" w:hAnsi="Times New Roman" w:eastAsia="方正仿宋_GBK"/>
          <w:sz w:val="32"/>
          <w:szCs w:val="22"/>
          <w:lang w:val="en-US" w:eastAsia="zh-CN"/>
        </w:rPr>
        <w:t>10</w:t>
      </w:r>
      <w:r>
        <w:rPr>
          <w:rFonts w:hint="eastAsia" w:ascii="Times New Roman" w:hAnsi="Times New Roman" w:eastAsia="方正仿宋_GBK"/>
          <w:sz w:val="32"/>
          <w:szCs w:val="22"/>
          <w:lang w:val="en-US" w:eastAsia="zh-CN"/>
        </w:rPr>
        <w:t>个地方设立了</w:t>
      </w:r>
      <w:r>
        <w:rPr>
          <w:rFonts w:hint="default" w:ascii="Times New Roman" w:hAnsi="Times New Roman" w:eastAsia="方正仿宋_GBK"/>
          <w:sz w:val="32"/>
          <w:szCs w:val="22"/>
          <w:lang w:val="en-US" w:eastAsia="zh-CN"/>
        </w:rPr>
        <w:t>办公室</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拥有超过850名员工。Exiger 的使命是</w:t>
      </w:r>
      <w:r>
        <w:rPr>
          <w:rFonts w:hint="eastAsia" w:ascii="Times New Roman" w:hAnsi="Times New Roman" w:eastAsia="方正仿宋_GBK"/>
          <w:sz w:val="32"/>
          <w:szCs w:val="22"/>
          <w:lang w:val="en-US" w:eastAsia="zh-CN"/>
        </w:rPr>
        <w:t>“打造更安全、更透明的商业成功环境”，秉持使命感、创新力、可信度和共情力的核心价值观，专注于通过软件及技术驱动型解决方案，为企业、政府机构和银行解决第三方合作、供应链及客户相关的风险与合规问题。</w:t>
      </w:r>
    </w:p>
    <w:p w14:paraId="7F28B144">
      <w:pPr>
        <w:keepNext w:val="0"/>
        <w:keepLines w:val="0"/>
        <w:widowControl/>
        <w:suppressLineNumbers w:val="0"/>
        <w:ind w:firstLine="640" w:firstLineChars="200"/>
        <w:jc w:val="left"/>
        <w:rPr>
          <w:rFonts w:hint="default"/>
          <w:lang w:val="en-US" w:eastAsia="zh-CN"/>
        </w:rPr>
      </w:pPr>
      <w:r>
        <w:rPr>
          <w:rFonts w:hint="default" w:ascii="Times New Roman" w:hAnsi="Times New Roman" w:eastAsia="方正仿宋_GBK"/>
          <w:sz w:val="32"/>
          <w:szCs w:val="22"/>
          <w:lang w:val="en-US" w:eastAsia="zh-CN"/>
        </w:rPr>
        <w:t>Exiger 在环境、社会和治理（ESG）、网络安全、金融犯罪、第三方和供应链管理方面处于领先地位，获得了超过40个人工智能、监管科技和供应链合作伙伴奖项。2025年，Exiger获得超9亿美元的联邦供应链技术合同，成为该计划中排名最高的非限制性供应商。同年，其AI系统获得美国海关与边境保护局（CBP）的合同，进入贸易监管执行环节。政策层面接入渠道：2023年，Daniels加入新美国安全中心（CNAS）顾问委员会，进一步融入美国国家安全政策讨论圈。2024年，Exiger设立政府事务办公室，参与供应链可见性、关键基础设施安全等议题的讨论。国家级项目参与：Exiger 曾参与白宫新冠疫情应对工作，在政府内部形成“供应链安全专家”的品牌定位</w:t>
      </w:r>
      <w:r>
        <w:rPr>
          <w:rFonts w:hint="eastAsia" w:ascii="Times New Roman" w:hAnsi="Times New Roman" w:eastAsia="方正仿宋_GBK"/>
          <w:sz w:val="32"/>
          <w:szCs w:val="22"/>
          <w:lang w:val="en-US" w:eastAsia="zh-CN"/>
        </w:rPr>
        <w:t>。</w:t>
      </w:r>
    </w:p>
    <w:p w14:paraId="3CC67736">
      <w:pPr>
        <w:pStyle w:val="2"/>
        <w:keepNext/>
        <w:keepLines/>
        <w:pageBreakBefore w:val="0"/>
        <w:widowControl w:val="0"/>
        <w:kinsoku/>
        <w:wordWrap w:val="0"/>
        <w:overflowPunct/>
        <w:topLinePunct w:val="0"/>
        <w:autoSpaceDE/>
        <w:autoSpaceDN/>
        <w:bidi w:val="0"/>
        <w:adjustRightInd/>
        <w:snapToGrid/>
        <w:spacing w:before="100" w:beforeLines="-2147483648" w:beforeAutospacing="1" w:after="100" w:afterLines="-2147483648" w:afterAutospacing="1" w:line="560" w:lineRule="exact"/>
        <w:ind w:firstLine="0" w:firstLineChars="0"/>
        <w:jc w:val="left"/>
        <w:textAlignment w:val="auto"/>
        <w:rPr>
          <w:rFonts w:hint="default"/>
          <w:lang w:val="en-US" w:eastAsia="zh-CN"/>
        </w:rPr>
      </w:pPr>
      <w:bookmarkStart w:id="5" w:name="_Toc2284"/>
      <w:r>
        <w:rPr>
          <w:rFonts w:hint="default" w:ascii="黑体" w:hAnsi="黑体" w:eastAsia="黑体" w:cs="黑体"/>
          <w:b/>
          <w:bCs/>
          <w:sz w:val="32"/>
          <w:szCs w:val="32"/>
          <w:lang w:val="en-US" w:eastAsia="zh-CN"/>
        </w:rPr>
        <w:t>二、企业产品及服务能力</w:t>
      </w:r>
      <w:bookmarkEnd w:id="5"/>
    </w:p>
    <w:p w14:paraId="21B0975D">
      <w:pPr>
        <w:pStyle w:val="3"/>
        <w:keepNext/>
        <w:keepLines/>
        <w:pageBreakBefore w:val="0"/>
        <w:widowControl w:val="0"/>
        <w:kinsoku/>
        <w:wordWrap w:val="0"/>
        <w:overflowPunct/>
        <w:topLinePunct w:val="0"/>
        <w:autoSpaceDE/>
        <w:autoSpaceDN/>
        <w:bidi w:val="0"/>
        <w:adjustRightInd/>
        <w:snapToGrid/>
        <w:spacing w:before="0" w:beforeAutospacing="0" w:after="0" w:afterAutospacing="0" w:line="560" w:lineRule="exact"/>
        <w:ind w:left="0" w:leftChars="0" w:firstLine="0" w:firstLineChars="0"/>
        <w:textAlignment w:val="auto"/>
        <w:rPr>
          <w:rFonts w:hint="default"/>
          <w:lang w:val="en-US" w:eastAsia="zh-CN"/>
        </w:rPr>
      </w:pPr>
      <w:bookmarkStart w:id="6" w:name="_Toc3560"/>
      <w:r>
        <w:rPr>
          <w:rFonts w:hint="eastAsia"/>
          <w:lang w:val="en-US" w:eastAsia="zh-CN"/>
        </w:rPr>
        <w:t>（一）</w:t>
      </w:r>
      <w:r>
        <w:rPr>
          <w:rFonts w:hint="default"/>
          <w:lang w:val="en-US" w:eastAsia="zh-CN"/>
        </w:rPr>
        <w:t>核心业务与解决方案</w:t>
      </w:r>
      <w:bookmarkEnd w:id="6"/>
    </w:p>
    <w:p w14:paraId="219065D9">
      <w:pPr>
        <w:ind w:firstLine="640" w:firstLineChars="200"/>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EXIGER 以 1Exiger 平台为核心，打造了一系列针对性极强的产品与解决方案，覆盖多行业供应链全流程管理需求。</w:t>
      </w:r>
    </w:p>
    <w:p w14:paraId="73860413">
      <w:pPr>
        <w:rPr>
          <w:rFonts w:hint="eastAsia"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1Exiger 是 EXIGER 旗下获奖的一体化管理平台，也是行业内唯一兼具第三方管理与供应链管理功能的开源软件。平台整合了全球</w:t>
      </w:r>
      <w:r>
        <w:rPr>
          <w:rFonts w:hint="eastAsia" w:ascii="Times New Roman" w:hAnsi="Times New Roman" w:eastAsia="方正仿宋_GBK"/>
          <w:sz w:val="32"/>
          <w:szCs w:val="22"/>
          <w:lang w:val="en-US" w:eastAsia="zh-CN"/>
        </w:rPr>
        <w:t>广泛</w:t>
      </w:r>
      <w:r>
        <w:rPr>
          <w:rFonts w:hint="default" w:ascii="Times New Roman" w:hAnsi="Times New Roman" w:eastAsia="方正仿宋_GBK"/>
          <w:sz w:val="32"/>
          <w:szCs w:val="22"/>
          <w:lang w:val="en-US" w:eastAsia="zh-CN"/>
        </w:rPr>
        <w:t>的企业及供应链数据集、顶尖 AI 技术与专业数据合作网络，通过统一登录界面和直观操作体验，实现所有产品与解决方案的无缝接入。其核心价值在于打破数据孤岛，为企业和政府机构提供实时的成本优化、供应链韧性提升与合规管理支持，决策效率与响应速度显著优于传统管理工具</w:t>
      </w:r>
      <w:r>
        <w:rPr>
          <w:rFonts w:hint="eastAsia" w:ascii="Times New Roman" w:hAnsi="Times New Roman" w:eastAsia="方正仿宋_GBK"/>
          <w:sz w:val="32"/>
          <w:szCs w:val="22"/>
          <w:lang w:val="en-US" w:eastAsia="zh-CN"/>
        </w:rPr>
        <w:t>。</w:t>
      </w:r>
    </w:p>
    <w:p w14:paraId="02C9F3DE">
      <w:pPr>
        <w:pStyle w:val="4"/>
        <w:bidi w:val="0"/>
        <w:outlineLvl w:val="2"/>
        <w:rPr>
          <w:rFonts w:hint="default" w:ascii="Times New Roman" w:hAnsi="Times New Roman" w:eastAsia="方正仿宋_GBK" w:cstheme="minorBidi"/>
          <w:kern w:val="2"/>
          <w:sz w:val="32"/>
          <w:szCs w:val="22"/>
          <w:lang w:val="en-US" w:eastAsia="zh-CN" w:bidi="ar-SA"/>
        </w:rPr>
      </w:pPr>
      <w:bookmarkStart w:id="7" w:name="_Toc29064"/>
      <w:r>
        <w:rPr>
          <w:rFonts w:hint="eastAsia" w:ascii="Times New Roman" w:hAnsi="Times New Roman" w:eastAsia="方正仿宋_GBK" w:cstheme="minorBidi"/>
          <w:kern w:val="2"/>
          <w:sz w:val="32"/>
          <w:szCs w:val="22"/>
          <w:lang w:val="en-US" w:eastAsia="zh-CN" w:bidi="ar-SA"/>
        </w:rPr>
        <w:t>1.供应链管理</w:t>
      </w:r>
      <w:bookmarkEnd w:id="7"/>
    </w:p>
    <w:p w14:paraId="75FD2641">
      <w:pPr>
        <w:ind w:firstLine="640" w:firstLineChars="200"/>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在供应链管理方面，EXIGER 针对供应链多层级、多节点的管理痛点，推出三款核心产品，实现从可视化到风险管控的全流程覆盖：</w:t>
      </w:r>
    </w:p>
    <w:p w14:paraId="77C73DDA">
      <w:pPr>
        <w:ind w:firstLine="640" w:firstLineChars="200"/>
        <w:rPr>
          <w:rFonts w:hint="default"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①</w:t>
      </w:r>
      <w:r>
        <w:rPr>
          <w:rFonts w:hint="default" w:ascii="Times New Roman" w:hAnsi="Times New Roman" w:eastAsia="方正仿宋_GBK"/>
          <w:sz w:val="32"/>
          <w:szCs w:val="22"/>
          <w:lang w:val="en-US" w:eastAsia="zh-CN"/>
        </w:rPr>
        <w:t xml:space="preserve"> SDX 供应链可视化与协作工具</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SDX 聚焦多层级供应链的精细化管理，提供单品级别的全流程可视化与需求预测能力。通过打通从一级到 N 级供应商的数据流，企业可清晰追踪每个零部件、材料的来源与流向，结合预测功能提前规避供应中断风险，同时优化交付周期与采购成本。</w:t>
      </w:r>
    </w:p>
    <w:p w14:paraId="26F340FA">
      <w:pPr>
        <w:ind w:firstLine="640" w:firstLineChars="200"/>
        <w:rPr>
          <w:rFonts w:hint="default"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②</w:t>
      </w:r>
      <w:r>
        <w:rPr>
          <w:rFonts w:hint="default" w:ascii="Times New Roman" w:hAnsi="Times New Roman" w:eastAsia="方正仿宋_GBK"/>
          <w:sz w:val="32"/>
          <w:szCs w:val="22"/>
          <w:lang w:val="en-US" w:eastAsia="zh-CN"/>
        </w:rPr>
        <w:t>ExplorerX 医药供应链透明化平台</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ExplorerX 是专为医药行业定制的自动化流向追踪解决方案，通过整合公共与私有数据库，实现药品及活性 / 非活性成分、化学前体的全链路映射。平台可自动捕获药品强度、剂型、给药途径等属性，以及 N 级供应商信息与原产国数据，无需人工干预即可完成供应链风险监测（含供应商风险、产品风险、配方风险）与中断预警。其符合 NIST 800-171 标准，部署于 AWS GovCloud，支持多部门协作与角色化权限管理，为公共卫生安全与医药行业合规提供关键支撑。</w:t>
      </w:r>
    </w:p>
    <w:p w14:paraId="354816BD">
      <w:pPr>
        <w:ind w:firstLine="640" w:firstLineChars="200"/>
        <w:rPr>
          <w:rFonts w:hint="default"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③</w:t>
      </w:r>
      <w:r>
        <w:rPr>
          <w:rFonts w:hint="default" w:ascii="Times New Roman" w:hAnsi="Times New Roman" w:eastAsia="方正仿宋_GBK"/>
          <w:sz w:val="32"/>
          <w:szCs w:val="22"/>
          <w:lang w:val="en-US" w:eastAsia="zh-CN"/>
        </w:rPr>
        <w:t>Supply Chain Explorer 供应链风险排查工具</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该工具以 “一键尽职调查” 为核心亮点，能够快速挖掘供应链生态中的关键风险点，覆盖制裁合规、ESG 表现、网络安全等多维度威胁。其独特优势在于可穿透至 N 级供应商，实现供应链全链路风险可视化与优先级排序，帮助企业在制裁政策变动、地缘政治冲突等场景下快速调整供应链布局，避免合规处罚与运营中断。</w:t>
      </w:r>
    </w:p>
    <w:p w14:paraId="4762C7C5">
      <w:pPr>
        <w:ind w:firstLine="640" w:firstLineChars="200"/>
        <w:outlineLvl w:val="2"/>
        <w:rPr>
          <w:rFonts w:hint="default" w:ascii="Times New Roman" w:hAnsi="Times New Roman" w:eastAsia="方正仿宋_GBK"/>
          <w:sz w:val="32"/>
          <w:szCs w:val="22"/>
          <w:lang w:val="en-US" w:eastAsia="zh-CN"/>
        </w:rPr>
      </w:pPr>
      <w:bookmarkStart w:id="8" w:name="_Toc32"/>
      <w:r>
        <w:rPr>
          <w:rFonts w:hint="eastAsia" w:ascii="Times New Roman" w:hAnsi="Times New Roman" w:eastAsia="方正仿宋_GBK"/>
          <w:sz w:val="32"/>
          <w:szCs w:val="22"/>
          <w:lang w:val="en-US" w:eastAsia="zh-CN"/>
        </w:rPr>
        <w:t>2.风险与合规管理</w:t>
      </w:r>
      <w:bookmarkEnd w:id="8"/>
    </w:p>
    <w:p w14:paraId="04868F7C">
      <w:pPr>
        <w:ind w:firstLine="640" w:firstLineChars="200"/>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在风险与合规管理上，依托 AI 与大数据技术，EXIGER 构建了覆盖尽职调查、风险分析、合规筛查的全流程工具链，多款产品获得行业权威认可：</w:t>
      </w:r>
    </w:p>
    <w:p w14:paraId="7830837B">
      <w:pPr>
        <w:ind w:firstLine="640" w:firstLineChars="200"/>
        <w:rPr>
          <w:rFonts w:hint="default"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①</w:t>
      </w:r>
      <w:r>
        <w:rPr>
          <w:rFonts w:hint="default" w:ascii="Times New Roman" w:hAnsi="Times New Roman" w:eastAsia="方正仿宋_GBK"/>
          <w:sz w:val="32"/>
          <w:szCs w:val="22"/>
          <w:lang w:val="en-US" w:eastAsia="zh-CN"/>
        </w:rPr>
        <w:t>DDIQ 人工智能尽职调查引擎</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作为获奖产品，DDIQ 是全球首款专为现代风险合规挑战设计的 AI 驱动研究引擎，模拟人类研究员的思维逻辑，精准识别关键风险点。平台整合结构化观察名单、优质新闻源、公开网络与企业私有数据，通过模糊匹配、去重与实体解析技术降低误报率，同时按风险事件分类整理信息，生成清晰的高、中、低风险等级报告。其支持实时审计与持续监控功能，可满足制裁、反现代奴隶制、网络安全等多场景的尽职调查需求。</w:t>
      </w:r>
    </w:p>
    <w:p w14:paraId="40B7E9C7">
      <w:pPr>
        <w:ind w:firstLine="640" w:firstLineChars="200"/>
        <w:rPr>
          <w:rFonts w:hint="default"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②</w:t>
      </w:r>
      <w:r>
        <w:rPr>
          <w:rFonts w:hint="default" w:ascii="Times New Roman" w:hAnsi="Times New Roman" w:eastAsia="方正仿宋_GBK"/>
          <w:sz w:val="32"/>
          <w:szCs w:val="22"/>
          <w:lang w:val="en-US" w:eastAsia="zh-CN"/>
        </w:rPr>
        <w:t>DDIQ Analytics 风险信息处理工具</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作为 DDIQ 的配套分析模块，DDIQ Analytics 专注于风险信息的整合、深度分析与可视化呈现。通过将分散的风险数据转化为直观图表与可操作洞察，帮助合规团队快速定位核心风险源，优化决策流程，同时满足审计追溯要求。</w:t>
      </w:r>
    </w:p>
    <w:p w14:paraId="66701F01">
      <w:pPr>
        <w:ind w:firstLine="640" w:firstLineChars="200"/>
        <w:rPr>
          <w:rFonts w:hint="default"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③</w:t>
      </w:r>
      <w:r>
        <w:rPr>
          <w:rFonts w:hint="default" w:ascii="Times New Roman" w:hAnsi="Times New Roman" w:eastAsia="方正仿宋_GBK"/>
          <w:sz w:val="32"/>
          <w:szCs w:val="22"/>
          <w:lang w:val="en-US" w:eastAsia="zh-CN"/>
        </w:rPr>
        <w:t>Screen IQ 制裁筛查与负面媒体监测工具</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Screen IQ 聚焦制裁合规与声誉风险管控，提供实时的制裁名单匹配与负面媒体信息捕捉功能。其核心价值在于帮助企业规避与受制裁实体的业务往来，同时及时发现合作方的负面舆情，提前启动风险应对预案，降低合规处罚与品牌声誉损失风险。</w:t>
      </w:r>
    </w:p>
    <w:p w14:paraId="079AA44D">
      <w:pPr>
        <w:ind w:firstLine="640" w:firstLineChars="200"/>
        <w:rPr>
          <w:rFonts w:hint="default"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④</w:t>
      </w:r>
      <w:r>
        <w:rPr>
          <w:rFonts w:hint="default" w:ascii="Times New Roman" w:hAnsi="Times New Roman" w:eastAsia="方正仿宋_GBK"/>
          <w:sz w:val="32"/>
          <w:szCs w:val="22"/>
          <w:lang w:val="en-US" w:eastAsia="zh-CN"/>
        </w:rPr>
        <w:t>Insight 3PM 合作方入驻风险管理平台</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Insight 3PM 以 DDIQ 技术为支撑，为合作方（第三方、投资者、项目申请人等）入驻提供全流程 AI 驱动风险管理服务。平台支持自定义数字问卷收集信息，通过分层配置评分体系匹配企业风险容忍度，生成实时风险档案，并提供持续监控功能，确保合作方风险在全合作周期内可控。其产品迭代 95% 基于客户需求反馈，适配不同行业的第三方管理场景。</w:t>
      </w:r>
    </w:p>
    <w:p w14:paraId="1AC0BE1E">
      <w:pPr>
        <w:ind w:firstLine="640" w:firstLineChars="200"/>
        <w:outlineLvl w:val="2"/>
        <w:rPr>
          <w:rFonts w:hint="eastAsia" w:ascii="Times New Roman" w:hAnsi="Times New Roman" w:eastAsia="方正仿宋_GBK"/>
          <w:sz w:val="32"/>
          <w:szCs w:val="22"/>
          <w:lang w:val="en-US" w:eastAsia="zh-CN"/>
        </w:rPr>
      </w:pPr>
      <w:bookmarkStart w:id="9" w:name="_Toc13406"/>
      <w:r>
        <w:rPr>
          <w:rFonts w:hint="eastAsia" w:ascii="Times New Roman" w:hAnsi="Times New Roman" w:eastAsia="方正仿宋_GBK"/>
          <w:sz w:val="32"/>
          <w:szCs w:val="22"/>
          <w:lang w:val="en-US" w:eastAsia="zh-CN"/>
        </w:rPr>
        <w:t>3.特殊领域管理</w:t>
      </w:r>
      <w:bookmarkEnd w:id="9"/>
    </w:p>
    <w:p w14:paraId="4CC5EAF1">
      <w:pPr>
        <w:ind w:firstLine="640" w:firstLineChars="200"/>
        <w:rPr>
          <w:rFonts w:hint="default"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在</w:t>
      </w:r>
      <w:r>
        <w:rPr>
          <w:rFonts w:hint="default" w:ascii="Times New Roman" w:hAnsi="Times New Roman" w:eastAsia="方正仿宋_GBK"/>
          <w:sz w:val="32"/>
          <w:szCs w:val="22"/>
          <w:lang w:val="en-US" w:eastAsia="zh-CN"/>
        </w:rPr>
        <w:t>特殊领域专项解决</w:t>
      </w:r>
      <w:r>
        <w:rPr>
          <w:rFonts w:hint="eastAsia" w:ascii="Times New Roman" w:hAnsi="Times New Roman" w:eastAsia="方正仿宋_GBK"/>
          <w:sz w:val="32"/>
          <w:szCs w:val="22"/>
          <w:lang w:val="en-US" w:eastAsia="zh-CN"/>
        </w:rPr>
        <w:t>方面，除通用型产品外，EXIGER 针对高合规要求、高安全性需求的领域，推出定制化解决方案：</w:t>
      </w:r>
    </w:p>
    <w:p w14:paraId="0E1521D7">
      <w:pPr>
        <w:ind w:firstLine="640" w:firstLineChars="200"/>
        <w:rPr>
          <w:rFonts w:hint="default"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①</w:t>
      </w:r>
      <w:r>
        <w:rPr>
          <w:rFonts w:hint="default" w:ascii="Times New Roman" w:hAnsi="Times New Roman" w:eastAsia="方正仿宋_GBK"/>
          <w:sz w:val="32"/>
          <w:szCs w:val="22"/>
          <w:lang w:val="en-US" w:eastAsia="zh-CN"/>
        </w:rPr>
        <w:t>零部件属性表征服务（PAC）</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该服务基于软件与工程技术，专门记录零部件、生产流程及材料的核心特性，适配武器系统、高端装备等特殊领域需求。通过解析工程图纸与技术数据，生成结构化的物料清单信息，支持零部件属性分类、供应商能力匹配、规格标准化等功能，帮助企业提升询价响应效率与替代件识别准确性。</w:t>
      </w:r>
    </w:p>
    <w:p w14:paraId="667C0568">
      <w:pPr>
        <w:ind w:firstLine="640" w:firstLineChars="200"/>
        <w:rPr>
          <w:rFonts w:hint="default"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②</w:t>
      </w:r>
      <w:r>
        <w:rPr>
          <w:rFonts w:hint="default" w:ascii="Times New Roman" w:hAnsi="Times New Roman" w:eastAsia="方正仿宋_GBK"/>
          <w:sz w:val="32"/>
          <w:szCs w:val="22"/>
          <w:lang w:val="en-US" w:eastAsia="zh-CN"/>
        </w:rPr>
        <w:t>软件供应链安全解决方案</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以规模化可视性与合规性为核心，为软件供应链提供全链路安全保障。通过实时分析软件物料清单（SBOM）与运营技术情报，识别潜在安全漏洞与恶意组件，同时满足相关合规要求，防范供应链攻击风险。</w:t>
      </w:r>
    </w:p>
    <w:p w14:paraId="2A2F23A7">
      <w:pPr>
        <w:ind w:firstLine="640" w:firstLineChars="200"/>
        <w:rPr>
          <w:rFonts w:hint="default"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③</w:t>
      </w:r>
      <w:r>
        <w:rPr>
          <w:rFonts w:hint="default" w:ascii="Times New Roman" w:hAnsi="Times New Roman" w:eastAsia="方正仿宋_GBK"/>
          <w:sz w:val="32"/>
          <w:szCs w:val="22"/>
          <w:lang w:val="en-US" w:eastAsia="zh-CN"/>
        </w:rPr>
        <w:t>关税智能解决方案</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2025 年推出的关税智能解决方案，是市场上唯一能实现原材料与零部件级关税暴露映射的工具。平台整合实时关税计算器、AI 情境分析与可视化仪表板，帮助企业精准识别高关税触发的路线、供应商与组件，快速筛选替代供应商并优化采购路线，降低贸易政策变动带来的成本增加与运营 disruption 风险。其搭载的主动智能技术可预测未来供应链危机点，为企业提供前瞻性应对策略。</w:t>
      </w:r>
    </w:p>
    <w:p w14:paraId="7F02364D">
      <w:pPr>
        <w:pStyle w:val="3"/>
        <w:keepNext/>
        <w:keepLines/>
        <w:pageBreakBefore w:val="0"/>
        <w:widowControl w:val="0"/>
        <w:kinsoku/>
        <w:wordWrap w:val="0"/>
        <w:overflowPunct/>
        <w:topLinePunct w:val="0"/>
        <w:autoSpaceDE/>
        <w:autoSpaceDN/>
        <w:bidi w:val="0"/>
        <w:adjustRightInd/>
        <w:snapToGrid/>
        <w:spacing w:before="0" w:beforeAutospacing="0" w:after="0" w:afterAutospacing="0" w:line="560" w:lineRule="exact"/>
        <w:ind w:left="0" w:leftChars="0" w:firstLine="0" w:firstLineChars="0"/>
        <w:textAlignment w:val="auto"/>
        <w:rPr>
          <w:rFonts w:hint="default" w:ascii="Times New Roman" w:hAnsi="Times New Roman" w:eastAsia="方正仿宋_GBK"/>
          <w:sz w:val="32"/>
          <w:szCs w:val="22"/>
          <w:lang w:val="en-US" w:eastAsia="zh-CN"/>
        </w:rPr>
      </w:pPr>
      <w:bookmarkStart w:id="10" w:name="_Toc4674"/>
      <w:r>
        <w:rPr>
          <w:rFonts w:hint="eastAsia"/>
          <w:lang w:val="en-US" w:eastAsia="zh-CN"/>
        </w:rPr>
        <w:t>（二）</w:t>
      </w:r>
      <w:r>
        <w:rPr>
          <w:rFonts w:hint="default"/>
          <w:lang w:val="en-US" w:eastAsia="zh-CN"/>
        </w:rPr>
        <w:t>竞争优势</w:t>
      </w:r>
      <w:bookmarkEnd w:id="10"/>
    </w:p>
    <w:p w14:paraId="3177C56B">
      <w:pPr>
        <w:wordWrap w:val="0"/>
        <w:bidi w:val="0"/>
        <w:spacing w:line="560" w:lineRule="exact"/>
        <w:ind w:firstLine="640" w:firstLineChars="200"/>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Exiger 的首要竞争优势在于其AI 驱动、端到端 (end-to-end) 的平台能力。其旗舰产品 1Exiger 是唯一能够清晰映射多层级（n-tier）风险且无信息噪音的平台</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1Exiger</w:t>
      </w:r>
      <w:r>
        <w:rPr>
          <w:rFonts w:hint="eastAsia" w:ascii="Times New Roman" w:hAnsi="Times New Roman" w:eastAsia="方正仿宋_GBK"/>
          <w:sz w:val="32"/>
          <w:szCs w:val="22"/>
          <w:lang w:val="en-US" w:eastAsia="zh-CN"/>
        </w:rPr>
        <w:t>和</w:t>
      </w:r>
      <w:r>
        <w:rPr>
          <w:rFonts w:hint="default" w:ascii="Times New Roman" w:hAnsi="Times New Roman" w:eastAsia="方正仿宋_GBK"/>
          <w:sz w:val="32"/>
          <w:szCs w:val="22"/>
          <w:lang w:val="en-US" w:eastAsia="zh-CN"/>
        </w:rPr>
        <w:t>Supply Chain Explorer 能将供应商 、产品、材料、贸易路径以及合规／风险数据整合到一个统一视图中</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覆盖从 “bits 到 bolts（软件到物理硬件）” 的全供应链与第三方网络。通过 AI、自然语言处理 (NLP) 和大规模数据库，以及图谱技术，它为客户提供多层级的供应链可视化、持续监控、风险识别与预警。这种“全链 + 端到端闭环 + 多层级穿透 + 智能自动化” 的能力，使 Exiger 能够帮助客户在复杂、分散、全球化的供应链中识别隐藏风险</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包括产品成分与零部件来源追溯、供应商所有权结构穿透、地缘政治风险、合规 / 制裁 / 出口管制违规、强制劳工、软件供应链漏洞等</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 xml:space="preserve">而这正是传统合规供应链管理工具难以触及或难以保持持续监控的领域。  </w:t>
      </w:r>
    </w:p>
    <w:p w14:paraId="7F5EDC81">
      <w:pPr>
        <w:wordWrap w:val="0"/>
        <w:bidi w:val="0"/>
        <w:spacing w:line="560" w:lineRule="exact"/>
        <w:ind w:firstLine="640" w:firstLineChars="200"/>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另一方面，Exiger 的行业与市场覆盖广泛</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它不仅服务于150 余家财富 500 强企业（涵盖能源、制造、金融、零售等核心领域），还为多国政府机构、国防工业联合体及联邦部门提供定制化解决方案，其中包括美国国防部、总务管理局（GSA）等关键政府采购与监管机构。其产品线不仅涵盖传统物理供应链、供应商/第三方风险、合规</w:t>
      </w:r>
      <w:r>
        <w:rPr>
          <w:rFonts w:hint="eastAsia" w:ascii="Times New Roman" w:hAnsi="Times New Roman" w:eastAsia="方正仿宋_GBK"/>
          <w:sz w:val="32"/>
          <w:szCs w:val="22"/>
          <w:lang w:val="en-US" w:eastAsia="zh-CN"/>
        </w:rPr>
        <w:t>与</w:t>
      </w:r>
      <w:r>
        <w:rPr>
          <w:rFonts w:hint="default" w:ascii="Times New Roman" w:hAnsi="Times New Roman" w:eastAsia="方正仿宋_GBK"/>
          <w:sz w:val="32"/>
          <w:szCs w:val="22"/>
          <w:lang w:val="en-US" w:eastAsia="zh-CN"/>
        </w:rPr>
        <w:t>尽职调查 ，还扩展到 软件 / 固件供应链安全 。在当今软件与硬件混合、数字化与全球化高度融合的供应链环境中，这样全面覆盖“物理 + 软件 + 第三方 + 合规 + 风险” 的能力极具竞争力。</w:t>
      </w:r>
    </w:p>
    <w:p w14:paraId="0408891D">
      <w:pPr>
        <w:wordWrap w:val="0"/>
        <w:bidi w:val="0"/>
        <w:spacing w:line="560" w:lineRule="exact"/>
        <w:ind w:firstLine="640" w:firstLineChars="200"/>
        <w:rPr>
          <w:rFonts w:hint="eastAsia"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第三，Exiger 的解决方案得到了独立权威机构和行业评估者的认证与认可。2025 年，在 Gartner 首次发布的 《Supplier Risk Management Magic Quadrant（供应商风险管理魔力象限）》 报告中，Exiger 凭借全链路风险管控能力与市场落地成效，被评为“领导者（Leaders）” 象限成员，在 “视野完整性（Completeness of Vision）” 与 “执行能力（Ability to Execute）” 两大核心维度均斩获高评分。此外，在 Gartner 同期发布的 《Critical Capabilities for Supplier Risk Management（供应商风险管理关键能力报告）》 中，Exiger 的旗舰产品 1Exiger 表现尤为突出，在 “Supplier Risk Identification（供应商风险识别）” 和 “Supply Ecosystem Risk Management（供应生态系统风险管理）” 两大关键用例中均位列全球第一</w:t>
      </w:r>
      <w:r>
        <w:rPr>
          <w:rFonts w:hint="eastAsia" w:ascii="Times New Roman" w:hAnsi="Times New Roman" w:eastAsia="方正仿宋_GBK"/>
          <w:sz w:val="32"/>
          <w:szCs w:val="22"/>
          <w:lang w:val="en-US" w:eastAsia="zh-CN"/>
        </w:rPr>
        <w:t>。</w:t>
      </w:r>
    </w:p>
    <w:p w14:paraId="271BD31F">
      <w:pPr>
        <w:wordWrap w:val="0"/>
        <w:bidi w:val="0"/>
        <w:spacing w:line="560" w:lineRule="exact"/>
        <w:ind w:firstLine="640" w:firstLineChars="200"/>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此外，在采购</w:t>
      </w:r>
      <w:r>
        <w:rPr>
          <w:rFonts w:hint="eastAsia" w:ascii="Times New Roman" w:hAnsi="Times New Roman" w:eastAsia="方正仿宋_GBK"/>
          <w:sz w:val="32"/>
          <w:szCs w:val="22"/>
          <w:lang w:val="en-US" w:eastAsia="zh-CN"/>
        </w:rPr>
        <w:t>管理、</w:t>
      </w:r>
      <w:r>
        <w:rPr>
          <w:rFonts w:hint="default" w:ascii="Times New Roman" w:hAnsi="Times New Roman" w:eastAsia="方正仿宋_GBK"/>
          <w:sz w:val="32"/>
          <w:szCs w:val="22"/>
          <w:lang w:val="en-US" w:eastAsia="zh-CN"/>
        </w:rPr>
        <w:t xml:space="preserve">风险管理与软件供应链安全的市场中，Exiger 也被认可为领导者。2025年，Omdia 在其 “Firmware and Software Supply Chain Security” 评估中，将 Exiger 评为该领域的 Leader。该报告指出，Exiger 的平台在固件／软件组件分析、SBOM (Software Bill of Materials) 生成与管理、漏洞管理、合规性及报告、持续监控与自动化响应等方面具备完整覆盖。Exiger 能够直接从二进制文件生成 SBOM，链接漏洞到具体组件，过滤掉误报 (false positive)，为安全、合规与采购团队提供可操作、可信赖、优先级排序明确的风险情报。  </w:t>
      </w:r>
    </w:p>
    <w:p w14:paraId="72819CD8">
      <w:pPr>
        <w:wordWrap w:val="0"/>
        <w:bidi w:val="0"/>
        <w:spacing w:line="560" w:lineRule="exact"/>
        <w:ind w:firstLine="640" w:firstLineChars="200"/>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再者，Exiger 不只是技术平台，还强调其实践经验与数据基础设施</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通过战略合作与收购不断增强其数据覆盖与供应链网络深度。比如，Exiger 与 Sayari 建立合作，将 Sayari 的全球公司所有权结构数据 (ownership-graph data) 整合到其平台中，以增强对复杂或隐蔽公司所有权</w:t>
      </w:r>
      <w:r>
        <w:rPr>
          <w:rFonts w:hint="eastAsia" w:ascii="Times New Roman" w:hAnsi="Times New Roman" w:eastAsia="方正仿宋_GBK"/>
          <w:sz w:val="32"/>
          <w:szCs w:val="22"/>
          <w:lang w:val="en-US" w:eastAsia="zh-CN"/>
        </w:rPr>
        <w:t>和</w:t>
      </w:r>
      <w:r>
        <w:rPr>
          <w:rFonts w:hint="default" w:ascii="Times New Roman" w:hAnsi="Times New Roman" w:eastAsia="方正仿宋_GBK"/>
          <w:sz w:val="32"/>
          <w:szCs w:val="22"/>
          <w:lang w:val="en-US" w:eastAsia="zh-CN"/>
        </w:rPr>
        <w:t>控制 风险的识别能力。这种结合使其不仅能识别直接供应商，还能揭示潜在控制方、隐蔽子公司、跨国关联公司与洗钱</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制裁</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 xml:space="preserve">安全风险实体。 </w:t>
      </w:r>
    </w:p>
    <w:p w14:paraId="4F748E81">
      <w:pPr>
        <w:wordWrap w:val="0"/>
        <w:bidi w:val="0"/>
        <w:spacing w:line="560" w:lineRule="exact"/>
        <w:ind w:firstLine="640" w:firstLineChars="200"/>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最后，Exiger 的规模、客户基础与认可度也体现了其实力</w:t>
      </w:r>
      <w:r>
        <w:rPr>
          <w:rFonts w:hint="eastAsia" w:ascii="Times New Roman" w:hAnsi="Times New Roman" w:eastAsia="方正仿宋_GBK"/>
          <w:sz w:val="32"/>
          <w:szCs w:val="22"/>
          <w:lang w:val="en-US" w:eastAsia="zh-CN"/>
        </w:rPr>
        <w:t>。它为超过 550 家全球客户服务，其中包括 150+ Fortune 500 大公司和 60+ 政府、 国防机构。其 FedRAMP® 授权、支持复杂垂直行业 (如国防、医疗、关键基础设施、制造业) 的能力，以及其广泛的功能覆盖 (供应链、合规、软件安全、贸易/出口控制等) 都为其在高要求、高复杂度环境中取得竞争优势奠定了基础。</w:t>
      </w:r>
      <w:r>
        <w:rPr>
          <w:rFonts w:hint="default" w:ascii="Times New Roman" w:hAnsi="Times New Roman" w:eastAsia="方正仿宋_GBK"/>
          <w:sz w:val="32"/>
          <w:szCs w:val="22"/>
          <w:lang w:val="en-US" w:eastAsia="zh-CN"/>
        </w:rPr>
        <w:t xml:space="preserve"> </w:t>
      </w:r>
    </w:p>
    <w:p w14:paraId="50683DE9">
      <w:pPr>
        <w:pStyle w:val="3"/>
        <w:keepNext/>
        <w:keepLines/>
        <w:pageBreakBefore w:val="0"/>
        <w:widowControl w:val="0"/>
        <w:kinsoku/>
        <w:wordWrap w:val="0"/>
        <w:overflowPunct/>
        <w:topLinePunct w:val="0"/>
        <w:autoSpaceDE/>
        <w:autoSpaceDN/>
        <w:bidi w:val="0"/>
        <w:adjustRightInd/>
        <w:snapToGrid/>
        <w:spacing w:before="0" w:beforeAutospacing="0" w:after="0" w:afterAutospacing="0" w:line="560" w:lineRule="exact"/>
        <w:ind w:left="0" w:leftChars="0" w:firstLine="0" w:firstLineChars="0"/>
        <w:textAlignment w:val="auto"/>
        <w:rPr>
          <w:rFonts w:hint="default" w:ascii="Times New Roman" w:hAnsi="Times New Roman"/>
          <w:lang w:val="en-US" w:eastAsia="zh-CN"/>
        </w:rPr>
      </w:pPr>
      <w:bookmarkStart w:id="11" w:name="_Toc30900"/>
      <w:r>
        <w:rPr>
          <w:rFonts w:hint="eastAsia" w:ascii="Times New Roman" w:hAnsi="Times New Roman"/>
          <w:lang w:val="en-US" w:eastAsia="zh-CN"/>
        </w:rPr>
        <w:t>（三）</w:t>
      </w:r>
      <w:r>
        <w:rPr>
          <w:rFonts w:hint="default" w:ascii="Times New Roman" w:hAnsi="Times New Roman"/>
          <w:lang w:val="en-US" w:eastAsia="zh-CN"/>
        </w:rPr>
        <w:t>竞争对手</w:t>
      </w:r>
      <w:r>
        <w:rPr>
          <w:rFonts w:hint="eastAsia" w:ascii="Times New Roman" w:hAnsi="Times New Roman"/>
          <w:lang w:val="en-US" w:eastAsia="zh-CN"/>
        </w:rPr>
        <w:t>和</w:t>
      </w:r>
      <w:r>
        <w:rPr>
          <w:rFonts w:hint="default" w:ascii="Times New Roman" w:hAnsi="Times New Roman"/>
          <w:lang w:val="en-US" w:eastAsia="zh-CN"/>
        </w:rPr>
        <w:t>合作伙伴</w:t>
      </w:r>
      <w:bookmarkEnd w:id="11"/>
    </w:p>
    <w:p w14:paraId="7AAE9B58">
      <w:pPr>
        <w:wordWrap w:val="0"/>
        <w:bidi w:val="0"/>
        <w:spacing w:line="560" w:lineRule="exact"/>
        <w:ind w:firstLine="640" w:firstLineChars="200"/>
        <w:outlineLvl w:val="2"/>
        <w:rPr>
          <w:rFonts w:hint="default" w:ascii="Times New Roman" w:hAnsi="Times New Roman" w:eastAsia="方正仿宋_GBK"/>
          <w:sz w:val="32"/>
          <w:szCs w:val="22"/>
          <w:lang w:val="en-US" w:eastAsia="zh-CN"/>
        </w:rPr>
      </w:pPr>
      <w:bookmarkStart w:id="12" w:name="_Toc13618"/>
      <w:r>
        <w:rPr>
          <w:rFonts w:hint="eastAsia" w:ascii="Times New Roman" w:hAnsi="Times New Roman" w:eastAsia="方正仿宋_GBK"/>
          <w:sz w:val="32"/>
          <w:szCs w:val="22"/>
          <w:lang w:val="en-US" w:eastAsia="zh-CN"/>
        </w:rPr>
        <w:t>1.竞争对手</w:t>
      </w:r>
      <w:bookmarkEnd w:id="12"/>
    </w:p>
    <w:p w14:paraId="0D027A62">
      <w:pPr>
        <w:wordWrap w:val="0"/>
        <w:bidi w:val="0"/>
        <w:spacing w:line="560" w:lineRule="exact"/>
        <w:ind w:firstLine="640" w:firstLineChars="200"/>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Exiger 在</w:t>
      </w:r>
      <w:r>
        <w:rPr>
          <w:rFonts w:hint="eastAsia" w:ascii="Times New Roman" w:hAnsi="Times New Roman" w:eastAsia="方正仿宋_GBK"/>
          <w:sz w:val="32"/>
          <w:szCs w:val="22"/>
          <w:lang w:val="en-US" w:eastAsia="zh-CN"/>
        </w:rPr>
        <w:t>其</w:t>
      </w:r>
      <w:r>
        <w:rPr>
          <w:rFonts w:hint="default" w:ascii="Times New Roman" w:hAnsi="Times New Roman" w:eastAsia="方正仿宋_GBK"/>
          <w:sz w:val="32"/>
          <w:szCs w:val="22"/>
          <w:lang w:val="en-US" w:eastAsia="zh-CN"/>
        </w:rPr>
        <w:t>官网“竞争对手分析 (Competitor Analysis)”页面中，将几个供应链风险 &amp; 第三方风险管理 (SCRM / TPRM) 领域的重要对手列出，作为其比较对象</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包括 Everstream Analytics、 Prewave、 Resilinc、以及 Interos。</w:t>
      </w:r>
    </w:p>
    <w:p w14:paraId="3E4A30D8">
      <w:pPr>
        <w:wordWrap w:val="0"/>
        <w:bidi w:val="0"/>
        <w:spacing w:line="560" w:lineRule="exact"/>
        <w:ind w:firstLine="640" w:firstLineChars="200"/>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在 Exiger 的对比表格中，这些公司都提供多层级 (multi-tier) 实体 (entity) 映射 (supplier mapping)、监测与告警 (monitoring &amp; alerting)，但在 “完整物料清单映射（BoM</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Full Bill-of-Materials Mapping ) ”、</w:t>
      </w:r>
      <w:r>
        <w:rPr>
          <w:rFonts w:hint="eastAsia" w:ascii="Times New Roman" w:hAnsi="Times New Roman" w:eastAsia="方正仿宋_GBK"/>
          <w:sz w:val="32"/>
          <w:szCs w:val="22"/>
          <w:lang w:val="en-US" w:eastAsia="zh-CN"/>
        </w:rPr>
        <w:t>“零部件与材料情报（Parts and Materials Intelligence）”“网络与软件风险（Cyber and Software Risk）”</w:t>
      </w:r>
      <w:r>
        <w:rPr>
          <w:rFonts w:hint="default" w:ascii="Times New Roman" w:hAnsi="Times New Roman" w:eastAsia="方正仿宋_GBK"/>
          <w:sz w:val="32"/>
          <w:szCs w:val="22"/>
          <w:lang w:val="en-US" w:eastAsia="zh-CN"/>
        </w:rPr>
        <w:t>深层功能方面，据 Exiger</w:t>
      </w:r>
      <w:r>
        <w:rPr>
          <w:rFonts w:hint="eastAsia" w:ascii="Times New Roman" w:hAnsi="Times New Roman" w:eastAsia="方正仿宋_GBK"/>
          <w:sz w:val="32"/>
          <w:szCs w:val="22"/>
          <w:lang w:val="en-US" w:eastAsia="zh-CN"/>
        </w:rPr>
        <w:t>信息</w:t>
      </w:r>
      <w:r>
        <w:rPr>
          <w:rFonts w:hint="default" w:ascii="Times New Roman" w:hAnsi="Times New Roman" w:eastAsia="方正仿宋_GBK"/>
          <w:sz w:val="32"/>
          <w:szCs w:val="22"/>
          <w:lang w:val="en-US" w:eastAsia="zh-CN"/>
        </w:rPr>
        <w:t xml:space="preserve">，只有自己具备。 </w:t>
      </w:r>
    </w:p>
    <w:p w14:paraId="35BB0555">
      <w:pPr>
        <w:wordWrap w:val="0"/>
        <w:bidi w:val="0"/>
        <w:spacing w:line="560" w:lineRule="exact"/>
        <w:ind w:firstLine="640" w:firstLineChars="200"/>
        <w:outlineLvl w:val="2"/>
        <w:rPr>
          <w:rFonts w:hint="eastAsia" w:ascii="Times New Roman" w:hAnsi="Times New Roman" w:eastAsia="方正仿宋_GBK"/>
          <w:sz w:val="32"/>
          <w:szCs w:val="22"/>
          <w:lang w:val="en-US" w:eastAsia="zh-CN"/>
        </w:rPr>
      </w:pPr>
      <w:bookmarkStart w:id="13" w:name="_Toc8104"/>
      <w:r>
        <w:rPr>
          <w:rFonts w:hint="eastAsia" w:ascii="Times New Roman" w:hAnsi="Times New Roman" w:eastAsia="方正仿宋_GBK"/>
          <w:sz w:val="32"/>
          <w:szCs w:val="22"/>
          <w:lang w:val="en-US" w:eastAsia="zh-CN"/>
        </w:rPr>
        <w:t>2.合作伙伴</w:t>
      </w:r>
      <w:bookmarkEnd w:id="13"/>
    </w:p>
    <w:p w14:paraId="23ED7596">
      <w:pPr>
        <w:wordWrap w:val="0"/>
        <w:bidi w:val="0"/>
        <w:spacing w:line="560" w:lineRule="exact"/>
        <w:ind w:firstLine="640" w:firstLineChars="200"/>
        <w:rPr>
          <w:rFonts w:hint="eastAsia"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目前EXIGER 服务着 550 多家全球客户，</w:t>
      </w:r>
      <w:r>
        <w:rPr>
          <w:rFonts w:hint="eastAsia" w:ascii="Times New Roman" w:hAnsi="Times New Roman" w:eastAsia="方正仿宋_GBK"/>
          <w:sz w:val="32"/>
          <w:szCs w:val="22"/>
          <w:lang w:val="en-US" w:eastAsia="zh-CN"/>
        </w:rPr>
        <w:t>客户涵盖150+《财富》500强公司及65+国防工业基地和政府机构（包括美国总务管理署、司法部、国土安全部等）。同时，</w:t>
      </w:r>
      <w:r>
        <w:rPr>
          <w:rFonts w:hint="default" w:ascii="Times New Roman" w:hAnsi="Times New Roman" w:eastAsia="方正仿宋_GBK"/>
          <w:sz w:val="32"/>
          <w:szCs w:val="22"/>
          <w:lang w:val="en-US" w:eastAsia="zh-CN"/>
        </w:rPr>
        <w:t>EXIGER</w:t>
      </w:r>
      <w:r>
        <w:rPr>
          <w:rFonts w:hint="eastAsia" w:ascii="Times New Roman" w:hAnsi="Times New Roman" w:eastAsia="方正仿宋_GBK"/>
          <w:sz w:val="32"/>
          <w:szCs w:val="22"/>
          <w:lang w:val="en-US" w:eastAsia="zh-CN"/>
        </w:rPr>
        <w:t>在其公司官网页面提到与领先的非营利组织和非政府组织（NGO）合作，为全球慈善机构领导者提供与世界500强企业和政府机构所使用的相同工具，帮助他们深入了解并提升其供应链的透明度。</w:t>
      </w:r>
    </w:p>
    <w:p w14:paraId="5D89A137">
      <w:pPr>
        <w:wordWrap w:val="0"/>
        <w:bidi w:val="0"/>
        <w:spacing w:line="560" w:lineRule="exact"/>
        <w:ind w:firstLine="640" w:firstLineChars="200"/>
        <w:rPr>
          <w:rFonts w:hint="default"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下面针对几家</w:t>
      </w:r>
      <w:r>
        <w:rPr>
          <w:rFonts w:hint="default" w:ascii="Times New Roman" w:hAnsi="Times New Roman" w:eastAsia="方正仿宋_GBK"/>
          <w:sz w:val="32"/>
          <w:szCs w:val="22"/>
          <w:lang w:val="en-US" w:eastAsia="zh-CN"/>
        </w:rPr>
        <w:t>EXIGER</w:t>
      </w:r>
      <w:r>
        <w:rPr>
          <w:rFonts w:hint="eastAsia" w:ascii="Times New Roman" w:hAnsi="Times New Roman" w:eastAsia="方正仿宋_GBK"/>
          <w:sz w:val="32"/>
          <w:szCs w:val="22"/>
          <w:lang w:val="en-US" w:eastAsia="zh-CN"/>
        </w:rPr>
        <w:t>的合作伙伴进行简要概述：</w:t>
      </w:r>
    </w:p>
    <w:p w14:paraId="4C718912">
      <w:pPr>
        <w:wordWrap w:val="0"/>
        <w:bidi w:val="0"/>
        <w:spacing w:line="560" w:lineRule="exact"/>
        <w:ind w:firstLine="640" w:firstLineChars="200"/>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首先，Exiger 与 Kinaxis 建立战略伙伴关系，双方通过 Kinaxis Partner Link 生态合作模式，将 Exiger 的多层级（n-tier）供应商与零部件级（supplier &amp; part-level）风险检测、供应链可视化及健康分析能力，与 Kinaxis 的核心供应链规划</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响应平台 RapidResponse（现更名为 Maestro）深度整合。通过这一合作，客户能在其供应链规划系统中同时获取“风险 + 规划 + 弹性响应”信号，从而更及时地识别并缓解下游或上游供应链风险。</w:t>
      </w:r>
    </w:p>
    <w:p w14:paraId="4BA92AF0">
      <w:pPr>
        <w:wordWrap w:val="0"/>
        <w:bidi w:val="0"/>
        <w:spacing w:line="560" w:lineRule="exact"/>
        <w:ind w:firstLine="640" w:firstLineChars="200"/>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其次，Exiger 完成了对 aDolus Technology 的战略收购 —— 该公司是专注于工业控制系统（OT）与软件 / 固件供应链安全的软件智能领域标杆企业。根据官方公告，Exiger 将 aDolus 的核心 “软件智能（software intelligence）” 工具（旗舰产品为 FACT 平台）深度集成至自身供应链平台，大幅提升对软件供应链中固件、ICS（工业控制系统）软件、物联网（IoT）设备等风险的可见性与精准检测能力。这意味着 Exiger 的传统物理供应链风险管理能力，拓展到</w:t>
      </w:r>
      <w:r>
        <w:rPr>
          <w:rFonts w:hint="eastAsia" w:ascii="Times New Roman" w:hAnsi="Times New Roman" w:eastAsia="方正仿宋_GBK"/>
          <w:sz w:val="32"/>
          <w:szCs w:val="22"/>
          <w:lang w:val="en-US" w:eastAsia="zh-CN"/>
        </w:rPr>
        <w:t>了</w:t>
      </w:r>
      <w:r>
        <w:rPr>
          <w:rFonts w:hint="default" w:ascii="Times New Roman" w:hAnsi="Times New Roman" w:eastAsia="方正仿宋_GBK"/>
          <w:sz w:val="32"/>
          <w:szCs w:val="22"/>
          <w:lang w:val="en-US" w:eastAsia="zh-CN"/>
        </w:rPr>
        <w:t xml:space="preserve">软件/固件层面的供应链安全。 </w:t>
      </w:r>
    </w:p>
    <w:p w14:paraId="7C99CBB8">
      <w:pPr>
        <w:wordWrap w:val="0"/>
        <w:bidi w:val="0"/>
        <w:spacing w:line="560" w:lineRule="exact"/>
        <w:ind w:firstLine="640" w:firstLineChars="200"/>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此外，Exiger 与全球领先的企业所有权</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公司结构数据库及合规情报提供商 Sayari 建立了深度战略合作伙伴关系，将 Sayari 覆盖 70 余个报告国家的贸易数据与全球企业所有权图谱（ownership-graph）数据，深度整合至 Exiger 的供应链风险管理平台。这一合作显著增强了 Exiger 在复杂供应商网络、跨国控股 / 隐蔽子公司 /外国所有权 (FOCI) 风险识别方面的能力。对于国防、政府和关键基础设施客户而言，这种能力是非常重要的。</w:t>
      </w:r>
    </w:p>
    <w:p w14:paraId="46EAF60A">
      <w:pPr>
        <w:wordWrap w:val="0"/>
        <w:bidi w:val="0"/>
        <w:spacing w:line="560" w:lineRule="exact"/>
        <w:ind w:firstLine="640" w:firstLineChars="200"/>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 xml:space="preserve">另外，Exiger 还与 The Chertoff Group 建立战略合作 — 为联邦承包商 (federal contractors) 提供联合服务：Exiger 提供供应链映射、FOCI 分析、软件／硬件供应链可视化等技术能力，而 The Chertoff Group 提供国家安全、合规、监管 (如 CFIUS) 专业建议与顾问服务。这种合作使得客户在面对对国家安全敏感型合同 (尤其是国防或基础设施相关) 时，能同时获得技术与政策/法规／合规支持。 </w:t>
      </w:r>
    </w:p>
    <w:p w14:paraId="1325405E">
      <w:pPr>
        <w:pStyle w:val="2"/>
        <w:keepNext/>
        <w:keepLines/>
        <w:pageBreakBefore w:val="0"/>
        <w:widowControl w:val="0"/>
        <w:kinsoku/>
        <w:wordWrap w:val="0"/>
        <w:overflowPunct/>
        <w:topLinePunct w:val="0"/>
        <w:autoSpaceDE/>
        <w:autoSpaceDN/>
        <w:bidi w:val="0"/>
        <w:adjustRightInd/>
        <w:snapToGrid/>
        <w:spacing w:before="100" w:beforeLines="-2147483648" w:beforeAutospacing="1" w:after="100" w:afterLines="-2147483648" w:afterAutospacing="1" w:line="560" w:lineRule="exact"/>
        <w:ind w:firstLine="0" w:firstLineChars="0"/>
        <w:jc w:val="left"/>
        <w:textAlignment w:val="auto"/>
        <w:rPr>
          <w:rFonts w:hint="default" w:ascii="黑体" w:hAnsi="黑体" w:eastAsia="黑体" w:cs="黑体"/>
          <w:b/>
          <w:bCs/>
          <w:sz w:val="32"/>
          <w:szCs w:val="32"/>
          <w:lang w:val="en-US" w:eastAsia="zh-CN"/>
        </w:rPr>
      </w:pPr>
      <w:bookmarkStart w:id="14" w:name="_Toc29219"/>
      <w:r>
        <w:rPr>
          <w:rFonts w:hint="default" w:ascii="黑体" w:hAnsi="黑体" w:eastAsia="黑体" w:cs="黑体"/>
          <w:b/>
          <w:bCs/>
          <w:sz w:val="32"/>
          <w:szCs w:val="32"/>
          <w:lang w:val="en-US" w:eastAsia="zh-CN"/>
        </w:rPr>
        <w:t>三、相关应用案例</w:t>
      </w:r>
      <w:bookmarkEnd w:id="14"/>
    </w:p>
    <w:p w14:paraId="0C3DEF6B">
      <w:pPr>
        <w:pStyle w:val="3"/>
        <w:keepNext/>
        <w:keepLines/>
        <w:pageBreakBefore w:val="0"/>
        <w:widowControl w:val="0"/>
        <w:kinsoku/>
        <w:wordWrap w:val="0"/>
        <w:overflowPunct/>
        <w:topLinePunct w:val="0"/>
        <w:autoSpaceDE/>
        <w:autoSpaceDN/>
        <w:bidi w:val="0"/>
        <w:adjustRightInd/>
        <w:snapToGrid/>
        <w:spacing w:before="0" w:beforeAutospacing="0" w:after="0" w:afterAutospacing="0" w:line="560" w:lineRule="exact"/>
        <w:ind w:left="0" w:leftChars="0" w:firstLine="0" w:firstLineChars="0"/>
        <w:textAlignment w:val="auto"/>
        <w:rPr>
          <w:rFonts w:hint="default"/>
          <w:lang w:val="en-US" w:eastAsia="zh-CN"/>
        </w:rPr>
      </w:pPr>
      <w:bookmarkStart w:id="15" w:name="_Toc12298"/>
      <w:r>
        <w:rPr>
          <w:rFonts w:hint="eastAsia"/>
          <w:lang w:val="en-US" w:eastAsia="zh-CN"/>
        </w:rPr>
        <w:t>（一）Exiger和Palantir合作，通过人工智能集成来增强军队供应链</w:t>
      </w:r>
      <w:bookmarkEnd w:id="15"/>
    </w:p>
    <w:p w14:paraId="1E4DB60E">
      <w:pPr>
        <w:wordWrap w:val="0"/>
        <w:bidi w:val="0"/>
        <w:spacing w:line="560" w:lineRule="exact"/>
        <w:ind w:firstLine="420" w:firstLineChars="200"/>
        <w:rPr>
          <w:rFonts w:hint="default" w:ascii="Times New Roman" w:hAnsi="Times New Roman" w:eastAsia="方正仿宋_GBK"/>
          <w:sz w:val="32"/>
          <w:szCs w:val="22"/>
          <w:lang w:val="en-US" w:eastAsia="zh-CN"/>
        </w:rPr>
      </w:pPr>
      <w:r>
        <w:rPr>
          <w:rFonts w:hint="default"/>
          <w:lang w:val="en-US" w:eastAsia="zh-CN"/>
        </w:rPr>
        <w:t xml:space="preserve"> </w:t>
      </w:r>
      <w:r>
        <w:rPr>
          <w:rFonts w:hint="default" w:ascii="Times New Roman" w:hAnsi="Times New Roman" w:eastAsia="方正仿宋_GBK"/>
          <w:sz w:val="32"/>
          <w:szCs w:val="22"/>
          <w:lang w:val="en-US" w:eastAsia="zh-CN"/>
        </w:rPr>
        <w:t>据美国“GovCon Wire”网站2025年11月21日消息，美国Exiger公司与Palantir科技公司近日宣布建立合作伙伴关系，共同开发集成化人工智能能力，以帮助美陆军加强多级供应链体系与作战战备状态。此次合作将Palantir的先进人工智能平台与Exiger的供应链人工智能软件相结合，实现了生产决策与战场需求的有效对接。Exiger 首席执行官布兰登·丹尼尔斯（Brandon Daniels）表示，此次合作旨在加强整个国防工业基础的管理、协作与战备能力。他补充道：“在整个供应链中应用人工智能与自动化，可实现更深入的可视性、更快的风险识别、主动且前瞻性的风险缓解措施，以及加速物资流动，从而为指挥官和项目采购主管提供前所未有的预见能力和响应速度。”</w:t>
      </w:r>
    </w:p>
    <w:p w14:paraId="776C27A7">
      <w:pPr>
        <w:wordWrap w:val="0"/>
        <w:bidi w:val="0"/>
        <w:spacing w:line="560" w:lineRule="exact"/>
        <w:ind w:firstLine="640" w:firstLineChars="200"/>
        <w:rPr>
          <w:rFonts w:hint="eastAsia"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就在合作宣布一周前，Exiger公司刚获得美陆军授予的一份价值数百万美元的合同，合同规定其需向陆军装备司令部授权使用1Exiger软件</w:t>
      </w:r>
      <w:r>
        <w:rPr>
          <w:rFonts w:hint="eastAsia" w:ascii="Times New Roman" w:hAnsi="Times New Roman" w:eastAsia="方正仿宋_GBK"/>
          <w:sz w:val="32"/>
          <w:szCs w:val="22"/>
          <w:lang w:val="en-US" w:eastAsia="zh-CN"/>
        </w:rPr>
        <w:t>，该软件已与陆军的“武器系统360”（Weapon System 360）和“Vantage”环境集成，提供可直接用于决策的情报，以缩短生产前置时间、改进保障预测，并优化供应商选择与采购策略。</w:t>
      </w:r>
      <w:r>
        <w:rPr>
          <w:rFonts w:hint="default" w:ascii="Times New Roman" w:hAnsi="Times New Roman" w:eastAsia="方正仿宋_GBK"/>
          <w:sz w:val="32"/>
          <w:szCs w:val="22"/>
          <w:lang w:val="en-US" w:eastAsia="zh-CN"/>
        </w:rPr>
        <w:t>这一系列举措标志着人工智能技术在军事供应链管理中的应用进入新的阶段。</w:t>
      </w:r>
    </w:p>
    <w:p w14:paraId="017E9800">
      <w:pPr>
        <w:pStyle w:val="3"/>
        <w:keepNext/>
        <w:keepLines/>
        <w:pageBreakBefore w:val="0"/>
        <w:widowControl w:val="0"/>
        <w:kinsoku/>
        <w:wordWrap w:val="0"/>
        <w:overflowPunct/>
        <w:topLinePunct w:val="0"/>
        <w:autoSpaceDE/>
        <w:autoSpaceDN/>
        <w:bidi w:val="0"/>
        <w:adjustRightInd/>
        <w:snapToGrid/>
        <w:spacing w:before="0" w:beforeAutospacing="0" w:after="0" w:afterAutospacing="0" w:line="560" w:lineRule="exact"/>
        <w:ind w:left="0" w:leftChars="0" w:firstLine="0" w:firstLineChars="0"/>
        <w:textAlignment w:val="auto"/>
        <w:rPr>
          <w:rFonts w:hint="default" w:ascii="Times New Roman" w:hAnsi="Times New Roman" w:eastAsia="方正仿宋_GBK"/>
          <w:sz w:val="32"/>
          <w:szCs w:val="22"/>
          <w:lang w:val="en-US" w:eastAsia="zh-CN"/>
        </w:rPr>
      </w:pPr>
      <w:bookmarkStart w:id="16" w:name="_Toc21891"/>
      <w:r>
        <w:rPr>
          <w:rFonts w:hint="eastAsia"/>
          <w:lang w:val="en-US" w:eastAsia="zh-CN"/>
        </w:rPr>
        <w:t>（二）Exiger获美国海关百万美元合同，部署AI技术打击非法转口贸易</w:t>
      </w:r>
      <w:bookmarkEnd w:id="16"/>
    </w:p>
    <w:p w14:paraId="19292E2F">
      <w:pPr>
        <w:wordWrap w:val="0"/>
        <w:bidi w:val="0"/>
        <w:spacing w:line="560" w:lineRule="exact"/>
        <w:ind w:firstLine="640" w:firstLineChars="200"/>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2025年10月28日，华盛顿特区——全球领先的供应链人工智能公司Exiger宣布获得美国海关与边境保护局（CBP）一份价值数百万美元的合同，旨在利用其Trade AI平台现代化打击全球供应链中的非法转口行为。非法转口指通过操纵供应链掩盖产品真实原产国，以规避美国关税、贸易限制和制裁措施。根据合同，Exiger将通过其政府解决方案部门Convergent Solutions, Inc.（DBA Exiger Government Solutions），向全美CBP执法机构和人员提供其AI平台及专有数据，实现对非法转口活动的大规模、实时识别与监控。</w:t>
      </w:r>
    </w:p>
    <w:p w14:paraId="5480D03C">
      <w:pPr>
        <w:wordWrap w:val="0"/>
        <w:bidi w:val="0"/>
        <w:spacing w:line="560" w:lineRule="exact"/>
        <w:ind w:firstLine="640" w:firstLineChars="200"/>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Exiger首席执行官布兰登·丹尼尔斯表示，每年数十亿美元的全球贸易通过非法转口渠道逃避美国监管，而CBP的核心使命之一正是执行贸易法和强迫劳动禁令，确保美国制造商和工人公平竞争。Exiger将依托其全球最大的专有供应链数据库和最先进的AI模型，为CBP提供包括原产地验证、关税分类校验、物料清单自动生成、原材料流向追踪、实时风险评分及进口可见性增强等关键能力，助力更早征收关税并提升执法效率。</w:t>
      </w:r>
    </w:p>
    <w:p w14:paraId="78320FAA">
      <w:pPr>
        <w:wordWrap w:val="0"/>
        <w:bidi w:val="0"/>
        <w:spacing w:line="560" w:lineRule="exact"/>
        <w:ind w:firstLine="640" w:firstLineChars="200"/>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该AI系统将成为CBP现有转口检测体系的重要补充。截至目前，Exiger的技术已部署于60多个美国联邦机构，涵盖国防部、国务院、能源部、国土安全部、情报界及各军种。该公司近期屡获行业认可：2025年4月成为美国总务管理局（GSA）9.19亿美元“供应链风险洞察专业工具与服务”（SCRIPTS）框架协议中排名最高的无限制供应商；同年还被Gartner评为《2025年供应商风险管理解决方案魔力象限》领导者，并在Spend Matters SolutionMap中三次获评“价值领导者”，同时入选Omdia“固件与软件供应链安全市场雷达”领导者，并荣获2025年STEVIE®“年度人工智能公司”奖。</w:t>
      </w:r>
    </w:p>
    <w:p w14:paraId="7FF9B107">
      <w:pPr>
        <w:pStyle w:val="3"/>
        <w:keepNext/>
        <w:keepLines/>
        <w:pageBreakBefore w:val="0"/>
        <w:widowControl w:val="0"/>
        <w:kinsoku/>
        <w:wordWrap w:val="0"/>
        <w:overflowPunct/>
        <w:topLinePunct w:val="0"/>
        <w:autoSpaceDE/>
        <w:autoSpaceDN/>
        <w:bidi w:val="0"/>
        <w:adjustRightInd/>
        <w:snapToGrid/>
        <w:spacing w:before="0" w:beforeAutospacing="0" w:after="0" w:afterAutospacing="0" w:line="560" w:lineRule="exact"/>
        <w:ind w:left="0" w:leftChars="0" w:firstLine="0" w:firstLineChars="0"/>
        <w:textAlignment w:val="auto"/>
        <w:rPr>
          <w:rFonts w:hint="default" w:ascii="Times New Roman" w:hAnsi="Times New Roman" w:eastAsia="方正仿宋_GBK"/>
          <w:sz w:val="32"/>
          <w:szCs w:val="22"/>
          <w:lang w:val="en-US" w:eastAsia="zh-CN"/>
        </w:rPr>
      </w:pPr>
      <w:bookmarkStart w:id="17" w:name="_Toc2558"/>
      <w:r>
        <w:rPr>
          <w:rFonts w:hint="eastAsia"/>
          <w:lang w:val="en-US" w:eastAsia="zh-CN"/>
        </w:rPr>
        <w:t>（三）ExigerAI多级供应链平台助力Oshkosh获2023顶级供应链项目奖</w:t>
      </w:r>
      <w:bookmarkEnd w:id="17"/>
    </w:p>
    <w:p w14:paraId="641850A1">
      <w:pPr>
        <w:wordWrap w:val="0"/>
        <w:bidi w:val="0"/>
        <w:spacing w:line="560" w:lineRule="exact"/>
        <w:ind w:firstLine="640" w:firstLineChars="200"/>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2023年，供应链技术公司Exiger因其与全球领先特种车辆制造商Oshkosh Corporation的合作项目，荣获《Supply &amp; Demand Chain Executive》杂志颁发的“年度顶级供应链项目奖”。该奖项旨在表彰在自动化与供应链优化方面具有行业引领作用的创新实践。Exiger通过部署其专有的多级供应链平台SDX及自主研发的“零部件属性表征”（Part Attribute Characterization, PAC）软件工程流程，为Oshkosh旗下大型业务单元JLG实现了显著的运营提升。项目中，Exiger对超过40,000个零部件及组件进行了属性标准化并导入SDX平台，随后利用PAC技术以低成本、高效率方式新增6,000个零部件及其物料清单（BOM）。在短短六周的验证期内，Exiger成功接入数十家合同制造商，目前已有40多家一级制造供应商登录SDX平台完成BOM核验。该合作不仅帮助Oshkosh实现需求预测准确率从60%–70%提升至75%–80%，优化了营运资金管理，还推动了行政成本降低、财务风险预测精度提高，并建立了应对碳钢板市场价格波动的动态管理机制。Exiger供应链转型总裁特雷弗·斯坦斯伯里（Trevor Stansbury）指出，这一成果彰显了其AI解决方案在提升先进制造业供应链可视性与韧性方面的核心价值。《Supply &amp; Demand Chain Executive》主编玛丽娜·梅耶（Marina Mayer）强调，此类企业间深度协作正是当前构建高效、抗风险供应链的关键所在。</w:t>
      </w:r>
    </w:p>
    <w:p w14:paraId="21DED386">
      <w:pPr>
        <w:pStyle w:val="2"/>
        <w:keepNext/>
        <w:keepLines/>
        <w:pageBreakBefore w:val="0"/>
        <w:widowControl w:val="0"/>
        <w:kinsoku/>
        <w:wordWrap w:val="0"/>
        <w:overflowPunct/>
        <w:topLinePunct w:val="0"/>
        <w:autoSpaceDE/>
        <w:autoSpaceDN/>
        <w:bidi w:val="0"/>
        <w:adjustRightInd/>
        <w:snapToGrid/>
        <w:spacing w:before="100" w:beforeLines="-2147483648" w:beforeAutospacing="1" w:after="100" w:afterLines="-2147483648" w:afterAutospacing="1" w:line="560" w:lineRule="exact"/>
        <w:ind w:firstLine="0" w:firstLineChars="0"/>
        <w:jc w:val="left"/>
        <w:textAlignment w:val="auto"/>
        <w:rPr>
          <w:rFonts w:hint="default" w:ascii="黑体" w:hAnsi="黑体" w:eastAsia="黑体" w:cs="黑体"/>
          <w:b/>
          <w:bCs/>
          <w:sz w:val="32"/>
          <w:szCs w:val="32"/>
          <w:lang w:val="en-US" w:eastAsia="zh-CN"/>
        </w:rPr>
      </w:pPr>
      <w:bookmarkStart w:id="18" w:name="_Toc30347"/>
      <w:r>
        <w:rPr>
          <w:rFonts w:hint="default" w:ascii="黑体" w:hAnsi="黑体" w:eastAsia="黑体" w:cs="黑体"/>
          <w:b/>
          <w:bCs/>
          <w:sz w:val="32"/>
          <w:szCs w:val="32"/>
          <w:lang w:val="en-US" w:eastAsia="zh-CN"/>
        </w:rPr>
        <w:t>四、涉中国内容</w:t>
      </w:r>
      <w:bookmarkEnd w:id="18"/>
    </w:p>
    <w:p w14:paraId="57D857E6">
      <w:pPr>
        <w:pStyle w:val="3"/>
        <w:keepNext/>
        <w:keepLines/>
        <w:pageBreakBefore w:val="0"/>
        <w:widowControl w:val="0"/>
        <w:kinsoku/>
        <w:wordWrap w:val="0"/>
        <w:overflowPunct/>
        <w:topLinePunct w:val="0"/>
        <w:autoSpaceDE/>
        <w:autoSpaceDN/>
        <w:bidi w:val="0"/>
        <w:adjustRightInd/>
        <w:snapToGrid/>
        <w:spacing w:before="0" w:beforeAutospacing="0" w:after="0" w:afterAutospacing="0" w:line="560" w:lineRule="exact"/>
        <w:ind w:left="0" w:leftChars="0" w:firstLine="0" w:firstLineChars="0"/>
        <w:textAlignment w:val="auto"/>
        <w:rPr>
          <w:rFonts w:hint="default" w:ascii="Times New Roman" w:hAnsi="Times New Roman" w:eastAsia="方正仿宋_GBK"/>
          <w:sz w:val="32"/>
          <w:szCs w:val="22"/>
          <w:lang w:val="en-US" w:eastAsia="zh-CN"/>
        </w:rPr>
      </w:pPr>
      <w:bookmarkStart w:id="19" w:name="_Toc26845"/>
      <w:r>
        <w:rPr>
          <w:rFonts w:hint="eastAsia"/>
          <w:lang w:val="en-US" w:eastAsia="zh-CN"/>
        </w:rPr>
        <w:t>（一）Exiger 查汇丰获华为伊朗交易线索，成孟晚舟案关键推手</w:t>
      </w:r>
      <w:bookmarkEnd w:id="19"/>
    </w:p>
    <w:p w14:paraId="1F0D7C63">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孟晚舟之所以在加拿大被捕，是因为美国咨询公司Exiger受聘为美国司法部监督汇丰银行时，名叫沃德（Dean Ward）的主管从中注意到华为、汇丰及伊朗等之间的问题。</w:t>
      </w:r>
    </w:p>
    <w:p w14:paraId="6455135E">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沃德2006年夏天才从伦敦大学毕业，先后在香港的Hill &amp; Associates、Integra Screen公司的香港办事处、汤森路透任职。2017年底，沃德离开汤森路透，加盟了总部位于纽约、创办并没有几年的公司Exiger，成为该公司的亚太区副总裁兼业务发展主管。Exiger的香港办公室位于皇后大道的一座商业大厦内，公司的业务主要是为金融机构、跨国企业和政府机构提出建议和技术解决方案，协助防范违规、管控风险及监督商业活动。</w:t>
      </w:r>
    </w:p>
    <w:p w14:paraId="1EAFD30E">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2012年，美国指控汇丰银行违反了美国的制裁决议，涉嫌向伊朗、利比亚、苏丹、缅甸以及古巴的客户提供账户和服务，洗钱9亿美元。随后，汇丰同意向美国政府支付19.2亿美元的罚款，并与美国司法部达成5年暂缓起诉协议。美国司法部指定汇丰聘请Exiger，让Exiger代表美方对汇丰进行监督。Exiger团队从2013年起进驻香港的汇丰银行总部，全程监督其运作。2017年底汇丰银行被美方评估为已改善了其系统，避免了洗钱的可能。但半年多来，沃德继续紧盯华为，孟晚舟被扣沃德在该案中起了关键作用。Exiger注意到了与伊朗有关、涉及华为的可疑交易，就将其通报给了美国司法部，美方遂根据掌握的情况要求加拿大拘捕孟晚舟并引渡至纽约受审。美方称在2009年至2014年间，华为利用一家名为星通技术(Skycom Tech)的香港公司在伊朗经商，这违反了美国对伊朗的制裁。</w:t>
      </w:r>
    </w:p>
    <w:p w14:paraId="31B486AD">
      <w:pPr>
        <w:pStyle w:val="3"/>
        <w:keepNext/>
        <w:keepLines/>
        <w:pageBreakBefore w:val="0"/>
        <w:widowControl w:val="0"/>
        <w:kinsoku/>
        <w:wordWrap w:val="0"/>
        <w:overflowPunct/>
        <w:topLinePunct w:val="0"/>
        <w:autoSpaceDE/>
        <w:autoSpaceDN/>
        <w:bidi w:val="0"/>
        <w:adjustRightInd/>
        <w:snapToGrid/>
        <w:spacing w:before="0" w:beforeAutospacing="0" w:after="0" w:afterAutospacing="0" w:line="560" w:lineRule="exact"/>
        <w:ind w:left="0" w:leftChars="0" w:firstLine="0" w:firstLineChars="0"/>
        <w:textAlignment w:val="auto"/>
        <w:rPr>
          <w:rFonts w:hint="default" w:ascii="Times New Roman" w:hAnsi="Times New Roman" w:eastAsia="方正仿宋_GBK"/>
          <w:sz w:val="32"/>
          <w:szCs w:val="22"/>
          <w:lang w:val="en-US" w:eastAsia="zh-CN"/>
        </w:rPr>
      </w:pPr>
      <w:bookmarkStart w:id="20" w:name="_Toc10281"/>
      <w:r>
        <w:rPr>
          <w:rFonts w:hint="eastAsia"/>
          <w:lang w:val="en-US" w:eastAsia="zh-CN"/>
        </w:rPr>
        <w:t>（二）Exiger 报告曝 DeepSeek 与中国军方关联，引发美方国安关切</w:t>
      </w:r>
      <w:bookmarkEnd w:id="20"/>
    </w:p>
    <w:p w14:paraId="0327D03E">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2025年4月，白宫和美国商务部官员听取了有关DeepSeek所构成的国家安全风险的汇报。一位知情人士称，汇报内容包括DeepSeek的部分研究人员与中国人民解放军，以及其他因为协助中国军方而受到制裁的中国机构的关系细节。</w:t>
      </w:r>
    </w:p>
    <w:p w14:paraId="53EB9978">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报告由数据分析公司Exiger整理、《纽约时报》核实的调查显示，DeepSeek的数十名研究人员与中国军方的实验室或国防研究机构拥有或曾经拥有合作关系。他们的合作对象包括一家研发和测试中国核武器的研究所、被称为“国防七子”的高校，以及被美国政府禁止购买美国技术的组织。</w:t>
      </w:r>
    </w:p>
    <w:p w14:paraId="1EBB07D7">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中国的民营企业常与国家支持的行业保持密切关系，并为国家资助的项目开发技术。但研究表明，自称与政府无关的民营企业DeepSeek与中国军方和政府的关系比以前所了解的更为密切，撰写该报告的Exiger公司高级副总裁基特·康克林说。</w:t>
      </w:r>
    </w:p>
    <w:p w14:paraId="3E5E9750">
      <w:pPr>
        <w:pStyle w:val="3"/>
        <w:keepNext/>
        <w:keepLines/>
        <w:pageBreakBefore w:val="0"/>
        <w:widowControl w:val="0"/>
        <w:kinsoku/>
        <w:wordWrap w:val="0"/>
        <w:overflowPunct/>
        <w:topLinePunct w:val="0"/>
        <w:autoSpaceDE/>
        <w:autoSpaceDN/>
        <w:bidi w:val="0"/>
        <w:adjustRightInd/>
        <w:snapToGrid/>
        <w:spacing w:before="0" w:beforeAutospacing="0" w:after="0" w:afterAutospacing="0" w:line="560" w:lineRule="exact"/>
        <w:ind w:left="0" w:leftChars="0" w:firstLine="0" w:firstLineChars="0"/>
        <w:textAlignment w:val="auto"/>
        <w:rPr>
          <w:rFonts w:hint="default" w:ascii="Times New Roman" w:hAnsi="Times New Roman" w:eastAsia="方正仿宋_GBK"/>
          <w:sz w:val="32"/>
          <w:szCs w:val="22"/>
          <w:lang w:val="en-US" w:eastAsia="zh-CN"/>
        </w:rPr>
      </w:pPr>
      <w:bookmarkStart w:id="21" w:name="_Toc11500"/>
      <w:r>
        <w:rPr>
          <w:rFonts w:hint="eastAsia"/>
          <w:lang w:val="en-US" w:eastAsia="zh-CN"/>
        </w:rPr>
        <w:t>（三）</w:t>
      </w:r>
      <w:r>
        <w:rPr>
          <w:rFonts w:hint="default"/>
          <w:lang w:val="en-US" w:eastAsia="zh-CN"/>
        </w:rPr>
        <w:t>Exiger报告警示美国药品供应链对中国深度依赖，引发国家安全关切</w:t>
      </w:r>
      <w:bookmarkEnd w:id="21"/>
    </w:p>
    <w:p w14:paraId="23AC302F">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Exiger2025年4月发布了一份题为《苦药：美国对中国的危险药物依赖》的报告，分析了美国医疗保健供应链中的风险。利用其人工智能平台1Exiger，该公司评估了2,309家公司，包括药品制造商、包装商、标签商和供应商，和1,376种活性药物成分。ExigerCEO表示“Exiger公司的人工智能揭示了美国在关键抗生素、心脏病药物和糖尿病药物生产方面对印度和中国过度依赖，以及与维吾尔族强迫劳动、合规问题和质量缺陷相关的种种问题。尤其是在报复性关税和地缘政治紧张局势升级的背景下，这些发现对美国安全且负担得起的医疗保健，特别是医疗补助计划（Medicaid），具有严重影响，并凸显了采取紧急保护措施的必要性，例如投资提高供应链透明度和多元化、战略储备以及增加国内产量。”</w:t>
      </w:r>
    </w:p>
    <w:p w14:paraId="47E07122">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报告中的核心内容如下：</w:t>
      </w:r>
    </w:p>
    <w:p w14:paraId="2EE785BA">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1、美国 75% 的必需药品依赖进口，这使得美国患者及医疗系统易受国际冲突、贸易限制、疫情及自然灾害引发的供应中断影响。</w:t>
      </w:r>
    </w:p>
    <w:p w14:paraId="5C49D409">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2、中国和印度主导全球市场，生产了 60% 的活性药物成分（API）。</w:t>
      </w:r>
    </w:p>
    <w:p w14:paraId="1C96094A">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3、印度供应美国约半数的仿制药，但其 80% 的仿制药活性药物成分依赖中国进口。</w:t>
      </w:r>
    </w:p>
    <w:p w14:paraId="32CF79A0">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4、美国 90% 的抗生素活性药物成分由中国供应，形成高度依赖，地缘政治危机中可能被利用。</w:t>
      </w:r>
    </w:p>
    <w:p w14:paraId="62AA96B5">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5、2020 至 2023 年，美国自中国进口的药品成分激增约 24%。</w:t>
      </w:r>
    </w:p>
    <w:p w14:paraId="748D2F90">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6、超过 504 种仿制药（含 10 种必需药品）的活性药物成分仅由单一国家生产，大幅增加了供应冲击风险。</w:t>
      </w:r>
    </w:p>
    <w:p w14:paraId="23B77AF0">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7、系统性质量控制缺陷已影响美国消费者，不合格及受污染药品相关事件凸显了切实存在的健康威胁。</w:t>
      </w:r>
    </w:p>
    <w:p w14:paraId="580002FF">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8、新增进口警示中，超 30% 针对中国相关生产场所，16% 针对印度相关生产场所，凸显两地反复出现的生产合规问题。</w:t>
      </w:r>
    </w:p>
    <w:p w14:paraId="7C3A3777">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9、与像新疆地区强迫劳动相关的药品成分引发伦理与法律争议，可能损害整个供应链的完整性与声誉。</w:t>
      </w:r>
    </w:p>
    <w:p w14:paraId="22A03D29">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10、因严重违规行为，美国食品药品监督管理局（FDA）发布的进口警报数量激增，其中中国（33%）和印度（16%）制造商占比显著偏高。</w:t>
      </w:r>
    </w:p>
    <w:p w14:paraId="2162ACAB">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11、2024 年美国医疗补助计划（Medicaid）处方量最高的供应商奥罗宾多（Aurobindo）（年处方量达 1100 万张），占据近三分之一的抗生素市场份额，其药品成分采购自至少六家涉嫌使用强迫劳动且与中国军方存在关联的中国企业。</w:t>
      </w:r>
    </w:p>
    <w:p w14:paraId="21974A99">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12、美国医疗补助计划（Medicaid）第三大处方供应商鲁宾制药有限公司（Lupin Ltd.），其采购的药品产品来自涉及强迫劳动及中资国有控股的相关企业。</w:t>
      </w:r>
    </w:p>
    <w:p w14:paraId="5D72FD5F">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2025 年 9 月 17 日Exiger首席执行官布兰登・丹尼尔斯（Brandon Daniels）出席美国参议院老龄化特别委员会听证会，本次听证会主题为 “隐患重重的处方：药品安全、供应链及对美国老年人的风险”。该委员会由主席里克・斯科特（Rick Scott）与资深委员柯尔斯滕・吉利布兰德（Kirsten Gillibrand）牵头，丹尼尔斯应委员会邀请出席，分享对美国药品供应链展开研究后得出的结论 —— 聚焦美国对外国药品生产商的危险依赖，以及这一现状对包括美国老年人在内的弱势群体构成的风险。</w:t>
      </w:r>
    </w:p>
    <w:p w14:paraId="503FF98A">
      <w:pPr>
        <w:pStyle w:val="3"/>
        <w:keepNext/>
        <w:keepLines/>
        <w:pageBreakBefore w:val="0"/>
        <w:widowControl w:val="0"/>
        <w:kinsoku/>
        <w:wordWrap w:val="0"/>
        <w:overflowPunct/>
        <w:topLinePunct w:val="0"/>
        <w:autoSpaceDE/>
        <w:autoSpaceDN/>
        <w:bidi w:val="0"/>
        <w:adjustRightInd/>
        <w:snapToGrid/>
        <w:spacing w:before="0" w:beforeAutospacing="0" w:after="0" w:afterAutospacing="0" w:line="560" w:lineRule="exact"/>
        <w:ind w:left="0" w:leftChars="0" w:firstLine="0" w:firstLineChars="0"/>
        <w:textAlignment w:val="auto"/>
        <w:rPr>
          <w:rFonts w:ascii="宋体" w:hAnsi="宋体" w:eastAsia="宋体" w:cs="宋体"/>
          <w:sz w:val="24"/>
          <w:szCs w:val="24"/>
        </w:rPr>
      </w:pPr>
      <w:bookmarkStart w:id="22" w:name="_Toc1626"/>
      <w:r>
        <w:rPr>
          <w:rFonts w:hint="eastAsia"/>
          <w:lang w:val="en-US" w:eastAsia="zh-CN"/>
        </w:rPr>
        <w:t>（四）</w:t>
      </w:r>
      <w:r>
        <w:rPr>
          <w:rFonts w:hint="default"/>
          <w:lang w:val="en-US" w:eastAsia="zh-CN"/>
        </w:rPr>
        <w:t>Exiger风险报告助推美国议员推动对中国哈尔滨制药集团在美子公司刑事调查</w:t>
      </w:r>
      <w:bookmarkEnd w:id="22"/>
    </w:p>
    <w:p w14:paraId="3C9B958E">
      <w:pPr>
        <w:keepNext w:val="0"/>
        <w:keepLines w:val="0"/>
        <w:pageBreakBefore w:val="0"/>
        <w:widowControl w:val="0"/>
        <w:kinsoku/>
        <w:wordWrap w:val="0"/>
        <w:overflowPunct/>
        <w:topLinePunct w:val="0"/>
        <w:autoSpaceDE/>
        <w:autoSpaceDN/>
        <w:bidi w:val="0"/>
        <w:adjustRightInd/>
        <w:snapToGrid/>
        <w:spacing w:line="240" w:lineRule="auto"/>
        <w:ind w:firstLine="420" w:firstLineChars="200"/>
        <w:textAlignment w:val="auto"/>
      </w:pPr>
    </w:p>
    <w:p w14:paraId="4BBB5660">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2025年4月，哈里根敦促司法部长帕姆·邦迪（Pam Bondi）对哈尔滨制药集团全资子公司——健安喜（GNC）展开联邦调查，他表示尽管国会主要致力于禁止中国购买美国军事基地附近的土地，但中国已经通过哈尔滨制药集团全资子公司旗下美国营养连锁店直接进入这些设施。</w:t>
      </w:r>
    </w:p>
    <w:p w14:paraId="760CD366">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7月，哈里根再次致信国安部与FDA，并在新信中附上了第三方风险评估和供应链风险管理公司 Exiger 的风险分析（Exiger 在 6 月份的报告中确定，该子公司对美国构成中高总体风险），要求对其成分来源、合规性及潜在安全风险进行彻底调查。在本起事件中，第三方风险评估与供应链风险管理公司Exiger发布的风险评估报告，是哈里根此次提出相关呼吁的重要依据。Exiger于6月11日发布的对哈尔滨制药集团控股有限公司的四级风险评估报告，直指其供应链和对话可能带来的国家安全风险，并总结了四个主要风险发现：中国所有权、在美国军事基地设店、供应链以中国为主，以及财务状况不佳导致破产。2019年，该子公司将其自有品牌生产制造业务出售予一家全球性合同制造服务商。此服务商长期从中国采购主要原料及成品，具备广泛的国际供应链布局。值得关注的是，该制造商曾于2023年与美国司法部就一宗民事欺诈案件达成和解，承认在2015至2019年期间存在不当申报进口商品关税分类的行为。这家控股公司原为美国企业。2020年，在经历财务重组的背景下，该控股公司进入破产保护程序，并完成一系列战略重组。其最终控股权由中国的国有企业成功收购。Exiger称其属地方国有资产管理体系，与该体系在国家宏观经济政策指导下开展相关合作。</w:t>
      </w:r>
    </w:p>
    <w:p w14:paraId="6B170486">
      <w:pPr>
        <w:pStyle w:val="3"/>
        <w:keepNext/>
        <w:keepLines/>
        <w:pageBreakBefore w:val="0"/>
        <w:widowControl w:val="0"/>
        <w:kinsoku/>
        <w:wordWrap w:val="0"/>
        <w:overflowPunct/>
        <w:topLinePunct w:val="0"/>
        <w:autoSpaceDE/>
        <w:autoSpaceDN/>
        <w:bidi w:val="0"/>
        <w:adjustRightInd/>
        <w:snapToGrid/>
        <w:spacing w:before="0" w:beforeAutospacing="0" w:after="0" w:afterAutospacing="0" w:line="560" w:lineRule="exact"/>
        <w:ind w:left="0" w:leftChars="0" w:firstLine="0" w:firstLineChars="0"/>
        <w:textAlignment w:val="auto"/>
        <w:rPr>
          <w:rFonts w:hint="eastAsia" w:ascii="Times New Roman" w:hAnsi="Times New Roman" w:eastAsia="方正仿宋_GBK"/>
          <w:sz w:val="32"/>
          <w:szCs w:val="22"/>
          <w:lang w:val="en-US" w:eastAsia="zh-CN"/>
        </w:rPr>
      </w:pPr>
      <w:bookmarkStart w:id="23" w:name="_Toc29658"/>
      <w:r>
        <w:rPr>
          <w:rFonts w:hint="eastAsia"/>
          <w:lang w:val="en-US" w:eastAsia="zh-CN"/>
        </w:rPr>
        <w:t>（五）其他</w:t>
      </w:r>
      <w:r>
        <w:rPr>
          <w:rFonts w:hint="default"/>
          <w:lang w:val="en-US" w:eastAsia="zh-CN"/>
        </w:rPr>
        <w:t>Exiger</w:t>
      </w:r>
      <w:r>
        <w:rPr>
          <w:rFonts w:hint="eastAsia"/>
          <w:lang w:val="en-US" w:eastAsia="zh-CN"/>
        </w:rPr>
        <w:t>报告涉中信息</w:t>
      </w:r>
      <w:bookmarkEnd w:id="23"/>
    </w:p>
    <w:p w14:paraId="66633AB0">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outlineLvl w:val="2"/>
        <w:rPr>
          <w:rFonts w:hint="default" w:ascii="Times New Roman" w:hAnsi="Times New Roman" w:eastAsia="方正仿宋_GBK"/>
          <w:sz w:val="32"/>
          <w:szCs w:val="22"/>
          <w:lang w:val="en-US" w:eastAsia="zh-CN"/>
        </w:rPr>
      </w:pPr>
      <w:bookmarkStart w:id="24" w:name="_Toc27438"/>
      <w:r>
        <w:rPr>
          <w:rFonts w:hint="eastAsia" w:ascii="Times New Roman" w:hAnsi="Times New Roman" w:eastAsia="方正仿宋_GBK"/>
          <w:sz w:val="32"/>
          <w:szCs w:val="22"/>
          <w:lang w:val="en-US" w:eastAsia="zh-CN"/>
        </w:rPr>
        <w:t>1.</w:t>
      </w:r>
      <w:r>
        <w:rPr>
          <w:rFonts w:hint="default" w:ascii="Times New Roman" w:hAnsi="Times New Roman" w:eastAsia="方正仿宋_GBK"/>
          <w:sz w:val="32"/>
          <w:szCs w:val="22"/>
          <w:lang w:val="en-US" w:eastAsia="zh-CN"/>
        </w:rPr>
        <w:t>Exiger通过固件分析识别出受制裁华为硬件，助力供应链合规与风险管控</w:t>
      </w:r>
      <w:bookmarkEnd w:id="24"/>
    </w:p>
    <w:p w14:paraId="119E16DF">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2025年9月，Exiger发布信息称其技术可以通过固件分析检测到未申报的受制裁硬件，并举了相关案例。</w:t>
      </w:r>
    </w:p>
    <w:p w14:paraId="66854A1E">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在评估将一款流行的工业通信设备引入高保障环境（high-assurance environment）时可能存在的风险过程中，一名安全研究人员试图追溯该设备嵌入式软件的来源和归属。产品历史往往十分复杂，尤其是在运营技术（OT）产品中，其固件通常包含大量专有软件，且设备本身多为老旧型号。尽管该设备列在美国联邦总务署（GSA）采购清单上，但其背后的公司经历了多次并购（M&amp;A），因此引发了疑问：这款设备是否存在隐藏风险？</w:t>
      </w:r>
    </w:p>
    <w:p w14:paraId="3F6720D8">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研究人员无法获得源代码。对固件进行二进制分析虽可靠，但在缺乏合适技术和安全分析能力的情况下极具挑战性：</w:t>
      </w:r>
    </w:p>
    <w:p w14:paraId="5F47C86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需要庞大的专有数据语料库来支持对老旧设备的分析；这类数据在开源渠道中无法获取；大部分数据属于专有信息，不能外包给第三方承包商处理。</w:t>
      </w:r>
    </w:p>
    <w:p w14:paraId="375EE71B">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Exiger 的网络安全解决方案通过对该设备固件执行二进制分析，成功识别出其中嵌入了华为的调制解调器（modem）驱动程序。根据设备上的美国联邦通信委员会（FCC）标签，这些调制解调器本应是 Sierra Wireless 品牌，但固件分析结果却揭示了不同的事实。Exiger 的技术仅凭固件就准确识别出了相关企业的技术归属——也就是说，无需拆解设备即可完成溯源。（后续对该设备的物理检查也确认了华为技术的存在。）</w:t>
      </w:r>
    </w:p>
    <w:p w14:paraId="2FFB2E97">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这款设备是否存在隐藏风险？答案是肯定的。在于设备中包含了一个未申报的、受制裁或被禁止使用的华为调制解调器。</w:t>
      </w:r>
    </w:p>
    <w:p w14:paraId="30EB0814">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华为已被列入美国商务部工业与安全局（BIS）的“实体清单”（Entity List），禁止其新型通信设备在美国电信网络中的销售和使用。2022年，美国联邦通信委员会（FCC）已停止授权新的华为电信设备进口或销售，并启动了一项“拆除并替换”（rip-and-replace）的补偿计划，帮助小型运营商从其网络中移除现有华为设备。</w:t>
      </w:r>
    </w:p>
    <w:p w14:paraId="7CA2E423">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这种基于固件溯源的非破坏性硬件分析方法，使该设备（以及其他含有受制裁或禁用技术的设备）的采购方可远程、快速且低成本地检测出问题组件。对于正在执行“拆除并替换”策略以满足供应链风险管理（SCRM）合规要求的组织而言，Exiger 的解决方案提供了一种可扩展的替代方案，避免了对大量设备逐一进行物理检查的高昂成本和复杂流程。</w:t>
      </w:r>
    </w:p>
    <w:p w14:paraId="088203D2">
      <w:pPr>
        <w:keepNext w:val="0"/>
        <w:keepLines w:val="0"/>
        <w:pageBreakBefore w:val="0"/>
        <w:widowControl w:val="0"/>
        <w:kinsoku/>
        <w:wordWrap w:val="0"/>
        <w:overflowPunct/>
        <w:topLinePunct w:val="0"/>
        <w:autoSpaceDE/>
        <w:autoSpaceDN/>
        <w:bidi w:val="0"/>
        <w:adjustRightInd/>
        <w:snapToGrid/>
        <w:spacing w:line="240" w:lineRule="auto"/>
        <w:ind w:firstLine="640" w:firstLineChars="200"/>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Exiger 的二进制分析能力通过揭示各类技术产品中隐藏的网络安全风险，有效支撑了软件供应链安全和网络供应链风险管理（Cyber Supply Chain Risk Management），确保企业符合相关监管合规要求。</w:t>
      </w:r>
    </w:p>
    <w:p w14:paraId="75D6FCA6">
      <w:pPr>
        <w:wordWrap w:val="0"/>
        <w:bidi w:val="0"/>
        <w:spacing w:line="560" w:lineRule="exact"/>
        <w:rPr>
          <w:rFonts w:hint="eastAsia" w:ascii="Times New Roman" w:hAnsi="Times New Roman" w:eastAsia="方正仿宋_GBK"/>
          <w:sz w:val="32"/>
          <w:szCs w:val="22"/>
          <w:lang w:val="en-US" w:eastAsia="zh-CN"/>
        </w:rPr>
      </w:pPr>
    </w:p>
    <w:p w14:paraId="4531F0BE">
      <w:pPr>
        <w:wordWrap w:val="0"/>
        <w:bidi w:val="0"/>
        <w:spacing w:line="560" w:lineRule="exact"/>
        <w:ind w:firstLine="640" w:firstLineChars="200"/>
        <w:outlineLvl w:val="2"/>
        <w:rPr>
          <w:rFonts w:hint="default" w:ascii="Times New Roman" w:hAnsi="Times New Roman" w:eastAsia="方正仿宋_GBK"/>
          <w:sz w:val="32"/>
          <w:szCs w:val="22"/>
          <w:lang w:val="en-US" w:eastAsia="zh-CN"/>
        </w:rPr>
      </w:pPr>
      <w:bookmarkStart w:id="25" w:name="_Toc32296"/>
      <w:r>
        <w:rPr>
          <w:rFonts w:hint="eastAsia" w:ascii="Times New Roman" w:hAnsi="Times New Roman" w:eastAsia="方正仿宋_GBK"/>
          <w:sz w:val="32"/>
          <w:szCs w:val="22"/>
          <w:lang w:val="en-US" w:eastAsia="zh-CN"/>
        </w:rPr>
        <w:t>2.</w:t>
      </w:r>
      <w:r>
        <w:rPr>
          <w:rFonts w:hint="default" w:ascii="Times New Roman" w:hAnsi="Times New Roman" w:eastAsia="方正仿宋_GBK"/>
          <w:sz w:val="32"/>
          <w:szCs w:val="22"/>
          <w:lang w:val="en-US" w:eastAsia="zh-CN"/>
        </w:rPr>
        <w:t>Exiger报告揭示中国企业在美相关海底光缆项目中的深度参与，引发美国国防部安全关切</w:t>
      </w:r>
      <w:bookmarkEnd w:id="25"/>
    </w:p>
    <w:p w14:paraId="03143049">
      <w:pPr>
        <w:wordWrap w:val="0"/>
        <w:bidi w:val="0"/>
        <w:spacing w:line="560" w:lineRule="exact"/>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Exiger 在2024年7月发布报告称，其对横跨60个国家的约2,000家实体进行了筛查与风险评估，识别出以下几项显著风险：</w:t>
      </w:r>
    </w:p>
    <w:p w14:paraId="4EF074FB">
      <w:pPr>
        <w:wordWrap w:val="0"/>
        <w:bidi w:val="0"/>
        <w:spacing w:line="560" w:lineRule="exact"/>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风险一：全球海底光缆供应市场的主要供应商之一是中国的 HMN Technologies Co. Ltd.（华海通信技术有限公司）。该公司原为华为子公司，目前仍受美国出口管制限制。</w:t>
      </w:r>
    </w:p>
    <w:p w14:paraId="773BEE08">
      <w:pPr>
        <w:wordWrap w:val="0"/>
        <w:bidi w:val="0"/>
        <w:spacing w:line="560" w:lineRule="exact"/>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风险二：外国所有权的存在，以及由中国企业拥有的海底光缆与其他光缆在登陆站共址部署的情况，可能使中国具备拦截或干扰数据传输的能力，凸显了实施严格安全监控措施的必要性。</w:t>
      </w:r>
    </w:p>
    <w:p w14:paraId="08A1A8E8">
      <w:pPr>
        <w:wordWrap w:val="0"/>
        <w:bidi w:val="0"/>
        <w:spacing w:line="560" w:lineRule="exact"/>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风险三：其他活跃于海底光缆领域的关键企业，其供应链也高度依赖中国供应商，从而间接暴露于相关地缘政治和合规风险之中。</w:t>
      </w:r>
    </w:p>
    <w:p w14:paraId="3CA9D95E">
      <w:pPr>
        <w:wordWrap w:val="0"/>
        <w:bidi w:val="0"/>
        <w:spacing w:line="560" w:lineRule="exact"/>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Exiger 的创新解决方案成功揭示了海底光缆领域存在的外国所有权与影响力问题，并识别出设备、网络及登陆站中潜在的脆弱点——这些漏洞可能危及数据的传输与存储安全。此类发现促使美国国防部重新评估其关键数据传输的数字安全策略，并承认其核心利益本质上已深度暴露于海底光缆相关风险之中。</w:t>
      </w:r>
    </w:p>
    <w:p w14:paraId="188CA30F">
      <w:pPr>
        <w:wordWrap w:val="0"/>
        <w:bidi w:val="0"/>
        <w:spacing w:line="560" w:lineRule="exact"/>
        <w:rPr>
          <w:rFonts w:hint="eastAsia" w:ascii="Times New Roman" w:hAnsi="Times New Roman" w:eastAsia="方正仿宋_GBK"/>
          <w:sz w:val="32"/>
          <w:szCs w:val="22"/>
          <w:lang w:val="en-US" w:eastAsia="zh-CN"/>
        </w:rPr>
      </w:pPr>
    </w:p>
    <w:p w14:paraId="6AAABACD">
      <w:pPr>
        <w:wordWrap w:val="0"/>
        <w:bidi w:val="0"/>
        <w:spacing w:line="560" w:lineRule="exact"/>
        <w:ind w:firstLine="640" w:firstLineChars="200"/>
        <w:outlineLvl w:val="2"/>
        <w:rPr>
          <w:rFonts w:hint="eastAsia" w:ascii="Times New Roman" w:hAnsi="Times New Roman" w:eastAsia="方正仿宋_GBK"/>
          <w:sz w:val="32"/>
          <w:szCs w:val="22"/>
          <w:lang w:val="en-US" w:eastAsia="zh-CN"/>
        </w:rPr>
      </w:pPr>
      <w:bookmarkStart w:id="26" w:name="_Toc28937"/>
      <w:r>
        <w:rPr>
          <w:rFonts w:hint="eastAsia" w:ascii="Times New Roman" w:hAnsi="Times New Roman" w:eastAsia="方正仿宋_GBK"/>
          <w:sz w:val="32"/>
          <w:szCs w:val="22"/>
          <w:lang w:val="en-US" w:eastAsia="zh-CN"/>
        </w:rPr>
        <w:t>3.Exiger报告预警中国关键矿产出口管制将冲击美国国防与制造业供应链对中国关键矿产实施新限制的分析</w:t>
      </w:r>
      <w:bookmarkEnd w:id="26"/>
    </w:p>
    <w:p w14:paraId="1ECF5D4F">
      <w:pPr>
        <w:wordWrap w:val="0"/>
        <w:bidi w:val="0"/>
        <w:spacing w:line="560" w:lineRule="exact"/>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2025年2月， EXIGER公司发布报告《中国对关键矿产实施新限制，将对国防、可再生能源、电子和制造业造成广泛冲击》。</w:t>
      </w:r>
    </w:p>
    <w:p w14:paraId="5B1F0523">
      <w:pPr>
        <w:wordWrap w:val="0"/>
        <w:bidi w:val="0"/>
        <w:spacing w:line="560" w:lineRule="exact"/>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其 AI 平台 1Exiger 生成研究报告，预测中国对钨、碲、铋、铟和钼五种关键矿产实施的新出口管制措施将带来的影响。研究发现，国防、可再生能源、电子和制造业等行业尤其容易受到供应延迟、材料短缺、价格上涨及供应链瓶颈的冲击。Exiger 人工智能分析超100亿条供应链记录，精准识别过去一年内逾2万笔涉及钨、碲、铋、铟和钼的直接采购运输数据。钨在机械制造领域占比高达77%。</w:t>
      </w:r>
    </w:p>
    <w:p w14:paraId="39AF5ABE">
      <w:pPr>
        <w:wordWrap w:val="0"/>
        <w:bidi w:val="0"/>
        <w:spacing w:line="560" w:lineRule="exact"/>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Exiger 的分析显示，在这五种受限材料中，按货值计算，钨是运输量最大的品类。钨在美国被列为关键矿产，广泛应用于国防、航空航天、电子、建筑、金属加工、采矿以及油气钻探等领域。Exiger 发现，机械制造行业是美国钨进口的主要收货方，占全部钨运输量的77%。美国自2015年起已停止本土钨矿开采，高度依赖进口。而中国主导全球钨市场，掌控着约80%的全球供应。</w:t>
      </w:r>
    </w:p>
    <w:p w14:paraId="0630F6E8">
      <w:pPr>
        <w:wordWrap w:val="0"/>
        <w:bidi w:val="0"/>
        <w:spacing w:line="560" w:lineRule="exact"/>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铋限制对武器系统影响最显著。借助其独有的、涵盖数亿条国防工业和联邦政府所用零部件属性的数据目录，Exiger 识别出：在武器系统中，铋是受影响最严重的材料（按零部件数量计），其次为钨和碲。此外，Exiger 还发现，飞机是包含这五种受限矿产零部件最多的武器系统平台。</w:t>
      </w:r>
    </w:p>
    <w:p w14:paraId="3E38605F">
      <w:pPr>
        <w:rPr>
          <w:rFonts w:hint="default"/>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4C27757-9829-4C50-9ED2-343EC79FD02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2" w:fontKey="{BA237ED0-DEE1-4ED5-8557-D7FACC7AFA06}"/>
  </w:font>
  <w:font w:name="方正仿宋简体">
    <w:altName w:val="微软雅黑"/>
    <w:panose1 w:val="02000000000000000000"/>
    <w:charset w:val="86"/>
    <w:family w:val="auto"/>
    <w:pitch w:val="default"/>
    <w:sig w:usb0="00000000" w:usb1="00000000" w:usb2="00000012" w:usb3="00000000" w:csb0="00040001" w:csb1="00000000"/>
    <w:embedRegular r:id="rId3" w:fontKey="{2D52D662-B939-41BC-B329-A1037CB9FE2A}"/>
  </w:font>
  <w:font w:name="微软雅黑">
    <w:panose1 w:val="020B0503020204020204"/>
    <w:charset w:val="86"/>
    <w:family w:val="auto"/>
    <w:pitch w:val="default"/>
    <w:sig w:usb0="80000287" w:usb1="2ACF3C50" w:usb2="00000016" w:usb3="00000000" w:csb0="0004001F" w:csb1="00000000"/>
  </w:font>
  <w:font w:name="方正仿宋_GBK">
    <w:panose1 w:val="03000509000000000000"/>
    <w:charset w:val="86"/>
    <w:family w:val="auto"/>
    <w:pitch w:val="default"/>
    <w:sig w:usb0="00000001" w:usb1="080E0000" w:usb2="00000000" w:usb3="00000000" w:csb0="00040000" w:csb1="00000000"/>
    <w:embedRegular r:id="rId4" w:fontKey="{29E629B9-B7F3-4D44-8276-164047EE4CEC}"/>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8947B">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281A06">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5281A06">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B3EBE"/>
    <w:rsid w:val="02314A03"/>
    <w:rsid w:val="0305373E"/>
    <w:rsid w:val="04FA194F"/>
    <w:rsid w:val="0D122CD5"/>
    <w:rsid w:val="0E8652B6"/>
    <w:rsid w:val="104650B3"/>
    <w:rsid w:val="11BF549A"/>
    <w:rsid w:val="1207125C"/>
    <w:rsid w:val="12D20E80"/>
    <w:rsid w:val="140A110F"/>
    <w:rsid w:val="14692BCB"/>
    <w:rsid w:val="146F4EE8"/>
    <w:rsid w:val="15347BD0"/>
    <w:rsid w:val="189641B1"/>
    <w:rsid w:val="1A3F709E"/>
    <w:rsid w:val="1B6E14D2"/>
    <w:rsid w:val="1D4D5CD3"/>
    <w:rsid w:val="201E1BAA"/>
    <w:rsid w:val="226E6B43"/>
    <w:rsid w:val="233F1C1A"/>
    <w:rsid w:val="235F050E"/>
    <w:rsid w:val="24843B61"/>
    <w:rsid w:val="256E38DF"/>
    <w:rsid w:val="265F1667"/>
    <w:rsid w:val="268D7140"/>
    <w:rsid w:val="27F33E34"/>
    <w:rsid w:val="28E83221"/>
    <w:rsid w:val="295C2DFA"/>
    <w:rsid w:val="2A703001"/>
    <w:rsid w:val="2D656721"/>
    <w:rsid w:val="2DF126AA"/>
    <w:rsid w:val="2EBA2A9C"/>
    <w:rsid w:val="2F0F7D9D"/>
    <w:rsid w:val="30085A89"/>
    <w:rsid w:val="30110965"/>
    <w:rsid w:val="30DA53C4"/>
    <w:rsid w:val="31930A1E"/>
    <w:rsid w:val="346408E5"/>
    <w:rsid w:val="35DA1C76"/>
    <w:rsid w:val="378105FB"/>
    <w:rsid w:val="3C3C072D"/>
    <w:rsid w:val="403D352D"/>
    <w:rsid w:val="40F95D26"/>
    <w:rsid w:val="418E6B9C"/>
    <w:rsid w:val="443A1503"/>
    <w:rsid w:val="44BC0A07"/>
    <w:rsid w:val="49B27143"/>
    <w:rsid w:val="4A4536BD"/>
    <w:rsid w:val="4A9C2449"/>
    <w:rsid w:val="516C66C0"/>
    <w:rsid w:val="52852961"/>
    <w:rsid w:val="545244FF"/>
    <w:rsid w:val="54CC5154"/>
    <w:rsid w:val="562614A3"/>
    <w:rsid w:val="579637F7"/>
    <w:rsid w:val="581D7C2B"/>
    <w:rsid w:val="598D29D8"/>
    <w:rsid w:val="59A506A8"/>
    <w:rsid w:val="5A75745F"/>
    <w:rsid w:val="5C3B007A"/>
    <w:rsid w:val="5FEB44F1"/>
    <w:rsid w:val="60AF592A"/>
    <w:rsid w:val="60BA0556"/>
    <w:rsid w:val="61181721"/>
    <w:rsid w:val="62194055"/>
    <w:rsid w:val="62D17DD9"/>
    <w:rsid w:val="631C137E"/>
    <w:rsid w:val="64911D90"/>
    <w:rsid w:val="669B6734"/>
    <w:rsid w:val="67D5211A"/>
    <w:rsid w:val="67DF4D46"/>
    <w:rsid w:val="68B3488C"/>
    <w:rsid w:val="6985053D"/>
    <w:rsid w:val="6B7439F8"/>
    <w:rsid w:val="6C154780"/>
    <w:rsid w:val="6EDA6267"/>
    <w:rsid w:val="71366B0F"/>
    <w:rsid w:val="74367A9C"/>
    <w:rsid w:val="76097931"/>
    <w:rsid w:val="7B424F78"/>
    <w:rsid w:val="7C0B21BD"/>
    <w:rsid w:val="7CB931D9"/>
    <w:rsid w:val="7EEF21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rFonts w:ascii="Times New Roman" w:hAnsi="Times New Roman" w:eastAsia="黑体"/>
      <w:b/>
      <w:kern w:val="44"/>
      <w:sz w:val="32"/>
    </w:rPr>
  </w:style>
  <w:style w:type="paragraph" w:styleId="3">
    <w:name w:val="heading 2"/>
    <w:basedOn w:val="1"/>
    <w:next w:val="1"/>
    <w:unhideWhenUsed/>
    <w:qFormat/>
    <w:uiPriority w:val="9"/>
    <w:pPr>
      <w:keepNext/>
      <w:keepLines/>
      <w:spacing w:before="260" w:after="260" w:line="416" w:lineRule="auto"/>
      <w:outlineLvl w:val="1"/>
    </w:pPr>
    <w:rPr>
      <w:rFonts w:ascii="Times New Roman" w:hAnsi="Times New Roman" w:eastAsia="黑体" w:cstheme="majorBidi"/>
      <w:bCs/>
      <w:sz w:val="32"/>
      <w:szCs w:val="32"/>
    </w:rPr>
  </w:style>
  <w:style w:type="paragraph" w:styleId="4">
    <w:name w:val="heading 3"/>
    <w:basedOn w:val="1"/>
    <w:next w:val="1"/>
    <w:unhideWhenUsed/>
    <w:qFormat/>
    <w:uiPriority w:val="0"/>
    <w:pPr>
      <w:ind w:firstLine="640"/>
      <w:jc w:val="left"/>
      <w:outlineLvl w:val="2"/>
    </w:pPr>
    <w:rPr>
      <w:rFonts w:eastAsia="黑体" w:cs="黑体"/>
      <w:kern w:val="0"/>
      <w:lang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rPr>
      <w:rFonts w:ascii="Times New Roman" w:hAnsi="Times New Roman" w:eastAsia="黑体"/>
      <w:snapToGrid w:val="0"/>
      <w:sz w:val="21"/>
      <w:szCs w:val="22"/>
    </w:rPr>
  </w:style>
  <w:style w:type="paragraph" w:styleId="9">
    <w:name w:val="toc 2"/>
    <w:basedOn w:val="1"/>
    <w:next w:val="1"/>
    <w:qFormat/>
    <w:uiPriority w:val="0"/>
    <w:pPr>
      <w:ind w:left="420" w:leftChars="200"/>
    </w:pPr>
  </w:style>
  <w:style w:type="character" w:styleId="12">
    <w:name w:val="Hyperlink"/>
    <w:basedOn w:val="11"/>
    <w:qFormat/>
    <w:uiPriority w:val="0"/>
    <w:rPr>
      <w:color w:val="0000FF"/>
      <w:u w:val="single"/>
    </w:rPr>
  </w:style>
  <w:style w:type="paragraph" w:customStyle="1" w:styleId="13">
    <w:name w:val="TOC Heading"/>
    <w:basedOn w:val="2"/>
    <w:next w:val="1"/>
    <w:unhideWhenUsed/>
    <w:qFormat/>
    <w:uiPriority w:val="39"/>
    <w:pPr>
      <w:widowControl/>
      <w:numPr>
        <w:ilvl w:val="0"/>
        <w:numId w:val="0"/>
      </w:numPr>
      <w:spacing w:before="240" w:beforeAutospacing="0" w:after="0" w:afterAutospacing="0" w:line="259" w:lineRule="auto"/>
      <w:outlineLvl w:val="9"/>
    </w:pPr>
    <w:rPr>
      <w:rFonts w:asciiTheme="majorHAnsi" w:hAnsiTheme="majorHAnsi" w:eastAsiaTheme="majorEastAsia" w:cstheme="majorBidi"/>
      <w:b w:val="0"/>
      <w:color w:val="2E54A1" w:themeColor="accent1" w:themeShade="BF"/>
      <w:kern w:val="0"/>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11465</Words>
  <Characters>13846</Characters>
  <Lines>0</Lines>
  <Paragraphs>0</Paragraphs>
  <TotalTime>0</TotalTime>
  <ScaleCrop>false</ScaleCrop>
  <LinksUpToDate>false</LinksUpToDate>
  <CharactersWithSpaces>14367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2025-12-04T02:43:00Z</dcterms:created>
  <dc:creator>v-lishanshan5</dc:creator>
  <cp:lastModifiedBy>李双双</cp:lastModifiedBy>
  <dcterms:modified xsi:type="dcterms:W3CDTF">2025-12-08T02:29:02Z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eyJoZGlkIjoiZmY0NTRiZDkwNjE4NTA3ZWVhNDQwNzNkZmQzZWFjZTkiLCJ1c2VySWQiOiIxOTUwMzY3NDUifQ==</vt:lpwstr>
  </property>
  <property fmtid="{D5CDD505-2E9C-101B-9397-08002B2CF9AE}" pid="4" name="ICV">
    <vt:lpwstr>9606A8142BDD4C8EB3CAF02CB81645EA_12</vt:lpwstr>
  </property>
</Properties>
</file>