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2"/>
          <w:szCs w:val="52"/>
        </w:rPr>
        <w:t xml:space="preserve">Codebase Analysis &amp; Multi-Agent</w:t>
      </w:r>
    </w:p>
    <w:p>
      <w:pPr>
        <w:spacing w:after="200"/>
        <w:jc w:val="center"/>
      </w:pPr>
      <w:r>
        <w:rPr>
          <w:rFonts w:ascii="Arial" w:cs="Arial" w:eastAsia="Arial" w:hAnsi="Arial"/>
          <w:b/>
          <w:bCs/>
          <w:color w:val="1B3A5C"/>
          <w:sz w:val="52"/>
          <w:szCs w:val="52"/>
        </w:rPr>
        <w:t xml:space="preserve">HR Platform Transformation</w:t>
      </w:r>
    </w:p>
    <w:p>
      <w:pPr>
        <w:spacing w:after="100"/>
        <w:jc w:val="center"/>
      </w:pPr>
      <w:r>
        <w:rPr>
          <w:rFonts w:ascii="Arial" w:cs="Arial" w:eastAsia="Arial" w:hAnsi="Arial"/>
          <w:color w:val="2E5A88"/>
          <w:sz w:val="40"/>
          <w:szCs w:val="40"/>
        </w:rPr>
        <w:t xml:space="preserve">Feasibility Assessment</w:t>
      </w:r>
    </w:p>
    <w:p>
      <w:pPr>
        <w:spacing w:after="600"/>
      </w:pPr>
    </w:p>
    <w:p>
      <w:pPr>
        <w:jc w:val="center"/>
      </w:pPr>
      <w:r>
        <w:rPr>
          <w:rFonts w:ascii="Arial" w:cs="Arial" w:eastAsia="Arial" w:hAnsi="Arial"/>
          <w:color w:val="555555"/>
          <w:sz w:val="28"/>
          <w:szCs w:val="28"/>
        </w:rPr>
        <w:t xml:space="preserve">Human Rights Education Platform</w:t>
      </w:r>
    </w:p>
    <w:p>
      <w:pPr>
        <w:spacing w:after="100"/>
        <w:jc w:val="center"/>
      </w:pPr>
      <w:r>
        <w:rPr>
          <w:rFonts w:ascii="Arial" w:cs="Arial" w:eastAsia="Arial" w:hAnsi="Arial"/>
          <w:i/>
          <w:iCs/>
          <w:color w:val="777777"/>
          <w:sz w:val="24"/>
          <w:szCs w:val="24"/>
        </w:rPr>
        <w:t xml:space="preserve">human-right-edu-agent</w:t>
      </w:r>
    </w:p>
    <w:p>
      <w:pPr>
        <w:spacing w:after="400"/>
      </w:pPr>
    </w:p>
    <w:p>
      <w:pPr>
        <w:jc w:val="center"/>
      </w:pPr>
      <w:r>
        <w:rPr>
          <w:rFonts w:ascii="Arial" w:cs="Arial" w:eastAsia="Arial" w:hAnsi="Arial"/>
          <w:color w:val="555555"/>
          <w:sz w:val="24"/>
          <w:szCs w:val="24"/>
        </w:rPr>
        <w:t xml:space="preserve">Prepared for: Aiden</w:t>
      </w:r>
    </w:p>
    <w:p>
      <w:pPr>
        <w:jc w:val="center"/>
      </w:pPr>
      <w:r>
        <w:rPr>
          <w:rFonts w:ascii="Arial" w:cs="Arial" w:eastAsia="Arial" w:hAnsi="Arial"/>
          <w:color w:val="555555"/>
          <w:sz w:val="24"/>
          <w:szCs w:val="24"/>
        </w:rPr>
        <w:t xml:space="preserve">Date: February 5, 2026</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This report analyzes the Human Rights Education Platform codebase and evaluates its potential for transformation into a multi-agent HR (Human Resources) assistant platform. The current system is a LangGraph-based AI agent designed for human rights education, featuring RAG-powered Q&amp;A, web search, fact verification, comparative analysis, and educational content generation.</w:t>
      </w:r>
    </w:p>
    <w:p>
      <w:pPr>
        <w:spacing w:after="120"/>
      </w:pPr>
      <w:r>
        <w:rPr>
          <w:rFonts w:ascii="Arial" w:cs="Arial" w:eastAsia="Arial" w:hAnsi="Arial"/>
          <w:sz w:val="22"/>
          <w:szCs w:val="22"/>
        </w:rPr>
        <w:t xml:space="preserve">The analysis finds that the existing architecture provides a strong foundation for a multi-agent HR transformation. The LangGraph state machine pattern, modular tool system, and Flask API layer are all directly reusable. The primary work involves replacing the domain knowledge layer (human rights documents with HR policies/data), creating new HR-specific agent specializations, and adding data integrations for HRIS, payroll, and employee management systems.</w:t>
      </w:r>
    </w:p>
    <w:p>
      <w:pPr>
        <w:pStyle w:val="Heading3"/>
      </w:pPr>
      <w:r>
        <w:t xml:space="preserve">Key Findings</w:t>
      </w:r>
    </w:p>
    <w:p>
      <w:pPr>
        <w:pStyle w:val="ListParagraph"/>
        <w:numPr>
          <w:ilvl w:val="0"/>
          <w:numId w:val="2"/>
        </w:numPr>
      </w:pPr>
      <w:r>
        <w:rPr>
          <w:rFonts w:ascii="Arial" w:cs="Arial" w:eastAsia="Arial" w:hAnsi="Arial"/>
          <w:b/>
          <w:bCs/>
          <w:sz w:val="22"/>
          <w:szCs w:val="22"/>
        </w:rPr>
        <w:t xml:space="preserve">Architecture Reusability: </w:t>
      </w:r>
      <w:r>
        <w:rPr>
          <w:rFonts w:ascii="Arial" w:cs="Arial" w:eastAsia="Arial" w:hAnsi="Arial"/>
          <w:sz w:val="22"/>
          <w:szCs w:val="22"/>
        </w:rPr>
        <w:t xml:space="preserve">~60-70% of the core orchestration code (LangGraph graph, state management, API layer) can be reused directly.</w:t>
      </w:r>
    </w:p>
    <w:p>
      <w:pPr>
        <w:pStyle w:val="ListParagraph"/>
        <w:numPr>
          <w:ilvl w:val="0"/>
          <w:numId w:val="2"/>
        </w:numPr>
      </w:pPr>
      <w:r>
        <w:rPr>
          <w:rFonts w:ascii="Arial" w:cs="Arial" w:eastAsia="Arial" w:hAnsi="Arial"/>
          <w:b/>
          <w:bCs/>
          <w:sz w:val="22"/>
          <w:szCs w:val="22"/>
        </w:rPr>
        <w:t xml:space="preserve">Modular Tool System: </w:t>
      </w:r>
      <w:r>
        <w:rPr>
          <w:rFonts w:ascii="Arial" w:cs="Arial" w:eastAsia="Arial" w:hAnsi="Arial"/>
          <w:sz w:val="22"/>
          <w:szCs w:val="22"/>
        </w:rPr>
        <w:t xml:space="preserve">The BaseTool abstract class and tool registry pattern make it straightforward to swap human rights tools for HR-specific ones.</w:t>
      </w:r>
    </w:p>
    <w:p>
      <w:pPr>
        <w:pStyle w:val="ListParagraph"/>
        <w:numPr>
          <w:ilvl w:val="0"/>
          <w:numId w:val="2"/>
        </w:numPr>
      </w:pPr>
      <w:r>
        <w:rPr>
          <w:rFonts w:ascii="Arial" w:cs="Arial" w:eastAsia="Arial" w:hAnsi="Arial"/>
          <w:b/>
          <w:bCs/>
          <w:sz w:val="22"/>
          <w:szCs w:val="22"/>
        </w:rPr>
        <w:t xml:space="preserve">Transformation Effort: </w:t>
      </w:r>
      <w:r>
        <w:rPr>
          <w:rFonts w:ascii="Arial" w:cs="Arial" w:eastAsia="Arial" w:hAnsi="Arial"/>
          <w:sz w:val="22"/>
          <w:szCs w:val="22"/>
        </w:rPr>
        <w:t xml:space="preserve">Estimated 8-12 weeks for a minimum viable multi-agent HR platform, assuming a small team of 2-3 developers.</w:t>
      </w:r>
    </w:p>
    <w:p>
      <w:pPr>
        <w:pStyle w:val="ListParagraph"/>
        <w:numPr>
          <w:ilvl w:val="0"/>
          <w:numId w:val="2"/>
        </w:numPr>
      </w:pPr>
      <w:r>
        <w:rPr>
          <w:rFonts w:ascii="Arial" w:cs="Arial" w:eastAsia="Arial" w:hAnsi="Arial"/>
          <w:b/>
          <w:bCs/>
          <w:sz w:val="22"/>
          <w:szCs w:val="22"/>
        </w:rPr>
        <w:t xml:space="preserve">Biggest Gap: </w:t>
      </w:r>
      <w:r>
        <w:rPr>
          <w:rFonts w:ascii="Arial" w:cs="Arial" w:eastAsia="Arial" w:hAnsi="Arial"/>
          <w:sz w:val="22"/>
          <w:szCs w:val="22"/>
        </w:rPr>
        <w:t xml:space="preserve">The current system lacks user authentication, role-based access control, and data persistence for employee records, which are essential for any HR application.</w:t>
      </w:r>
    </w:p>
    <w:p>
      <w:r>
        <w:br w:type="page"/>
      </w:r>
    </w:p>
    <w:p>
      <w:pPr>
        <w:pStyle w:val="Heading1"/>
      </w:pPr>
      <w:r>
        <w:t xml:space="preserve">2. Current Architecture Analysis</w:t>
      </w:r>
    </w:p>
    <w:p>
      <w:pPr>
        <w:pStyle w:val="Heading2"/>
      </w:pPr>
      <w:r>
        <w:t xml:space="preserve">2.1 System Overview</w:t>
      </w:r>
    </w:p>
    <w:p>
      <w:pPr>
        <w:spacing w:after="120"/>
      </w:pPr>
      <w:r>
        <w:rPr>
          <w:rFonts w:ascii="Arial" w:cs="Arial" w:eastAsia="Arial" w:hAnsi="Arial"/>
          <w:sz w:val="22"/>
          <w:szCs w:val="22"/>
        </w:rPr>
        <w:t xml:space="preserve">The platform is built as a single-agent system using LangGraph for state-machine orchestration. It follows a Plan-Decide-Execute-Reflect loop where a central agent brain coordinates five specialized tools to answer user queries about human rights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Agent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LangGraph StateGraph with 5 nodes: planner, decide_tool, execute_tool, reflect, finish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LLM Provider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Gemini 2.0 Flash (via LangChain)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Vector 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ChromaDB with Sentence-Transformers (all-MiniLM-L6-v2) embeddings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Backend API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Flask REST API with CORS support, singleton pattern for instances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Vanilla JavaScript SPA with chat interface, topic selector, debug mode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Data Sources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UN documents (UDHR, ICCPR, ICESCR, etc.) organized by topic category</w:t>
            </w:r>
          </w:p>
        </w:tc>
      </w:tr>
    </w:tbl>
    <w:p>
      <w:pPr>
        <w:spacing w:after="60"/>
      </w:pPr>
    </w:p>
    <w:p>
      <w:pPr>
        <w:pStyle w:val="Heading2"/>
      </w:pPr>
      <w:r>
        <w:t xml:space="preserve">2.2 Agent Tools Inventory</w:t>
      </w:r>
    </w:p>
    <w:p>
      <w:pPr>
        <w:spacing w:after="120"/>
      </w:pPr>
      <w:r>
        <w:rPr>
          <w:rFonts w:ascii="Arial" w:cs="Arial" w:eastAsia="Arial" w:hAnsi="Arial"/>
          <w:sz w:val="22"/>
          <w:szCs w:val="22"/>
        </w:rPr>
        <w:t xml:space="preserve">The agent currently has five specialized tools, each inheriting from a BaseTool abstract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Interface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RAG Search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Semantic search over local documents with quality scoring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run(query, topic, n_results)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Web Search</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Custom Search API with LLM synthesis fallback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run(query, num_results)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Fact Verifier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Cross-references claims against source material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run(claim, topic)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Comparator</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Structured comparison of two concepts or frameworks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run(item_a, item_b, topic)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Edu Planner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Generates lesson plans, quizzes, and study guides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run(content_type, topic, level)</w:t>
            </w:r>
          </w:p>
        </w:tc>
      </w:tr>
    </w:tbl>
    <w:p>
      <w:pPr>
        <w:spacing w:after="60"/>
      </w:pPr>
    </w:p>
    <w:p>
      <w:pPr>
        <w:pStyle w:val="Heading2"/>
      </w:pPr>
      <w:r>
        <w:t xml:space="preserve">2.3 Strengths of the Current Design</w:t>
      </w:r>
    </w:p>
    <w:p>
      <w:pPr>
        <w:pStyle w:val="ListParagraph"/>
        <w:numPr>
          <w:ilvl w:val="0"/>
          <w:numId w:val="2"/>
        </w:numPr>
      </w:pPr>
      <w:r>
        <w:rPr>
          <w:rFonts w:ascii="Arial" w:cs="Arial" w:eastAsia="Arial" w:hAnsi="Arial"/>
          <w:b/>
          <w:bCs/>
          <w:sz w:val="22"/>
          <w:szCs w:val="22"/>
        </w:rPr>
        <w:t xml:space="preserve">State Machine Pattern: </w:t>
      </w:r>
      <w:r>
        <w:rPr>
          <w:rFonts w:ascii="Arial" w:cs="Arial" w:eastAsia="Arial" w:hAnsi="Arial"/>
          <w:sz w:val="22"/>
          <w:szCs w:val="22"/>
        </w:rPr>
        <w:t xml:space="preserve">The LangGraph StateGraph provides a clear, debuggable execution flow. The Plan-Decide-Execute-Reflect loop is a proven pattern for agentic systems and maps well to HR workflows.</w:t>
      </w:r>
    </w:p>
    <w:p>
      <w:pPr>
        <w:pStyle w:val="ListParagraph"/>
        <w:numPr>
          <w:ilvl w:val="0"/>
          <w:numId w:val="2"/>
        </w:numPr>
      </w:pPr>
      <w:r>
        <w:rPr>
          <w:rFonts w:ascii="Arial" w:cs="Arial" w:eastAsia="Arial" w:hAnsi="Arial"/>
          <w:b/>
          <w:bCs/>
          <w:sz w:val="22"/>
          <w:szCs w:val="22"/>
        </w:rPr>
        <w:t xml:space="preserve">Quality-Driven Fallback: </w:t>
      </w:r>
      <w:r>
        <w:rPr>
          <w:rFonts w:ascii="Arial" w:cs="Arial" w:eastAsia="Arial" w:hAnsi="Arial"/>
          <w:sz w:val="22"/>
          <w:szCs w:val="22"/>
        </w:rPr>
        <w:t xml:space="preserve">The RAG tool includes multi-factor quality assessment (distance scores, coverage, confidence, consistency). When quality is insufficient, it automatically triggers web search. This self-correcting pattern is valuable for HR where accuracy matters.</w:t>
      </w:r>
    </w:p>
    <w:p>
      <w:pPr>
        <w:pStyle w:val="ListParagraph"/>
        <w:numPr>
          <w:ilvl w:val="0"/>
          <w:numId w:val="2"/>
        </w:numPr>
      </w:pPr>
      <w:r>
        <w:rPr>
          <w:rFonts w:ascii="Arial" w:cs="Arial" w:eastAsia="Arial" w:hAnsi="Arial"/>
          <w:b/>
          <w:bCs/>
          <w:sz w:val="22"/>
          <w:szCs w:val="22"/>
        </w:rPr>
        <w:t xml:space="preserve">Modular Tool Architecture: </w:t>
      </w:r>
      <w:r>
        <w:rPr>
          <w:rFonts w:ascii="Arial" w:cs="Arial" w:eastAsia="Arial" w:hAnsi="Arial"/>
          <w:sz w:val="22"/>
          <w:szCs w:val="22"/>
        </w:rPr>
        <w:t xml:space="preserve">The BaseTool ABC with a standardized run(**kwargs) interface means tools are fully interchangeable. Adding, removing, or replacing tools requires no changes to the agent brain.</w:t>
      </w:r>
    </w:p>
    <w:p>
      <w:pPr>
        <w:pStyle w:val="ListParagraph"/>
        <w:numPr>
          <w:ilvl w:val="0"/>
          <w:numId w:val="2"/>
        </w:numPr>
      </w:pPr>
      <w:r>
        <w:rPr>
          <w:rFonts w:ascii="Arial" w:cs="Arial" w:eastAsia="Arial" w:hAnsi="Arial"/>
          <w:b/>
          <w:bCs/>
          <w:sz w:val="22"/>
          <w:szCs w:val="22"/>
        </w:rPr>
        <w:t xml:space="preserve">Comprehensive Logging: </w:t>
      </w:r>
      <w:r>
        <w:rPr>
          <w:rFonts w:ascii="Arial" w:cs="Arial" w:eastAsia="Arial" w:hAnsi="Arial"/>
          <w:sz w:val="22"/>
          <w:szCs w:val="22"/>
        </w:rPr>
        <w:t xml:space="preserve">Every decision point has detailed logging, making the system debuggable and auditable, which is critical for HR compliance scenarios.</w:t>
      </w:r>
    </w:p>
    <w:p>
      <w:pPr>
        <w:pStyle w:val="ListParagraph"/>
        <w:numPr>
          <w:ilvl w:val="0"/>
          <w:numId w:val="2"/>
        </w:numPr>
      </w:pPr>
      <w:r>
        <w:rPr>
          <w:rFonts w:ascii="Arial" w:cs="Arial" w:eastAsia="Arial" w:hAnsi="Arial"/>
          <w:b/>
          <w:bCs/>
          <w:sz w:val="22"/>
          <w:szCs w:val="22"/>
        </w:rPr>
        <w:t xml:space="preserve">Dual-Mode Operation: </w:t>
      </w:r>
      <w:r>
        <w:rPr>
          <w:rFonts w:ascii="Arial" w:cs="Arial" w:eastAsia="Arial" w:hAnsi="Arial"/>
          <w:sz w:val="22"/>
          <w:szCs w:val="22"/>
        </w:rPr>
        <w:t xml:space="preserve">The system supports both simple RAG (fast, direct retrieval) and full agent mode (autonomous tool selection), offering flexibility for different query complexities.</w:t>
      </w:r>
    </w:p>
    <w:p>
      <w:pPr>
        <w:pStyle w:val="Heading2"/>
      </w:pPr>
      <w:r>
        <w:t xml:space="preserve">2.4 Weaknesses and Gaps</w:t>
      </w:r>
    </w:p>
    <w:p>
      <w:pPr>
        <w:pStyle w:val="ListParagraph"/>
        <w:numPr>
          <w:ilvl w:val="0"/>
          <w:numId w:val="2"/>
        </w:numPr>
      </w:pPr>
      <w:r>
        <w:rPr>
          <w:rFonts w:ascii="Arial" w:cs="Arial" w:eastAsia="Arial" w:hAnsi="Arial"/>
          <w:b/>
          <w:bCs/>
          <w:sz w:val="22"/>
          <w:szCs w:val="22"/>
        </w:rPr>
        <w:t xml:space="preserve">No Authentication/Authorization: </w:t>
      </w:r>
      <w:r>
        <w:rPr>
          <w:rFonts w:ascii="Arial" w:cs="Arial" w:eastAsia="Arial" w:hAnsi="Arial"/>
          <w:sz w:val="22"/>
          <w:szCs w:val="22"/>
        </w:rPr>
        <w:t xml:space="preserve">The Flask API has no auth layer. Any HR system must have role-based access control (managers vs. employees vs. HR admins).</w:t>
      </w:r>
    </w:p>
    <w:p>
      <w:pPr>
        <w:pStyle w:val="ListParagraph"/>
        <w:numPr>
          <w:ilvl w:val="0"/>
          <w:numId w:val="2"/>
        </w:numPr>
      </w:pPr>
      <w:r>
        <w:rPr>
          <w:rFonts w:ascii="Arial" w:cs="Arial" w:eastAsia="Arial" w:hAnsi="Arial"/>
          <w:b/>
          <w:bCs/>
          <w:sz w:val="22"/>
          <w:szCs w:val="22"/>
        </w:rPr>
        <w:t xml:space="preserve">Single-Agent Bottleneck: </w:t>
      </w:r>
      <w:r>
        <w:rPr>
          <w:rFonts w:ascii="Arial" w:cs="Arial" w:eastAsia="Arial" w:hAnsi="Arial"/>
          <w:sz w:val="22"/>
          <w:szCs w:val="22"/>
        </w:rPr>
        <w:t xml:space="preserve">One agent handles all queries sequentially. Complex HR tasks (e.g., onboarding a new employee) require coordinating multiple sub-processes.</w:t>
      </w:r>
    </w:p>
    <w:p>
      <w:pPr>
        <w:pStyle w:val="ListParagraph"/>
        <w:numPr>
          <w:ilvl w:val="0"/>
          <w:numId w:val="2"/>
        </w:numPr>
      </w:pPr>
      <w:r>
        <w:rPr>
          <w:rFonts w:ascii="Arial" w:cs="Arial" w:eastAsia="Arial" w:hAnsi="Arial"/>
          <w:b/>
          <w:bCs/>
          <w:sz w:val="22"/>
          <w:szCs w:val="22"/>
        </w:rPr>
        <w:t xml:space="preserve">No Data Persistence: </w:t>
      </w:r>
      <w:r>
        <w:rPr>
          <w:rFonts w:ascii="Arial" w:cs="Arial" w:eastAsia="Arial" w:hAnsi="Arial"/>
          <w:sz w:val="22"/>
          <w:szCs w:val="22"/>
        </w:rPr>
        <w:t xml:space="preserve">Beyond ChromaDB for document retrieval, there is no database for employee records, leave balances, or policy compliance tracking.</w:t>
      </w:r>
    </w:p>
    <w:p>
      <w:pPr>
        <w:pStyle w:val="ListParagraph"/>
        <w:numPr>
          <w:ilvl w:val="0"/>
          <w:numId w:val="2"/>
        </w:numPr>
      </w:pPr>
      <w:r>
        <w:rPr>
          <w:rFonts w:ascii="Arial" w:cs="Arial" w:eastAsia="Arial" w:hAnsi="Arial"/>
          <w:b/>
          <w:bCs/>
          <w:sz w:val="22"/>
          <w:szCs w:val="22"/>
        </w:rPr>
        <w:t xml:space="preserve">Hardcoded Domain: </w:t>
      </w:r>
      <w:r>
        <w:rPr>
          <w:rFonts w:ascii="Arial" w:cs="Arial" w:eastAsia="Arial" w:hAnsi="Arial"/>
          <w:sz w:val="22"/>
          <w:szCs w:val="22"/>
        </w:rPr>
        <w:t xml:space="preserve">Human rights topics, prompts, and quality thresholds are tightly coupled throughout the codebase, requiring systematic replacement.</w:t>
      </w:r>
    </w:p>
    <w:p>
      <w:pPr>
        <w:pStyle w:val="ListParagraph"/>
        <w:numPr>
          <w:ilvl w:val="0"/>
          <w:numId w:val="2"/>
        </w:numPr>
      </w:pPr>
      <w:r>
        <w:rPr>
          <w:rFonts w:ascii="Arial" w:cs="Arial" w:eastAsia="Arial" w:hAnsi="Arial"/>
          <w:b/>
          <w:bCs/>
          <w:sz w:val="22"/>
          <w:szCs w:val="22"/>
        </w:rPr>
        <w:t xml:space="preserve">No Conversation Memory: </w:t>
      </w:r>
      <w:r>
        <w:rPr>
          <w:rFonts w:ascii="Arial" w:cs="Arial" w:eastAsia="Arial" w:hAnsi="Arial"/>
          <w:sz w:val="22"/>
          <w:szCs w:val="22"/>
        </w:rPr>
        <w:t xml:space="preserve">Each query is stateless. HR interactions often require multi-turn context (e.g., discussing an employee's history across messages).</w:t>
      </w:r>
    </w:p>
    <w:p>
      <w:r>
        <w:br w:type="page"/>
      </w:r>
    </w:p>
    <w:p>
      <w:pPr>
        <w:pStyle w:val="Heading1"/>
      </w:pPr>
      <w:r>
        <w:t xml:space="preserve">3. Multi-Agent HR Platform Vision</w:t>
      </w:r>
    </w:p>
    <w:p>
      <w:pPr>
        <w:pStyle w:val="Heading2"/>
      </w:pPr>
      <w:r>
        <w:t xml:space="preserve">3.1 Proposed Agent Architecture</w:t>
      </w:r>
    </w:p>
    <w:p>
      <w:pPr>
        <w:spacing w:after="120"/>
      </w:pPr>
      <w:r>
        <w:rPr>
          <w:rFonts w:ascii="Arial" w:cs="Arial" w:eastAsia="Arial" w:hAnsi="Arial"/>
          <w:sz w:val="22"/>
          <w:szCs w:val="22"/>
        </w:rPr>
        <w:t xml:space="preserve">Rather than a single monolithic agent, the HR platform should use a supervisor-worker multi-agent pattern. A central Router Agent classifies incoming requests and delegates them to specialized sub-agents, each with their own tool sets and domain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Router Agent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Classifies queries, routes to specialist agents, handles fallback and escalation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Intent classifier, agent registry, escalation rules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Employee Info Agent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Answers questions about employee status, role, department, reporting structure, contact info</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HRIS lookup, org chart, employee directory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Leave &amp; Attendance Agent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Handles PTO requests, sick leave, attendance tracking, balance queries, approval workflows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Leave DB, calendar integration, approval engine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Policy Agent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Answers questions about company policies, compliance requirements, benefits, and procedures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Policy RAG (reuses current RAG), policy version tracker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Onboarding Agent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Manages new hire checklists, document collection, training schedules, system access provisioning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Checklist engine, document tracker, training scheduler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Payroll &amp; Benefits Agent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Answers compensation questions, benefits enrollment, tax forms, pay stub queries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Payroll API, benefits DB, tax calculator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Performance Agent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Supports performance reviews, goal tracking, feedback collection, development planning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Review system, goal tracker, 360 feedback tool</w:t>
            </w:r>
          </w:p>
        </w:tc>
      </w:tr>
    </w:tbl>
    <w:p>
      <w:pPr>
        <w:spacing w:after="60"/>
      </w:pPr>
    </w:p>
    <w:p>
      <w:pPr>
        <w:pStyle w:val="Heading2"/>
      </w:pPr>
      <w:r>
        <w:t xml:space="preserve">3.2 How It Maps to the Existing Codebase</w:t>
      </w:r>
    </w:p>
    <w:p>
      <w:pPr>
        <w:spacing w:after="120"/>
      </w:pPr>
      <w:r>
        <w:rPr>
          <w:rFonts w:ascii="Arial" w:cs="Arial" w:eastAsia="Arial" w:hAnsi="Arial"/>
          <w:sz w:val="22"/>
          <w:szCs w:val="22"/>
        </w:rPr>
        <w:t xml:space="preserve">The transformation leverages several existing patterns directly:</w:t>
      </w:r>
    </w:p>
    <w:p>
      <w:pPr>
        <w:spacing w:after="120"/>
      </w:pPr>
      <w:r>
        <w:rPr>
          <w:rFonts w:ascii="Arial" w:cs="Arial" w:eastAsia="Arial" w:hAnsi="Arial"/>
          <w:b/>
          <w:bCs/>
          <w:sz w:val="22"/>
          <w:szCs w:val="22"/>
        </w:rPr>
        <w:t xml:space="preserve">LangGraph StateGraph </w:t>
      </w:r>
      <w:r>
        <w:rPr>
          <w:rFonts w:ascii="Arial" w:cs="Arial" w:eastAsia="Arial" w:hAnsi="Arial"/>
          <w:sz w:val="22"/>
          <w:szCs w:val="22"/>
        </w:rPr>
        <w:t xml:space="preserve">becomes the foundation for each sub-agent. Each specialist agent gets its own StateGraph with the same Plan-Decide-Execute-Reflect pattern, but with domain-specific planning prompts and tool sets.</w:t>
      </w:r>
    </w:p>
    <w:p>
      <w:pPr>
        <w:spacing w:after="120"/>
      </w:pPr>
      <w:r>
        <w:rPr>
          <w:rFonts w:ascii="Arial" w:cs="Arial" w:eastAsia="Arial" w:hAnsi="Arial"/>
          <w:b/>
          <w:bCs/>
          <w:sz w:val="22"/>
          <w:szCs w:val="22"/>
        </w:rPr>
        <w:t xml:space="preserve">BaseTool ABC </w:t>
      </w:r>
      <w:r>
        <w:rPr>
          <w:rFonts w:ascii="Arial" w:cs="Arial" w:eastAsia="Arial" w:hAnsi="Arial"/>
          <w:sz w:val="22"/>
          <w:szCs w:val="22"/>
        </w:rPr>
        <w:t xml:space="preserve">remains the interface contract. New HR tools (HRISLookupTool, LeaveCalculatorTool, PayrollQueryTool) inherit from BaseTool and implement run(**kwargs), plugging into the existing execution framework.</w:t>
      </w:r>
    </w:p>
    <w:p>
      <w:pPr>
        <w:spacing w:after="120"/>
      </w:pPr>
      <w:r>
        <w:rPr>
          <w:rFonts w:ascii="Arial" w:cs="Arial" w:eastAsia="Arial" w:hAnsi="Arial"/>
          <w:b/>
          <w:bCs/>
          <w:sz w:val="22"/>
          <w:szCs w:val="22"/>
        </w:rPr>
        <w:t xml:space="preserve">RAG System </w:t>
      </w:r>
      <w:r>
        <w:rPr>
          <w:rFonts w:ascii="Arial" w:cs="Arial" w:eastAsia="Arial" w:hAnsi="Arial"/>
          <w:sz w:val="22"/>
          <w:szCs w:val="22"/>
        </w:rPr>
        <w:t xml:space="preserve">is directly reusable for the Policy Agent. Replace UN human rights documents with company HR policies, employee handbooks, and compliance documents. The ChromaDB + Sentence-Transformers pipeline works unchanged.</w:t>
      </w:r>
    </w:p>
    <w:p>
      <w:pPr>
        <w:spacing w:after="120"/>
      </w:pPr>
      <w:r>
        <w:rPr>
          <w:rFonts w:ascii="Arial" w:cs="Arial" w:eastAsia="Arial" w:hAnsi="Arial"/>
          <w:b/>
          <w:bCs/>
          <w:sz w:val="22"/>
          <w:szCs w:val="22"/>
        </w:rPr>
        <w:t xml:space="preserve">Flask API Layer </w:t>
      </w:r>
      <w:r>
        <w:rPr>
          <w:rFonts w:ascii="Arial" w:cs="Arial" w:eastAsia="Arial" w:hAnsi="Arial"/>
          <w:sz w:val="22"/>
          <w:szCs w:val="22"/>
        </w:rPr>
        <w:t xml:space="preserve">extends naturally. The current /api/agent/chat endpoint becomes the unified entry point, with the Router Agent dispatching internally.</w:t>
      </w:r>
    </w:p>
    <w:p>
      <w:pPr>
        <w:spacing w:after="120"/>
      </w:pPr>
      <w:r>
        <w:rPr>
          <w:rFonts w:ascii="Arial" w:cs="Arial" w:eastAsia="Arial" w:hAnsi="Arial"/>
          <w:b/>
          <w:bCs/>
          <w:sz w:val="22"/>
          <w:szCs w:val="22"/>
        </w:rPr>
        <w:t xml:space="preserve">Quality Assessment Pattern </w:t>
      </w:r>
      <w:r>
        <w:rPr>
          <w:rFonts w:ascii="Arial" w:cs="Arial" w:eastAsia="Arial" w:hAnsi="Arial"/>
          <w:sz w:val="22"/>
          <w:szCs w:val="22"/>
        </w:rPr>
        <w:t xml:space="preserve">from the RAG tool (confidence scoring, fallback triggers) applies to all HR agents. For example, if the Policy Agent cannot find an answer in local documents, it can escalate to a human HR representative.</w:t>
      </w:r>
    </w:p>
    <w:p>
      <w:r>
        <w:br w:type="page"/>
      </w:r>
    </w:p>
    <w:p>
      <w:pPr>
        <w:pStyle w:val="Heading1"/>
      </w:pPr>
      <w:r>
        <w:t xml:space="preserve">4. Technical Transformation Roadmap</w:t>
      </w:r>
    </w:p>
    <w:p>
      <w:pPr>
        <w:pStyle w:val="Heading2"/>
      </w:pPr>
      <w:r>
        <w:t xml:space="preserve">4.1 Phase 1: Foundation (Weeks 1-3)</w:t>
      </w:r>
    </w:p>
    <w:p>
      <w:pPr>
        <w:spacing w:after="120"/>
      </w:pPr>
      <w:r>
        <w:rPr>
          <w:rFonts w:ascii="Arial" w:cs="Arial" w:eastAsia="Arial" w:hAnsi="Arial"/>
          <w:sz w:val="22"/>
          <w:szCs w:val="22"/>
        </w:rPr>
        <w:t xml:space="preserve">Establish the infrastructure that the current system lacks.</w:t>
      </w:r>
    </w:p>
    <w:p>
      <w:pPr>
        <w:pStyle w:val="ListParagraph"/>
        <w:numPr>
          <w:ilvl w:val="0"/>
          <w:numId w:val="2"/>
        </w:numPr>
      </w:pPr>
      <w:r>
        <w:rPr>
          <w:rFonts w:ascii="Arial" w:cs="Arial" w:eastAsia="Arial" w:hAnsi="Arial"/>
          <w:b/>
          <w:bCs/>
          <w:sz w:val="22"/>
          <w:szCs w:val="22"/>
        </w:rPr>
        <w:t xml:space="preserve">Add Authentication &amp; RBAC: </w:t>
      </w:r>
      <w:r>
        <w:rPr>
          <w:rFonts w:ascii="Arial" w:cs="Arial" w:eastAsia="Arial" w:hAnsi="Arial"/>
          <w:sz w:val="22"/>
          <w:szCs w:val="22"/>
        </w:rPr>
        <w:t xml:space="preserve">Integrate Flask-Login or JWT-based auth. Define roles: employee, manager, HR_admin, system_admin. Every agent query must be scoped to the user's access level.</w:t>
      </w:r>
    </w:p>
    <w:p>
      <w:pPr>
        <w:pStyle w:val="ListParagraph"/>
        <w:numPr>
          <w:ilvl w:val="0"/>
          <w:numId w:val="2"/>
        </w:numPr>
      </w:pPr>
      <w:r>
        <w:rPr>
          <w:rFonts w:ascii="Arial" w:cs="Arial" w:eastAsia="Arial" w:hAnsi="Arial"/>
          <w:b/>
          <w:bCs/>
          <w:sz w:val="22"/>
          <w:szCs w:val="22"/>
        </w:rPr>
        <w:t xml:space="preserve">Add Database Layer: </w:t>
      </w:r>
      <w:r>
        <w:rPr>
          <w:rFonts w:ascii="Arial" w:cs="Arial" w:eastAsia="Arial" w:hAnsi="Arial"/>
          <w:sz w:val="22"/>
          <w:szCs w:val="22"/>
        </w:rPr>
        <w:t xml:space="preserve">Introduce PostgreSQL or similar RDBMS for structured employee data. Keep ChromaDB for unstructured policy document search. This dual-database pattern (relational + vector) is standard for modern AI applications.</w:t>
      </w:r>
    </w:p>
    <w:p>
      <w:pPr>
        <w:pStyle w:val="ListParagraph"/>
        <w:numPr>
          <w:ilvl w:val="0"/>
          <w:numId w:val="2"/>
        </w:numPr>
      </w:pPr>
      <w:r>
        <w:rPr>
          <w:rFonts w:ascii="Arial" w:cs="Arial" w:eastAsia="Arial" w:hAnsi="Arial"/>
          <w:b/>
          <w:bCs/>
          <w:sz w:val="22"/>
          <w:szCs w:val="22"/>
        </w:rPr>
        <w:t xml:space="preserve">Implement Conversation Memory: </w:t>
      </w:r>
      <w:r>
        <w:rPr>
          <w:rFonts w:ascii="Arial" w:cs="Arial" w:eastAsia="Arial" w:hAnsi="Arial"/>
          <w:sz w:val="22"/>
          <w:szCs w:val="22"/>
        </w:rPr>
        <w:t xml:space="preserve">Add session-based conversation history so agents can reference earlier parts of the discussion. The existing AgentState TypedDict can be extended with a conversation_history field.</w:t>
      </w:r>
    </w:p>
    <w:p>
      <w:pPr>
        <w:pStyle w:val="ListParagraph"/>
        <w:numPr>
          <w:ilvl w:val="0"/>
          <w:numId w:val="2"/>
        </w:numPr>
      </w:pPr>
      <w:r>
        <w:rPr>
          <w:rFonts w:ascii="Arial" w:cs="Arial" w:eastAsia="Arial" w:hAnsi="Arial"/>
          <w:b/>
          <w:bCs/>
          <w:sz w:val="22"/>
          <w:szCs w:val="22"/>
        </w:rPr>
        <w:t xml:space="preserve">Build Router Agent: </w:t>
      </w:r>
      <w:r>
        <w:rPr>
          <w:rFonts w:ascii="Arial" w:cs="Arial" w:eastAsia="Arial" w:hAnsi="Arial"/>
          <w:sz w:val="22"/>
          <w:szCs w:val="22"/>
        </w:rPr>
        <w:t xml:space="preserve">Create a supervisor agent that uses an LLM-based intent classifier to route queries to the appropriate specialist. This replaces the current single-agent entry point.</w:t>
      </w:r>
    </w:p>
    <w:p>
      <w:pPr>
        <w:pStyle w:val="Heading2"/>
      </w:pPr>
      <w:r>
        <w:t xml:space="preserve">4.2 Phase 2: Core HR Agents (Weeks 4-7)</w:t>
      </w:r>
    </w:p>
    <w:p>
      <w:pPr>
        <w:spacing w:after="120"/>
      </w:pPr>
      <w:r>
        <w:rPr>
          <w:rFonts w:ascii="Arial" w:cs="Arial" w:eastAsia="Arial" w:hAnsi="Arial"/>
          <w:sz w:val="22"/>
          <w:szCs w:val="22"/>
        </w:rPr>
        <w:t xml:space="preserve">Build the most impactful specialist agents first.</w:t>
      </w:r>
    </w:p>
    <w:p>
      <w:pPr>
        <w:pStyle w:val="ListParagraph"/>
        <w:numPr>
          <w:ilvl w:val="0"/>
          <w:numId w:val="2"/>
        </w:numPr>
      </w:pPr>
      <w:r>
        <w:rPr>
          <w:rFonts w:ascii="Arial" w:cs="Arial" w:eastAsia="Arial" w:hAnsi="Arial"/>
          <w:b/>
          <w:bCs/>
          <w:sz w:val="22"/>
          <w:szCs w:val="22"/>
        </w:rPr>
        <w:t xml:space="preserve">Employee Info Agent: </w:t>
      </w:r>
      <w:r>
        <w:rPr>
          <w:rFonts w:ascii="Arial" w:cs="Arial" w:eastAsia="Arial" w:hAnsi="Arial"/>
          <w:sz w:val="22"/>
          <w:szCs w:val="22"/>
        </w:rPr>
        <w:t xml:space="preserve">Connect to an HRIS (BambooHR, Workday, or a custom database). Build tools for employee lookup, org chart navigation, and directory search. This agent handles the most common HR queries.</w:t>
      </w:r>
    </w:p>
    <w:p>
      <w:pPr>
        <w:pStyle w:val="ListParagraph"/>
        <w:numPr>
          <w:ilvl w:val="0"/>
          <w:numId w:val="2"/>
        </w:numPr>
      </w:pPr>
      <w:r>
        <w:rPr>
          <w:rFonts w:ascii="Arial" w:cs="Arial" w:eastAsia="Arial" w:hAnsi="Arial"/>
          <w:b/>
          <w:bCs/>
          <w:sz w:val="22"/>
          <w:szCs w:val="22"/>
        </w:rPr>
        <w:t xml:space="preserve">Policy Agent: </w:t>
      </w:r>
      <w:r>
        <w:rPr>
          <w:rFonts w:ascii="Arial" w:cs="Arial" w:eastAsia="Arial" w:hAnsi="Arial"/>
          <w:sz w:val="22"/>
          <w:szCs w:val="22"/>
        </w:rPr>
        <w:t xml:space="preserve">Migrate the RAG pipeline. Replace UN documents with company policies. Add version tracking so the agent always references the current version of a policy. The existing fact_checker tool becomes the policy compliance verifier.</w:t>
      </w:r>
    </w:p>
    <w:p>
      <w:pPr>
        <w:pStyle w:val="ListParagraph"/>
        <w:numPr>
          <w:ilvl w:val="0"/>
          <w:numId w:val="2"/>
        </w:numPr>
      </w:pPr>
      <w:r>
        <w:rPr>
          <w:rFonts w:ascii="Arial" w:cs="Arial" w:eastAsia="Arial" w:hAnsi="Arial"/>
          <w:b/>
          <w:bCs/>
          <w:sz w:val="22"/>
          <w:szCs w:val="22"/>
        </w:rPr>
        <w:t xml:space="preserve">Leave &amp; Attendance Agent: </w:t>
      </w:r>
      <w:r>
        <w:rPr>
          <w:rFonts w:ascii="Arial" w:cs="Arial" w:eastAsia="Arial" w:hAnsi="Arial"/>
          <w:sz w:val="22"/>
          <w:szCs w:val="22"/>
        </w:rPr>
        <w:t xml:space="preserve">Build leave balance calculator, PTO request workflow, and calendar integration tools. This agent needs write access (submitting leave requests) in addition to read access, introducing a new pattern.</w:t>
      </w:r>
    </w:p>
    <w:p>
      <w:pPr>
        <w:pStyle w:val="Heading2"/>
      </w:pPr>
      <w:r>
        <w:t xml:space="preserve">4.3 Phase 3: Advanced Agents (Weeks 8-10)</w:t>
      </w:r>
    </w:p>
    <w:p>
      <w:pPr>
        <w:spacing w:after="120"/>
      </w:pPr>
      <w:r>
        <w:rPr>
          <w:rFonts w:ascii="Arial" w:cs="Arial" w:eastAsia="Arial" w:hAnsi="Arial"/>
          <w:sz w:val="22"/>
          <w:szCs w:val="22"/>
        </w:rPr>
        <w:t xml:space="preserve">Add agents for more complex, multi-step HR workflows.</w:t>
      </w:r>
    </w:p>
    <w:p>
      <w:pPr>
        <w:pStyle w:val="ListParagraph"/>
        <w:numPr>
          <w:ilvl w:val="0"/>
          <w:numId w:val="2"/>
        </w:numPr>
      </w:pPr>
      <w:r>
        <w:rPr>
          <w:rFonts w:ascii="Arial" w:cs="Arial" w:eastAsia="Arial" w:hAnsi="Arial"/>
          <w:b/>
          <w:bCs/>
          <w:sz w:val="22"/>
          <w:szCs w:val="22"/>
        </w:rPr>
        <w:t xml:space="preserve">Onboarding Agent: </w:t>
      </w:r>
      <w:r>
        <w:rPr>
          <w:rFonts w:ascii="Arial" w:cs="Arial" w:eastAsia="Arial" w:hAnsi="Arial"/>
          <w:sz w:val="22"/>
          <w:szCs w:val="22"/>
        </w:rPr>
        <w:t xml:space="preserve">Manages the full new-hire lifecycle: checklist tracking, document collection, IT provisioning requests, training enrollment. This is inherently multi-step, making it a great fit for the LangGraph planning pattern.</w:t>
      </w:r>
    </w:p>
    <w:p>
      <w:pPr>
        <w:pStyle w:val="ListParagraph"/>
        <w:numPr>
          <w:ilvl w:val="0"/>
          <w:numId w:val="2"/>
        </w:numPr>
      </w:pPr>
      <w:r>
        <w:rPr>
          <w:rFonts w:ascii="Arial" w:cs="Arial" w:eastAsia="Arial" w:hAnsi="Arial"/>
          <w:b/>
          <w:bCs/>
          <w:sz w:val="22"/>
          <w:szCs w:val="22"/>
        </w:rPr>
        <w:t xml:space="preserve">Performance Agent: </w:t>
      </w:r>
      <w:r>
        <w:rPr>
          <w:rFonts w:ascii="Arial" w:cs="Arial" w:eastAsia="Arial" w:hAnsi="Arial"/>
          <w:sz w:val="22"/>
          <w:szCs w:val="22"/>
        </w:rPr>
        <w:t xml:space="preserve">Supports review cycles, goal tracking, and development plan generation. The existing educational_planner tool pattern (generating structured content from templates) maps directly to performance review template generation.</w:t>
      </w:r>
    </w:p>
    <w:p>
      <w:pPr>
        <w:pStyle w:val="ListParagraph"/>
        <w:numPr>
          <w:ilvl w:val="0"/>
          <w:numId w:val="2"/>
        </w:numPr>
      </w:pPr>
      <w:r>
        <w:rPr>
          <w:rFonts w:ascii="Arial" w:cs="Arial" w:eastAsia="Arial" w:hAnsi="Arial"/>
          <w:b/>
          <w:bCs/>
          <w:sz w:val="22"/>
          <w:szCs w:val="22"/>
        </w:rPr>
        <w:t xml:space="preserve">Payroll &amp; Benefits Agent: </w:t>
      </w:r>
      <w:r>
        <w:rPr>
          <w:rFonts w:ascii="Arial" w:cs="Arial" w:eastAsia="Arial" w:hAnsi="Arial"/>
          <w:sz w:val="22"/>
          <w:szCs w:val="22"/>
        </w:rPr>
        <w:t xml:space="preserve">Read-only queries about compensation, benefits, and tax documents. Due to sensitivity, this agent should have the strictest access controls and audit logging.</w:t>
      </w:r>
    </w:p>
    <w:p>
      <w:pPr>
        <w:pStyle w:val="Heading2"/>
      </w:pPr>
      <w:r>
        <w:t xml:space="preserve">4.4 Phase 4: Integration &amp; Polish (Weeks 11-12)</w:t>
      </w:r>
    </w:p>
    <w:p>
      <w:pPr>
        <w:pStyle w:val="ListParagraph"/>
        <w:numPr>
          <w:ilvl w:val="0"/>
          <w:numId w:val="2"/>
        </w:numPr>
      </w:pPr>
      <w:r>
        <w:rPr>
          <w:rFonts w:ascii="Arial" w:cs="Arial" w:eastAsia="Arial" w:hAnsi="Arial"/>
          <w:b/>
          <w:bCs/>
          <w:sz w:val="22"/>
          <w:szCs w:val="22"/>
        </w:rPr>
        <w:t xml:space="preserve">Cross-Agent Workflows: </w:t>
      </w:r>
      <w:r>
        <w:rPr>
          <w:rFonts w:ascii="Arial" w:cs="Arial" w:eastAsia="Arial" w:hAnsi="Arial"/>
          <w:sz w:val="22"/>
          <w:szCs w:val="22"/>
        </w:rPr>
        <w:t xml:space="preserve">Enable agents to call each other. For example, the Onboarding Agent might invoke the Leave Agent to set up initial PTO allocation, and the Policy Agent to generate a summary of key policies for the new hire.</w:t>
      </w:r>
    </w:p>
    <w:p>
      <w:pPr>
        <w:pStyle w:val="ListParagraph"/>
        <w:numPr>
          <w:ilvl w:val="0"/>
          <w:numId w:val="2"/>
        </w:numPr>
      </w:pPr>
      <w:r>
        <w:rPr>
          <w:rFonts w:ascii="Arial" w:cs="Arial" w:eastAsia="Arial" w:hAnsi="Arial"/>
          <w:b/>
          <w:bCs/>
          <w:sz w:val="22"/>
          <w:szCs w:val="22"/>
        </w:rPr>
        <w:t xml:space="preserve">Analytics Dashboard: </w:t>
      </w:r>
      <w:r>
        <w:rPr>
          <w:rFonts w:ascii="Arial" w:cs="Arial" w:eastAsia="Arial" w:hAnsi="Arial"/>
          <w:sz w:val="22"/>
          <w:szCs w:val="22"/>
        </w:rPr>
        <w:t xml:space="preserve">Build an HR admin view showing query volumes, common questions, escalation rates, and agent performance metrics.</w:t>
      </w:r>
    </w:p>
    <w:p>
      <w:pPr>
        <w:pStyle w:val="ListParagraph"/>
        <w:numPr>
          <w:ilvl w:val="0"/>
          <w:numId w:val="2"/>
        </w:numPr>
      </w:pPr>
      <w:r>
        <w:rPr>
          <w:rFonts w:ascii="Arial" w:cs="Arial" w:eastAsia="Arial" w:hAnsi="Arial"/>
          <w:b/>
          <w:bCs/>
          <w:sz w:val="22"/>
          <w:szCs w:val="22"/>
        </w:rPr>
        <w:t xml:space="preserve">Audit Trail: </w:t>
      </w:r>
      <w:r>
        <w:rPr>
          <w:rFonts w:ascii="Arial" w:cs="Arial" w:eastAsia="Arial" w:hAnsi="Arial"/>
          <w:sz w:val="22"/>
          <w:szCs w:val="22"/>
        </w:rPr>
        <w:t xml:space="preserve">Every agent action, especially those involving employee data or policy interpretations, must be logged with timestamps, user identity, and the reasoning trace.</w:t>
      </w:r>
    </w:p>
    <w:p>
      <w:r>
        <w:br w:type="page"/>
      </w:r>
    </w:p>
    <w:p>
      <w:pPr>
        <w:pStyle w:val="Heading1"/>
      </w:pPr>
      <w:r>
        <w:t xml:space="preserve">5. Code-Level Reuse Analysis</w:t>
      </w:r>
    </w:p>
    <w:p>
      <w:pPr>
        <w:spacing w:after="120"/>
      </w:pPr>
      <w:r>
        <w:rPr>
          <w:rFonts w:ascii="Arial" w:cs="Arial" w:eastAsia="Arial" w:hAnsi="Arial"/>
          <w:sz w:val="22"/>
          <w:szCs w:val="22"/>
        </w:rPr>
        <w:t xml:space="preserve">The following table maps each existing source file to its role in the transformed HR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File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Reuse Level</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Transformation Needed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agent_brain.py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HIGH (70%)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Becomes the base class for all sub-agents. Replace domain-specific prompts. Add Router Agent as a new graph.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agent_state.py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E7D32"/>
                <w:sz w:val="20"/>
                <w:szCs w:val="20"/>
              </w:rPr>
              <w:t xml:space="preserve">HIGH (80%)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Extend TypedDict with user_id, session_id, access_level, conversation_history. Core structure stays the same.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agent_config.py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57F17"/>
                <w:sz w:val="20"/>
                <w:szCs w:val="20"/>
              </w:rPr>
              <w:t xml:space="preserve">MEDIUM (50%)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Replace tool definitions with HR tools. Add per-agent configs. Reuse difficulty levels as complexity tiers for HR queries.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base_tool.py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E7D32"/>
                <w:sz w:val="20"/>
                <w:szCs w:val="20"/>
              </w:rPr>
              <w:t xml:space="preserve">FULL (100%)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changes needed. The abstract base class and __call__ wrapper work for any tool domain.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rag_tool.py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HIGH (75%)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Becomes PolicySearchTool. Quality assessment logic is directly reusable. Change topic categories to HR policy areas.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web_search_tool.py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F57F17"/>
                <w:sz w:val="20"/>
                <w:szCs w:val="20"/>
              </w:rPr>
              <w:t xml:space="preserve">MEDIUM (50%)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Useful for labor law lookups and external regulatory info. Add domain restrictions for HR-relevant searches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fact_checker.py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HIGH (70%)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Becomes PolicyComplianceChecker. Same cross-reference pattern but validates against HR policies and labor laws.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comparator.py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F57F17"/>
                <w:sz w:val="20"/>
                <w:szCs w:val="20"/>
              </w:rPr>
              <w:t xml:space="preserve">MEDIUM (60%)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Useful for comparing benefits packages, policy versions, or organizational structures. Core logic reusable.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planner.py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57F17"/>
                <w:sz w:val="20"/>
                <w:szCs w:val="20"/>
              </w:rPr>
              <w:t xml:space="preserve">MEDIUM (60%)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Becomes OnboardingPlanGenerator / TrainingPlanGenerator. Template-based content generation pattern maps directly.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rag_system.py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E7D32"/>
                <w:sz w:val="20"/>
                <w:szCs w:val="20"/>
              </w:rPr>
              <w:t xml:space="preserve">HIGH (80%)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RAG pipeline fully reusable. Replace UN documents with HR documents. Keep difficulty levels for query complexity.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agent_routes.py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57F17"/>
                <w:sz w:val="20"/>
                <w:szCs w:val="20"/>
              </w:rPr>
              <w:t xml:space="preserve">MEDIUM (50%)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auth middleware, user context injection, and new routes per agent. Singleton pattern and health checks stay.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app.py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E7D32"/>
                <w:sz w:val="20"/>
                <w:szCs w:val="20"/>
              </w:rPr>
              <w:t xml:space="preserve">HIGH (80%)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Minimal changes: add auth initialization, additional blueprint registration for new routes.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 (JS/HTML)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62828"/>
                <w:sz w:val="20"/>
                <w:szCs w:val="20"/>
              </w:rPr>
              <w:t xml:space="preserve">LOW (30%)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Needs significant redesign for HR-specific UI: employee search, leave calendar, dashboard widgets. Chat interface is reusable.</w:t>
            </w:r>
          </w:p>
        </w:tc>
      </w:tr>
    </w:tbl>
    <w:p>
      <w:r>
        <w:br w:type="page"/>
      </w:r>
    </w:p>
    <w:p>
      <w:pPr>
        <w:pStyle w:val="Heading1"/>
      </w:pPr>
      <w:r>
        <w:t xml:space="preserve">6. Example HR Agent Interactions</w:t>
      </w:r>
    </w:p>
    <w:p>
      <w:pPr>
        <w:spacing w:after="120"/>
      </w:pPr>
      <w:r>
        <w:rPr>
          <w:rFonts w:ascii="Arial" w:cs="Arial" w:eastAsia="Arial" w:hAnsi="Arial"/>
          <w:sz w:val="22"/>
          <w:szCs w:val="22"/>
        </w:rPr>
        <w:t xml:space="preserve">To illustrate how the multi-agent system would handle real HR queries:</w:t>
      </w:r>
    </w:p>
    <w:p>
      <w:pPr>
        <w:pStyle w:val="Heading2"/>
      </w:pPr>
      <w:r>
        <w:t xml:space="preserve">6.1 Employee Status Query</w:t>
      </w:r>
    </w:p>
    <w:p>
      <w:pPr>
        <w:spacing w:after="120"/>
      </w:pPr>
      <w:r>
        <w:rPr>
          <w:rFonts w:ascii="Arial" w:cs="Arial" w:eastAsia="Arial" w:hAnsi="Arial"/>
          <w:b/>
          <w:bCs/>
          <w:sz w:val="22"/>
          <w:szCs w:val="22"/>
        </w:rPr>
        <w:t xml:space="preserve">User: </w:t>
      </w:r>
      <w:r>
        <w:rPr>
          <w:rFonts w:ascii="Arial" w:cs="Arial" w:eastAsia="Arial" w:hAnsi="Arial"/>
          <w:sz w:val="22"/>
          <w:szCs w:val="22"/>
        </w:rPr>
        <w:t xml:space="preserve">"What is John Smith's current employment status?"</w:t>
      </w:r>
    </w:p>
    <w:p>
      <w:pPr>
        <w:pStyle w:val="ListParagraph"/>
        <w:numPr>
          <w:ilvl w:val="0"/>
          <w:numId w:val="2"/>
        </w:numPr>
      </w:pPr>
      <w:r>
        <w:rPr>
          <w:rFonts w:ascii="Arial" w:cs="Arial" w:eastAsia="Arial" w:hAnsi="Arial"/>
          <w:b/>
          <w:bCs/>
          <w:sz w:val="22"/>
          <w:szCs w:val="22"/>
        </w:rPr>
        <w:t xml:space="preserve">Router Agent: </w:t>
      </w:r>
      <w:r>
        <w:rPr>
          <w:rFonts w:ascii="Arial" w:cs="Arial" w:eastAsia="Arial" w:hAnsi="Arial"/>
          <w:sz w:val="22"/>
          <w:szCs w:val="22"/>
        </w:rPr>
        <w:t xml:space="preserve">Classifies as employee_info intent, routes to Employee Info Agent.</w:t>
      </w:r>
    </w:p>
    <w:p>
      <w:pPr>
        <w:pStyle w:val="ListParagraph"/>
        <w:numPr>
          <w:ilvl w:val="0"/>
          <w:numId w:val="2"/>
        </w:numPr>
      </w:pPr>
      <w:r>
        <w:rPr>
          <w:rFonts w:ascii="Arial" w:cs="Arial" w:eastAsia="Arial" w:hAnsi="Arial"/>
          <w:b/>
          <w:bCs/>
          <w:sz w:val="22"/>
          <w:szCs w:val="22"/>
        </w:rPr>
        <w:t xml:space="preserve">Employee Info Agent: </w:t>
      </w:r>
      <w:r>
        <w:rPr>
          <w:rFonts w:ascii="Arial" w:cs="Arial" w:eastAsia="Arial" w:hAnsi="Arial"/>
          <w:sz w:val="22"/>
          <w:szCs w:val="22"/>
        </w:rPr>
        <w:t xml:space="preserve">Executes HRISLookupTool with employee name, retrieves status (active/on-leave/terminated), start date, department, manager.</w:t>
      </w:r>
    </w:p>
    <w:p>
      <w:pPr>
        <w:pStyle w:val="ListParagraph"/>
        <w:numPr>
          <w:ilvl w:val="0"/>
          <w:numId w:val="2"/>
        </w:numPr>
      </w:pPr>
      <w:r>
        <w:rPr>
          <w:rFonts w:ascii="Arial" w:cs="Arial" w:eastAsia="Arial" w:hAnsi="Arial"/>
          <w:b/>
          <w:bCs/>
          <w:sz w:val="22"/>
          <w:szCs w:val="22"/>
        </w:rPr>
        <w:t xml:space="preserve">Access Check: </w:t>
      </w:r>
      <w:r>
        <w:rPr>
          <w:rFonts w:ascii="Arial" w:cs="Arial" w:eastAsia="Arial" w:hAnsi="Arial"/>
          <w:sz w:val="22"/>
          <w:szCs w:val="22"/>
        </w:rPr>
        <w:t xml:space="preserve">Verifies the requesting user has permission to view this employee's data (same department manager, HR admin, etc.).</w:t>
      </w:r>
    </w:p>
    <w:p>
      <w:pPr>
        <w:pStyle w:val="ListParagraph"/>
        <w:numPr>
          <w:ilvl w:val="0"/>
          <w:numId w:val="2"/>
        </w:numPr>
      </w:pPr>
      <w:r>
        <w:rPr>
          <w:rFonts w:ascii="Arial" w:cs="Arial" w:eastAsia="Arial" w:hAnsi="Arial"/>
          <w:b/>
          <w:bCs/>
          <w:sz w:val="22"/>
          <w:szCs w:val="22"/>
        </w:rPr>
        <w:t xml:space="preserve">Response: </w:t>
      </w:r>
      <w:r>
        <w:rPr>
          <w:rFonts w:ascii="Arial" w:cs="Arial" w:eastAsia="Arial" w:hAnsi="Arial"/>
          <w:sz w:val="22"/>
          <w:szCs w:val="22"/>
        </w:rPr>
        <w:t xml:space="preserve">Returns structured employee status with relevant context.</w:t>
      </w:r>
    </w:p>
    <w:p>
      <w:pPr>
        <w:pStyle w:val="Heading2"/>
      </w:pPr>
      <w:r>
        <w:t xml:space="preserve">6.2 Policy Compliance Question</w:t>
      </w:r>
    </w:p>
    <w:p>
      <w:pPr>
        <w:spacing w:after="120"/>
      </w:pPr>
      <w:r>
        <w:rPr>
          <w:rFonts w:ascii="Arial" w:cs="Arial" w:eastAsia="Arial" w:hAnsi="Arial"/>
          <w:b/>
          <w:bCs/>
          <w:sz w:val="22"/>
          <w:szCs w:val="22"/>
        </w:rPr>
        <w:t xml:space="preserve">User: </w:t>
      </w:r>
      <w:r>
        <w:rPr>
          <w:rFonts w:ascii="Arial" w:cs="Arial" w:eastAsia="Arial" w:hAnsi="Arial"/>
          <w:sz w:val="22"/>
          <w:szCs w:val="22"/>
        </w:rPr>
        <w:t xml:space="preserve">"Can an employee work remotely from another country for 3 months?"</w:t>
      </w:r>
    </w:p>
    <w:p>
      <w:pPr>
        <w:pStyle w:val="ListParagraph"/>
        <w:numPr>
          <w:ilvl w:val="0"/>
          <w:numId w:val="2"/>
        </w:numPr>
      </w:pPr>
      <w:r>
        <w:rPr>
          <w:rFonts w:ascii="Arial" w:cs="Arial" w:eastAsia="Arial" w:hAnsi="Arial"/>
          <w:b/>
          <w:bCs/>
          <w:sz w:val="22"/>
          <w:szCs w:val="22"/>
        </w:rPr>
        <w:t xml:space="preserve">Router Agent: </w:t>
      </w:r>
      <w:r>
        <w:rPr>
          <w:rFonts w:ascii="Arial" w:cs="Arial" w:eastAsia="Arial" w:hAnsi="Arial"/>
          <w:sz w:val="22"/>
          <w:szCs w:val="22"/>
        </w:rPr>
        <w:t xml:space="preserve">Classifies as policy_query, routes to Policy Agent.</w:t>
      </w:r>
    </w:p>
    <w:p>
      <w:pPr>
        <w:pStyle w:val="ListParagraph"/>
        <w:numPr>
          <w:ilvl w:val="0"/>
          <w:numId w:val="2"/>
        </w:numPr>
      </w:pPr>
      <w:r>
        <w:rPr>
          <w:rFonts w:ascii="Arial" w:cs="Arial" w:eastAsia="Arial" w:hAnsi="Arial"/>
          <w:b/>
          <w:bCs/>
          <w:sz w:val="22"/>
          <w:szCs w:val="22"/>
        </w:rPr>
        <w:t xml:space="preserve">Policy Agent (Step 1): </w:t>
      </w:r>
      <w:r>
        <w:rPr>
          <w:rFonts w:ascii="Arial" w:cs="Arial" w:eastAsia="Arial" w:hAnsi="Arial"/>
          <w:sz w:val="22"/>
          <w:szCs w:val="22"/>
        </w:rPr>
        <w:t xml:space="preserve">Uses PolicySearchTool (adapted RAG) to find remote work policy, international work guidelines, and tax implications.</w:t>
      </w:r>
    </w:p>
    <w:p>
      <w:pPr>
        <w:pStyle w:val="ListParagraph"/>
        <w:numPr>
          <w:ilvl w:val="0"/>
          <w:numId w:val="2"/>
        </w:numPr>
      </w:pPr>
      <w:r>
        <w:rPr>
          <w:rFonts w:ascii="Arial" w:cs="Arial" w:eastAsia="Arial" w:hAnsi="Arial"/>
          <w:b/>
          <w:bCs/>
          <w:sz w:val="22"/>
          <w:szCs w:val="22"/>
        </w:rPr>
        <w:t xml:space="preserve">Policy Agent (Step 2): </w:t>
      </w:r>
      <w:r>
        <w:rPr>
          <w:rFonts w:ascii="Arial" w:cs="Arial" w:eastAsia="Arial" w:hAnsi="Arial"/>
          <w:sz w:val="22"/>
          <w:szCs w:val="22"/>
        </w:rPr>
        <w:t xml:space="preserve">Uses PolicyComplianceChecker (adapted fact_checker) to verify the specific scenario against policy requirements.</w:t>
      </w:r>
    </w:p>
    <w:p>
      <w:pPr>
        <w:pStyle w:val="ListParagraph"/>
        <w:numPr>
          <w:ilvl w:val="0"/>
          <w:numId w:val="2"/>
        </w:numPr>
      </w:pPr>
      <w:r>
        <w:rPr>
          <w:rFonts w:ascii="Arial" w:cs="Arial" w:eastAsia="Arial" w:hAnsi="Arial"/>
          <w:b/>
          <w:bCs/>
          <w:sz w:val="22"/>
          <w:szCs w:val="22"/>
        </w:rPr>
        <w:t xml:space="preserve">Policy Agent (Step 3): </w:t>
      </w:r>
      <w:r>
        <w:rPr>
          <w:rFonts w:ascii="Arial" w:cs="Arial" w:eastAsia="Arial" w:hAnsi="Arial"/>
          <w:sz w:val="22"/>
          <w:szCs w:val="22"/>
        </w:rPr>
        <w:t xml:space="preserve">Synthesizes answer with relevant policy citations, flagging potential tax and visa implications.</w:t>
      </w:r>
    </w:p>
    <w:p>
      <w:pPr>
        <w:pStyle w:val="Heading2"/>
      </w:pPr>
      <w:r>
        <w:t xml:space="preserve">6.3 Complex Multi-Agent Workflow</w:t>
      </w:r>
    </w:p>
    <w:p>
      <w:pPr>
        <w:spacing w:after="120"/>
      </w:pPr>
      <w:r>
        <w:rPr>
          <w:rFonts w:ascii="Arial" w:cs="Arial" w:eastAsia="Arial" w:hAnsi="Arial"/>
          <w:b/>
          <w:bCs/>
          <w:sz w:val="22"/>
          <w:szCs w:val="22"/>
        </w:rPr>
        <w:t xml:space="preserve">User: </w:t>
      </w:r>
      <w:r>
        <w:rPr>
          <w:rFonts w:ascii="Arial" w:cs="Arial" w:eastAsia="Arial" w:hAnsi="Arial"/>
          <w:sz w:val="22"/>
          <w:szCs w:val="22"/>
        </w:rPr>
        <w:t xml:space="preserve">"Set up the onboarding for our new software engineer starting March 1st."</w:t>
      </w:r>
    </w:p>
    <w:p>
      <w:pPr>
        <w:pStyle w:val="ListParagraph"/>
        <w:numPr>
          <w:ilvl w:val="0"/>
          <w:numId w:val="2"/>
        </w:numPr>
      </w:pPr>
      <w:r>
        <w:rPr>
          <w:rFonts w:ascii="Arial" w:cs="Arial" w:eastAsia="Arial" w:hAnsi="Arial"/>
          <w:b/>
          <w:bCs/>
          <w:sz w:val="22"/>
          <w:szCs w:val="22"/>
        </w:rPr>
        <w:t xml:space="preserve">Router Agent: </w:t>
      </w:r>
      <w:r>
        <w:rPr>
          <w:rFonts w:ascii="Arial" w:cs="Arial" w:eastAsia="Arial" w:hAnsi="Arial"/>
          <w:sz w:val="22"/>
          <w:szCs w:val="22"/>
        </w:rPr>
        <w:t xml:space="preserve">Classifies as onboarding, routes to Onboarding Agent.</w:t>
      </w:r>
    </w:p>
    <w:p>
      <w:pPr>
        <w:pStyle w:val="ListParagraph"/>
        <w:numPr>
          <w:ilvl w:val="0"/>
          <w:numId w:val="2"/>
        </w:numPr>
      </w:pPr>
      <w:r>
        <w:rPr>
          <w:rFonts w:ascii="Arial" w:cs="Arial" w:eastAsia="Arial" w:hAnsi="Arial"/>
          <w:b/>
          <w:bCs/>
          <w:sz w:val="22"/>
          <w:szCs w:val="22"/>
        </w:rPr>
        <w:t xml:space="preserve">Onboarding Agent: </w:t>
      </w:r>
      <w:r>
        <w:rPr>
          <w:rFonts w:ascii="Arial" w:cs="Arial" w:eastAsia="Arial" w:hAnsi="Arial"/>
          <w:sz w:val="22"/>
          <w:szCs w:val="22"/>
        </w:rPr>
        <w:t xml:space="preserve">Creates checklist using OnboardingPlanGenerator (adapted planner.py). Calls Employee Info Agent to set up the employee record. Calls Policy Agent to generate a policy summary packet. Calls Leave Agent to initialize PTO allocation. Generates a training schedule based on role.</w:t>
      </w:r>
    </w:p>
    <w:p>
      <w:r>
        <w:br w:type="page"/>
      </w:r>
    </w:p>
    <w:p>
      <w:pPr>
        <w:pStyle w:val="Heading1"/>
      </w:pPr>
      <w:r>
        <w:t xml:space="preserve">7. Risks and Recommendations</w:t>
      </w:r>
    </w:p>
    <w:p>
      <w:pPr>
        <w:pStyle w:val="Heading2"/>
      </w:pPr>
      <w:r>
        <w:t xml:space="preserve">7.1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 Privacy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62828"/>
                <w:sz w:val="20"/>
                <w:szCs w:val="20"/>
              </w:rPr>
              <w:t xml:space="preserve">HIGH - Employee PII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 encryption at rest and in transit, RBAC on every query, audit logging, and data retention policies.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LLM Hallucination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62828"/>
                <w:sz w:val="20"/>
                <w:szCs w:val="20"/>
              </w:rPr>
              <w:t xml:space="preserve">HIGH - Incorrect HR advice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the existing quality assessment pattern aggressively. Always cite source policies. Add disclaimer on AI-generated HR guidance.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Integration Complexity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57F17"/>
                <w:sz w:val="20"/>
                <w:szCs w:val="20"/>
              </w:rPr>
              <w:t xml:space="preserve">MEDIUM - HRIS/Payroll APIs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 with read-only integrations. Add write operations only after thorough testing and approval workflows.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Scope Creep</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F57F17"/>
                <w:sz w:val="20"/>
                <w:szCs w:val="20"/>
              </w:rPr>
              <w:t xml:space="preserve">MEDIUM - Feature requests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Follow the phased roadmap strictly. Deliver Policy Agent and Employee Info Agent before expanding.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LLM 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LOW - API costs scale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existing plan-capping (max 4 steps) and confidence thresholds help control costs. Monitor per-query token usage.</w:t>
            </w:r>
          </w:p>
        </w:tc>
      </w:tr>
    </w:tbl>
    <w:p>
      <w:pPr>
        <w:spacing w:after="60"/>
      </w:pPr>
    </w:p>
    <w:p>
      <w:pPr>
        <w:pStyle w:val="Heading2"/>
      </w:pPr>
      <w:r>
        <w:t xml:space="preserve">7.2 Recommendations</w:t>
      </w:r>
    </w:p>
    <w:p>
      <w:pPr>
        <w:pStyle w:val="ListParagraph"/>
        <w:numPr>
          <w:ilvl w:val="0"/>
          <w:numId w:val="3"/>
        </w:numPr>
      </w:pPr>
      <w:r>
        <w:rPr>
          <w:rFonts w:ascii="Arial" w:cs="Arial" w:eastAsia="Arial" w:hAnsi="Arial"/>
          <w:b/>
          <w:bCs/>
          <w:sz w:val="22"/>
          <w:szCs w:val="22"/>
        </w:rPr>
        <w:t xml:space="preserve">Start with the Policy Agent. </w:t>
      </w:r>
      <w:r>
        <w:rPr>
          <w:rFonts w:ascii="Arial" w:cs="Arial" w:eastAsia="Arial" w:hAnsi="Arial"/>
          <w:sz w:val="22"/>
          <w:szCs w:val="22"/>
        </w:rPr>
        <w:t xml:space="preserve">It requires the least new infrastructure (just swap documents in the RAG pipeline) and delivers immediate value by making company policies searchable via natural language.</w:t>
      </w:r>
    </w:p>
    <w:p>
      <w:pPr>
        <w:pStyle w:val="ListParagraph"/>
        <w:numPr>
          <w:ilvl w:val="0"/>
          <w:numId w:val="3"/>
        </w:numPr>
      </w:pPr>
      <w:r>
        <w:rPr>
          <w:rFonts w:ascii="Arial" w:cs="Arial" w:eastAsia="Arial" w:hAnsi="Arial"/>
          <w:b/>
          <w:bCs/>
          <w:sz w:val="22"/>
          <w:szCs w:val="22"/>
        </w:rPr>
        <w:t xml:space="preserve">Build the Employee Info Agent second. </w:t>
      </w:r>
      <w:r>
        <w:rPr>
          <w:rFonts w:ascii="Arial" w:cs="Arial" w:eastAsia="Arial" w:hAnsi="Arial"/>
          <w:sz w:val="22"/>
          <w:szCs w:val="22"/>
        </w:rPr>
        <w:t xml:space="preserve">This forces you to add the database layer and authentication, which all other agents will depend on.</w:t>
      </w:r>
    </w:p>
    <w:p>
      <w:pPr>
        <w:pStyle w:val="ListParagraph"/>
        <w:numPr>
          <w:ilvl w:val="0"/>
          <w:numId w:val="3"/>
        </w:numPr>
      </w:pPr>
      <w:r>
        <w:rPr>
          <w:rFonts w:ascii="Arial" w:cs="Arial" w:eastAsia="Arial" w:hAnsi="Arial"/>
          <w:b/>
          <w:bCs/>
          <w:sz w:val="22"/>
          <w:szCs w:val="22"/>
        </w:rPr>
        <w:t xml:space="preserve">Consider LLM provider flexibility. </w:t>
      </w:r>
      <w:r>
        <w:rPr>
          <w:rFonts w:ascii="Arial" w:cs="Arial" w:eastAsia="Arial" w:hAnsi="Arial"/>
          <w:sz w:val="22"/>
          <w:szCs w:val="22"/>
        </w:rPr>
        <w:t xml:space="preserve">The current system is tightly coupled to Google Gemini. For HR applications, you may want to use models with stronger data privacy guarantees. LangChain makes this swap relatively easy.</w:t>
      </w:r>
    </w:p>
    <w:p>
      <w:pPr>
        <w:pStyle w:val="ListParagraph"/>
        <w:numPr>
          <w:ilvl w:val="0"/>
          <w:numId w:val="3"/>
        </w:numPr>
      </w:pPr>
      <w:r>
        <w:rPr>
          <w:rFonts w:ascii="Arial" w:cs="Arial" w:eastAsia="Arial" w:hAnsi="Arial"/>
          <w:b/>
          <w:bCs/>
          <w:sz w:val="22"/>
          <w:szCs w:val="22"/>
        </w:rPr>
        <w:t xml:space="preserve">Add comprehensive testing early. </w:t>
      </w:r>
      <w:r>
        <w:rPr>
          <w:rFonts w:ascii="Arial" w:cs="Arial" w:eastAsia="Arial" w:hAnsi="Arial"/>
          <w:sz w:val="22"/>
          <w:szCs w:val="22"/>
        </w:rPr>
        <w:t xml:space="preserve">The current test suite only has integration tests. HR applications need unit tests for access control, data validation, and policy interpretation accuracy.</w:t>
      </w:r>
    </w:p>
    <w:p>
      <w:pPr>
        <w:pStyle w:val="ListParagraph"/>
        <w:numPr>
          <w:ilvl w:val="0"/>
          <w:numId w:val="3"/>
        </w:numPr>
      </w:pPr>
      <w:r>
        <w:rPr>
          <w:rFonts w:ascii="Arial" w:cs="Arial" w:eastAsia="Arial" w:hAnsi="Arial"/>
          <w:b/>
          <w:bCs/>
          <w:sz w:val="22"/>
          <w:szCs w:val="22"/>
        </w:rPr>
        <w:t xml:space="preserve">Design for human-in-the-loop. </w:t>
      </w:r>
      <w:r>
        <w:rPr>
          <w:rFonts w:ascii="Arial" w:cs="Arial" w:eastAsia="Arial" w:hAnsi="Arial"/>
          <w:sz w:val="22"/>
          <w:szCs w:val="22"/>
        </w:rPr>
        <w:t xml:space="preserve">Sensitive HR actions (termination letters, salary changes, compliance rulings) should always require human approval before execution.</w:t>
      </w:r>
    </w:p>
    <w:p>
      <w:r>
        <w:br w:type="page"/>
      </w:r>
    </w:p>
    <w:p>
      <w:pPr>
        <w:pStyle w:val="Heading1"/>
      </w:pPr>
      <w:r>
        <w:t xml:space="preserve">8. Conclusion</w:t>
      </w:r>
    </w:p>
    <w:p>
      <w:pPr>
        <w:spacing w:after="120"/>
      </w:pPr>
      <w:r>
        <w:rPr>
          <w:rFonts w:ascii="Arial" w:cs="Arial" w:eastAsia="Arial" w:hAnsi="Arial"/>
          <w:sz w:val="22"/>
          <w:szCs w:val="22"/>
        </w:rPr>
        <w:t xml:space="preserve">The Human Rights Education Platform has a surprisingly strong foundation for a multi-agent HR transformation. The LangGraph state machine, modular tool system, quality-driven fallback mechanisms, and comprehensive logging are all patterns that transfer directly to HR use cases.</w:t>
      </w:r>
    </w:p>
    <w:p>
      <w:pPr>
        <w:spacing w:after="120"/>
      </w:pPr>
      <w:r>
        <w:rPr>
          <w:rFonts w:ascii="Arial" w:cs="Arial" w:eastAsia="Arial" w:hAnsi="Arial"/>
          <w:sz w:val="22"/>
          <w:szCs w:val="22"/>
        </w:rPr>
        <w:t xml:space="preserve">The key insight is that the current architecture already solves the hardest problem in multi-agent systems: reliable orchestration of LLM-powered tools with quality checks and self-correction. What it lacks are the domain-specific data integrations, security layer, and user management that any production HR application requires.</w:t>
      </w:r>
    </w:p>
    <w:p>
      <w:pPr>
        <w:spacing w:after="120"/>
      </w:pPr>
      <w:r>
        <w:rPr>
          <w:rFonts w:ascii="Arial" w:cs="Arial" w:eastAsia="Arial" w:hAnsi="Arial"/>
          <w:sz w:val="22"/>
          <w:szCs w:val="22"/>
        </w:rPr>
        <w:t xml:space="preserve">With the phased approach outlined in this report, a small team can deliver a functional multi-agent HR assistant in 8-12 weeks, starting with high-impact, low-risk agents (Policy and Employee Info) and progressively adding more sophisticated capabilities (Onboarding, Performance, Payroll).</w:t>
      </w:r>
    </w:p>
    <w:p>
      <w:pPr>
        <w:spacing w:after="120"/>
      </w:pPr>
      <w:r>
        <w:rPr>
          <w:rFonts w:ascii="Arial" w:cs="Arial" w:eastAsia="Arial" w:hAnsi="Arial"/>
          <w:sz w:val="22"/>
          <w:szCs w:val="22"/>
        </w:rPr>
        <w:t xml:space="preserve">The estimated code reuse of 60-70% means the transformation is more of an evolution than a rewrite, making this a pragmatic and achievable project.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HR Agent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A8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2026-02-05T22:12:46.056Z</dcterms:created>
  <dcterms:modified xsi:type="dcterms:W3CDTF">2026-02-05T22:12:46.056Z</dcterms:modified>
</cp:coreProperties>
</file>

<file path=docProps/custom.xml><?xml version="1.0" encoding="utf-8"?>
<Properties xmlns="http://schemas.openxmlformats.org/officeDocument/2006/custom-properties" xmlns:vt="http://schemas.openxmlformats.org/officeDocument/2006/docPropsVTypes"/>
</file>