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E3A5F"/>
          <w:sz w:val="56"/>
          <w:szCs w:val="56"/>
        </w:rPr>
        <w:t xml:space="preserve">ITERATION 1</w:t>
      </w:r>
    </w:p>
    <w:p>
      <w:pPr>
        <w:spacing w:after="100"/>
        <w:jc w:val="center"/>
      </w:pPr>
      <w:r>
        <w:rPr>
          <w:rFonts w:ascii="Arial" w:cs="Arial" w:eastAsia="Arial" w:hAnsi="Arial"/>
          <w:color w:val="4A90D9"/>
          <w:sz w:val="36"/>
          <w:szCs w:val="36"/>
        </w:rPr>
        <w:t xml:space="preserve">Phase 1 — Foundation</w:t>
      </w:r>
    </w:p>
    <w:p>
      <w:pPr>
        <w:spacing w:after="400"/>
        <w:jc w:val="center"/>
      </w:pPr>
      <w:r>
        <w:rPr>
          <w:rFonts w:ascii="Arial" w:cs="Arial" w:eastAsia="Arial" w:hAnsi="Arial"/>
          <w:color w:val="616161"/>
          <w:sz w:val="28"/>
          <w:szCs w:val="28"/>
        </w:rPr>
        <w:t xml:space="preserve">Multi-Agent HR Intelligence Platform</w:t>
      </w:r>
    </w:p>
    <w:p>
      <w:pPr>
        <w:spacing w:after="100"/>
        <w:jc w:val="center"/>
      </w:pPr>
      <w:r>
        <w:rPr>
          <w:rFonts w:ascii="Arial" w:cs="Arial" w:eastAsia="Arial" w:hAnsi="Arial"/>
          <w:color w:val="616161"/>
          <w:sz w:val="22"/>
          <w:szCs w:val="22"/>
        </w:rPr>
        <w:t xml:space="preserve">20 Issues • ~60-80 days estimated • Gate 1 Checkpoint</w:t>
      </w:r>
    </w:p>
    <w:p>
      <w:pPr>
        <w:spacing w:after="200"/>
        <w:jc w:val="center"/>
      </w:pPr>
      <w:r>
        <w:rPr>
          <w:rFonts w:ascii="Arial" w:cs="Arial" w:eastAsia="Arial" w:hAnsi="Arial"/>
          <w:color w:val="616161"/>
          <w:sz w:val="20"/>
          <w:szCs w:val="20"/>
        </w:rPr>
        <w:t xml:space="preserve">Generated: 2026-02-06</w:t>
      </w:r>
    </w:p>
    <w:p>
      <w:r>
        <w:br w:type="page"/>
      </w:r>
    </w:p>
    <w:p>
      <w:pPr>
        <w:pStyle w:val="Heading1"/>
        <w:spacing w:before="300" w:after="15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b/>
          <w:bCs/>
        </w:rPr>
        <w:t xml:space="preserve">Issue Summary</w:t>
      </w:r>
    </w:p>
    <w:p>
      <w:pPr>
        <w:spacing w:after="120"/>
      </w:pPr>
      <w:r>
        <w:rPr>
          <w:rFonts w:ascii="Arial" w:cs="Arial" w:eastAsia="Arial" w:hAnsi="Arial"/>
          <w:color w:val="212121"/>
          <w:sz w:val="22"/>
          <w:szCs w:val="22"/>
        </w:rPr>
        <w:t xml:space="preserve">All Phase 1 (Foundation) issues for the multi-agent HR platform transformation. Issues are ordered by dependency chain: infrastructure first, then auth, core AI, HRIS connectors, specialist agents, and finally channels.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1200"/>
        <w:gridCol w:w="900"/>
        <w:gridCol w:w="1400"/>
        <w:gridCol w:w="1260"/>
      </w:tblGrid>
      <w:tr>
        <w:tc>
          <w:tcPr>
            <w:tcW w:type="dxa" w:w="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4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4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2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INFRA-001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Project Scaffolding and CI/CD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None (root)</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3-5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INFRA-002</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PostgreSQL Schema Design</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INFRA-003</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 Cache and Session Setup</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1-2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4</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INFRA-004</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Logging and Monitoring</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1-2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5</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AUTH-001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Authentication Service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6</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AUTH-002</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4-Tier RBAC Engine</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AUTH-001, INFRA-002</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7</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AUTH-003</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SSO Integration (SAML/OIDC)</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7E22"/>
                <w:sz w:val="20"/>
                <w:szCs w:val="20"/>
              </w:rPr>
              <w:t xml:space="preserve">P1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AUTH-002</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3-5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8</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CORE-001</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Router Agent (Intent Classifier)</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AUTH-002</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9</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LLM Gateway (Model Routing)</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CORE-003</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RAG Pipeline Migration</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CORE-002</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CORE-004</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PII Stripping Middleware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INFRA-002</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12</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CORE-005</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Quality Assessor</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67E22"/>
                <w:sz w:val="20"/>
                <w:szCs w:val="20"/>
              </w:rPr>
              <w:t xml:space="preserve">P1</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CORE-003</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13</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HRIS-001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Connector Interface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INFRA-002</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14</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HRIS-002</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BambooHR Adapter</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HRIS-001</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15</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HRIS-003</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Custom DB Adapter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7E22"/>
                <w:sz w:val="20"/>
                <w:szCs w:val="20"/>
              </w:rPr>
              <w:t xml:space="preserve">P1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HRIS-001</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16</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AGENT-001</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Employee Info Agent</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CORE-001, CORE-004...</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17</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AGENT-002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Policy and Compliance Agent</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CORE-001, CORE-003...</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18</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AGENT-003</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Leave and Attendance Agent</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CORE-001, CORE-004...</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r>
        <w:tc>
          <w:tcPr>
            <w:tcW w:type="dxa" w:w="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19</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CHAN-001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Web Chat Dashboard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Channel</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AGENT-001, AGENT-0...</w:t>
            </w:r>
          </w:p>
        </w:tc>
        <w:tc>
          <w:tcPr>
            <w:tcW w:type="dxa" w:w="1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5-7 days</w:t>
            </w:r>
          </w:p>
        </w:tc>
      </w:tr>
      <w:tr>
        <w:tc>
          <w:tcPr>
            <w:tcW w:type="dxa" w:w="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4A90D9"/>
                <w:sz w:val="20"/>
                <w:szCs w:val="20"/>
              </w:rPr>
              <w:t xml:space="preserve">CHAN-002</w:t>
            </w:r>
          </w:p>
        </w:tc>
        <w:tc>
          <w:tcPr>
            <w:tcW w:type="dxa" w:w="26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Slack Bot Integration</w:t>
            </w:r>
          </w:p>
        </w:tc>
        <w:tc>
          <w:tcPr>
            <w:tcW w:type="dxa" w:w="12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Channel</w:t>
            </w:r>
          </w:p>
        </w:tc>
        <w:tc>
          <w:tcPr>
            <w:tcW w:type="dxa" w:w="9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4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AGENT-001, AGENT-0...</w:t>
            </w:r>
          </w:p>
        </w:tc>
        <w:tc>
          <w:tcPr>
            <w:tcW w:type="dxa" w:w="12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3-5 days</w:t>
            </w:r>
          </w:p>
        </w:tc>
      </w:tr>
    </w:tbl>
    <w:p>
      <w:pPr>
        <w:spacing w:after="200"/>
      </w:pPr>
    </w:p>
    <w:p>
      <w:pPr>
        <w:pStyle w:val="Heading2"/>
        <w:spacing w:before="300" w:after="150"/>
      </w:pPr>
      <w:r>
        <w:rPr>
          <w:rFonts w:ascii="Arial" w:cs="Arial" w:eastAsia="Arial" w:hAnsi="Arial"/>
          <w:b/>
          <w:bCs/>
        </w:rPr>
        <w:t xml:space="preserve">Issue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1500"/>
        <w:gridCol w:w="1860"/>
      </w:tblGrid>
      <w:tr>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0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Count</w:t>
            </w:r>
          </w:p>
        </w:tc>
        <w:tc>
          <w:tcPr>
            <w:tcW w:type="dxa" w:w="1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P0 Count</w:t>
            </w:r>
          </w:p>
        </w:tc>
        <w:tc>
          <w:tcPr>
            <w:tcW w:type="dxa" w:w="1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P1 Count</w:t>
            </w:r>
          </w:p>
        </w:tc>
        <w:tc>
          <w:tcPr>
            <w:tcW w:type="dxa" w:w="18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Est. Effort</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0</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7-12 days</w:t>
            </w:r>
          </w:p>
        </w:tc>
      </w:tr>
      <w:tr>
        <w:tc>
          <w:tcPr>
            <w:tcW w:type="dxa" w:w="2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20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3</w:t>
            </w:r>
          </w:p>
        </w:tc>
        <w:tc>
          <w:tcPr>
            <w:tcW w:type="dxa" w:w="1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w:t>
            </w:r>
          </w:p>
        </w:tc>
        <w:tc>
          <w:tcPr>
            <w:tcW w:type="dxa" w:w="1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w:t>
            </w:r>
          </w:p>
        </w:tc>
        <w:tc>
          <w:tcPr>
            <w:tcW w:type="dxa" w:w="18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9-13 days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5</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15-20 days</w:t>
            </w:r>
          </w:p>
        </w:tc>
      </w:tr>
      <w:tr>
        <w:tc>
          <w:tcPr>
            <w:tcW w:type="dxa" w:w="2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20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3</w:t>
            </w:r>
          </w:p>
        </w:tc>
        <w:tc>
          <w:tcPr>
            <w:tcW w:type="dxa" w:w="1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w:t>
            </w:r>
          </w:p>
        </w:tc>
        <w:tc>
          <w:tcPr>
            <w:tcW w:type="dxa" w:w="1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1</w:t>
            </w:r>
          </w:p>
        </w:tc>
        <w:tc>
          <w:tcPr>
            <w:tcW w:type="dxa" w:w="18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7-10 days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0</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12-15 days</w:t>
            </w:r>
          </w:p>
        </w:tc>
      </w:tr>
      <w:tr>
        <w:tc>
          <w:tcPr>
            <w:tcW w:type="dxa" w:w="2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Channels</w:t>
            </w:r>
          </w:p>
        </w:tc>
        <w:tc>
          <w:tcPr>
            <w:tcW w:type="dxa" w:w="20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w:t>
            </w:r>
          </w:p>
        </w:tc>
        <w:tc>
          <w:tcPr>
            <w:tcW w:type="dxa" w:w="1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2</w:t>
            </w:r>
          </w:p>
        </w:tc>
        <w:tc>
          <w:tcPr>
            <w:tcW w:type="dxa" w:w="150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0</w:t>
            </w:r>
          </w:p>
        </w:tc>
        <w:tc>
          <w:tcPr>
            <w:tcW w:type="dxa" w:w="1860"/>
            <w:tcBorders>
              <w:top w:val="single" w:color="B0BEC5" w:sz="1"/>
              <w:left w:val="single" w:color="B0BEC5" w:sz="1"/>
              <w:bottom w:val="single" w:color="B0BEC5" w:sz="1"/>
              <w:right w:val="single" w:color="B0BEC5" w:sz="1"/>
            </w:tcBorders>
            <w:shd w:fill="ECEFF1" w:val="clear"/>
            <w:tcMar>
              <w:top w:type="dxa" w:w="60"/>
              <w:left w:type="dxa" w:w="100"/>
              <w:bottom w:type="dxa" w:w="60"/>
              <w:right w:type="dxa" w:w="100"/>
            </w:tcMar>
          </w:tcPr>
          <w:p>
            <w:r>
              <w:rPr>
                <w:rFonts w:ascii="Arial" w:cs="Arial" w:eastAsia="Arial" w:hAnsi="Arial"/>
                <w:b w:val="false"/>
                <w:bCs w:val="false"/>
                <w:color w:val="212121"/>
                <w:sz w:val="20"/>
                <w:szCs w:val="20"/>
              </w:rPr>
              <w:t xml:space="preserve">8-12 days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212121"/>
                <w:sz w:val="20"/>
                <w:szCs w:val="20"/>
              </w:rPr>
              <w:t xml:space="preserve">TOTAL</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212121"/>
                <w:sz w:val="20"/>
                <w:szCs w:val="20"/>
              </w:rPr>
              <w:t xml:space="preserve">20</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17</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7E22"/>
                <w:sz w:val="20"/>
                <w:szCs w:val="20"/>
              </w:rPr>
              <w:t xml:space="preserve">3</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212121"/>
                <w:sz w:val="20"/>
                <w:szCs w:val="20"/>
              </w:rPr>
              <w:t xml:space="preserve">58-82 days</w:t>
            </w:r>
          </w:p>
        </w:tc>
      </w:tr>
    </w:tbl>
    <w:p>
      <w:pPr>
        <w:spacing w:after="200"/>
      </w:pPr>
    </w:p>
    <w:p>
      <w:pPr>
        <w:pStyle w:val="Heading2"/>
        <w:spacing w:before="300" w:after="150"/>
      </w:pPr>
      <w:r>
        <w:rPr>
          <w:rFonts w:ascii="Arial" w:cs="Arial" w:eastAsia="Arial" w:hAnsi="Arial"/>
          <w:b/>
          <w:bCs/>
        </w:rPr>
        <w:t xml:space="preserve">Gate 1 — Foundation Review Criteria</w:t>
      </w:r>
    </w:p>
    <w:p>
      <w:pPr>
        <w:spacing w:after="120"/>
      </w:pPr>
      <w:r>
        <w:rPr>
          <w:rFonts w:ascii="Arial" w:cs="Arial" w:eastAsia="Arial" w:hAnsi="Arial"/>
          <w:color w:val="212121"/>
          <w:sz w:val="22"/>
          <w:szCs w:val="22"/>
        </w:rPr>
        <w:t xml:space="preserve">Before progressing to Phase 2 (Expansion), ALL of the following criteria must be met:</w:t>
      </w:r>
    </w:p>
    <w:p>
      <w:pPr>
        <w:pStyle w:val="ListParagraph"/>
        <w:numPr>
          <w:ilvl w:val="0"/>
          <w:numId w:val="2"/>
        </w:numPr>
        <w:spacing w:after="60"/>
      </w:pPr>
      <w:r>
        <w:rPr>
          <w:rFonts w:ascii="Arial" w:cs="Arial" w:eastAsia="Arial" w:hAnsi="Arial"/>
          <w:color w:val="212121"/>
          <w:sz w:val="22"/>
          <w:szCs w:val="22"/>
        </w:rPr>
        <w:t xml:space="preserve">All 3 specialist agents (Employee Info, Policy, Leave) are functional and responding to queries correctly</w:t>
      </w:r>
    </w:p>
    <w:p>
      <w:pPr>
        <w:pStyle w:val="ListParagraph"/>
        <w:numPr>
          <w:ilvl w:val="0"/>
          <w:numId w:val="2"/>
        </w:numPr>
        <w:spacing w:after="60"/>
      </w:pPr>
      <w:r>
        <w:rPr>
          <w:rFonts w:ascii="Arial" w:cs="Arial" w:eastAsia="Arial" w:hAnsi="Arial"/>
          <w:color w:val="212121"/>
          <w:sz w:val="22"/>
          <w:szCs w:val="22"/>
        </w:rPr>
        <w:t xml:space="preserve">Router Agent correctly classifies and dispatches to the right specialist agent with &gt; 90% accuracy</w:t>
      </w:r>
    </w:p>
    <w:p>
      <w:pPr>
        <w:pStyle w:val="ListParagraph"/>
        <w:numPr>
          <w:ilvl w:val="0"/>
          <w:numId w:val="2"/>
        </w:numPr>
        <w:spacing w:after="60"/>
      </w:pPr>
      <w:r>
        <w:rPr>
          <w:rFonts w:ascii="Arial" w:cs="Arial" w:eastAsia="Arial" w:hAnsi="Arial"/>
          <w:color w:val="212121"/>
          <w:sz w:val="22"/>
          <w:szCs w:val="22"/>
        </w:rPr>
        <w:t xml:space="preserve">JWT authentication is enforced on all protected endpoints</w:t>
      </w:r>
    </w:p>
    <w:p>
      <w:pPr>
        <w:pStyle w:val="ListParagraph"/>
        <w:numPr>
          <w:ilvl w:val="0"/>
          <w:numId w:val="2"/>
        </w:numPr>
        <w:spacing w:after="60"/>
      </w:pPr>
      <w:r>
        <w:rPr>
          <w:rFonts w:ascii="Arial" w:cs="Arial" w:eastAsia="Arial" w:hAnsi="Arial"/>
          <w:color w:val="212121"/>
          <w:sz w:val="22"/>
          <w:szCs w:val="22"/>
        </w:rPr>
        <w:t xml:space="preserve">RBAC correctly limits data access per role (verified with test scenarios for each tier)</w:t>
      </w:r>
    </w:p>
    <w:p>
      <w:pPr>
        <w:pStyle w:val="ListParagraph"/>
        <w:numPr>
          <w:ilvl w:val="0"/>
          <w:numId w:val="2"/>
        </w:numPr>
        <w:spacing w:after="60"/>
      </w:pPr>
      <w:r>
        <w:rPr>
          <w:rFonts w:ascii="Arial" w:cs="Arial" w:eastAsia="Arial" w:hAnsi="Arial"/>
          <w:color w:val="212121"/>
          <w:sz w:val="22"/>
          <w:szCs w:val="22"/>
        </w:rPr>
        <w:t xml:space="preserve">PII stripping prevents any raw PII from reaching the LLM (verified with audit logging)</w:t>
      </w:r>
    </w:p>
    <w:p>
      <w:pPr>
        <w:pStyle w:val="ListParagraph"/>
        <w:numPr>
          <w:ilvl w:val="0"/>
          <w:numId w:val="2"/>
        </w:numPr>
        <w:spacing w:after="60"/>
      </w:pPr>
      <w:r>
        <w:rPr>
          <w:rFonts w:ascii="Arial" w:cs="Arial" w:eastAsia="Arial" w:hAnsi="Arial"/>
          <w:color w:val="212121"/>
          <w:sz w:val="22"/>
          <w:szCs w:val="22"/>
        </w:rPr>
        <w:t xml:space="preserve">BambooHR adapter successfully fetches and returns employee data</w:t>
      </w:r>
    </w:p>
    <w:p>
      <w:pPr>
        <w:pStyle w:val="ListParagraph"/>
        <w:numPr>
          <w:ilvl w:val="0"/>
          <w:numId w:val="2"/>
        </w:numPr>
        <w:spacing w:after="60"/>
      </w:pPr>
      <w:r>
        <w:rPr>
          <w:rFonts w:ascii="Arial" w:cs="Arial" w:eastAsia="Arial" w:hAnsi="Arial"/>
          <w:color w:val="212121"/>
          <w:sz w:val="22"/>
          <w:szCs w:val="22"/>
        </w:rPr>
        <w:t xml:space="preserve">Web Chat Dashboard is functional with login, chat, and conversation history</w:t>
      </w:r>
    </w:p>
    <w:p>
      <w:pPr>
        <w:pStyle w:val="ListParagraph"/>
        <w:numPr>
          <w:ilvl w:val="0"/>
          <w:numId w:val="2"/>
        </w:numPr>
        <w:spacing w:after="60"/>
      </w:pPr>
      <w:r>
        <w:rPr>
          <w:rFonts w:ascii="Arial" w:cs="Arial" w:eastAsia="Arial" w:hAnsi="Arial"/>
          <w:color w:val="212121"/>
          <w:sz w:val="22"/>
          <w:szCs w:val="22"/>
        </w:rPr>
        <w:t xml:space="preserve">Slack bot responds to DMs and @mentions with correct agent responses</w:t>
      </w:r>
    </w:p>
    <w:p>
      <w:pPr>
        <w:pStyle w:val="ListParagraph"/>
        <w:numPr>
          <w:ilvl w:val="0"/>
          <w:numId w:val="2"/>
        </w:numPr>
        <w:spacing w:after="60"/>
      </w:pPr>
      <w:r>
        <w:rPr>
          <w:rFonts w:ascii="Arial" w:cs="Arial" w:eastAsia="Arial" w:hAnsi="Arial"/>
          <w:color w:val="212121"/>
          <w:sz w:val="22"/>
          <w:szCs w:val="22"/>
        </w:rPr>
        <w:t xml:space="preserve">Unit test coverage &gt;= 80% across all new modules</w:t>
      </w:r>
    </w:p>
    <w:p>
      <w:pPr>
        <w:pStyle w:val="ListParagraph"/>
        <w:numPr>
          <w:ilvl w:val="0"/>
          <w:numId w:val="2"/>
        </w:numPr>
        <w:spacing w:after="60"/>
      </w:pPr>
      <w:r>
        <w:rPr>
          <w:rFonts w:ascii="Arial" w:cs="Arial" w:eastAsia="Arial" w:hAnsi="Arial"/>
          <w:color w:val="212121"/>
          <w:sz w:val="22"/>
          <w:szCs w:val="22"/>
        </w:rPr>
        <w:t xml:space="preserve">All CI/CD checks pass: lint, type-check, unit tests, integration tests</w:t>
      </w:r>
    </w:p>
    <w:p>
      <w:pPr>
        <w:pStyle w:val="ListParagraph"/>
        <w:numPr>
          <w:ilvl w:val="0"/>
          <w:numId w:val="2"/>
        </w:numPr>
        <w:spacing w:after="60"/>
      </w:pPr>
      <w:r>
        <w:rPr>
          <w:rFonts w:ascii="Arial" w:cs="Arial" w:eastAsia="Arial" w:hAnsi="Arial"/>
          <w:color w:val="212121"/>
          <w:sz w:val="22"/>
          <w:szCs w:val="22"/>
        </w:rPr>
        <w:t xml:space="preserve">Structured JSON logging is in place with correlation IDs</w:t>
      </w:r>
    </w:p>
    <w:p>
      <w:r>
        <w:br w:type="page"/>
      </w:r>
    </w:p>
    <w:p>
      <w:pPr>
        <w:pStyle w:val="Heading1"/>
        <w:spacing w:before="300" w:after="150"/>
      </w:pPr>
      <w:r>
        <w:rPr>
          <w:rFonts w:ascii="Arial" w:cs="Arial" w:eastAsia="Arial" w:hAnsi="Arial"/>
          <w:b/>
          <w:bCs/>
        </w:rPr>
        <w:t xml:space="preserve">Detailed Issue Breakdown</w:t>
      </w:r>
    </w:p>
    <w:p>
      <w:pPr>
        <w:spacing w:after="120"/>
      </w:pPr>
      <w:r>
        <w:rPr>
          <w:rFonts w:ascii="Arial" w:cs="Arial" w:eastAsia="Arial" w:hAnsi="Arial"/>
          <w:color w:val="212121"/>
          <w:sz w:val="22"/>
          <w:szCs w:val="22"/>
        </w:rPr>
        <w:t xml:space="preserve">Each issue below includes: metadata table, description, numbered todo list with checkboxes, and implementation notes.</w:t>
      </w:r>
    </w:p>
    <w:p>
      <w:pPr>
        <w:spacing w:after="100"/>
      </w:pPr>
    </w:p>
    <w:p>
      <w:pPr>
        <w:pStyle w:val="Heading2"/>
        <w:spacing w:before="300" w:after="150"/>
      </w:pPr>
      <w:r>
        <w:rPr>
          <w:rFonts w:ascii="Arial" w:cs="Arial" w:eastAsia="Arial" w:hAnsi="Arial"/>
          <w:b/>
          <w:bCs/>
        </w:rPr>
        <w:t xml:space="preserve">1. INFRA-001 — Project Scaffolding and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INFRA-001</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Project Scaffolding and CI/CD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None (root)</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3-5 days</w:t>
            </w:r>
          </w:p>
        </w:tc>
      </w:tr>
    </w:tbl>
    <w:p>
      <w:pPr>
        <w:spacing w:after="80"/>
      </w:pPr>
    </w:p>
    <w:p>
      <w:pPr>
        <w:spacing w:after="120"/>
      </w:pPr>
      <w:r>
        <w:rPr>
          <w:rFonts w:ascii="Arial" w:cs="Arial" w:eastAsia="Arial" w:hAnsi="Arial"/>
          <w:color w:val="212121"/>
          <w:sz w:val="22"/>
          <w:szCs w:val="22"/>
        </w:rPr>
        <w:t xml:space="preserve">Set up the monorepo structure, Docker containerization, CI/CD pipeline (GitHub Actions), and development environment. This is the root dependency for all other issues. The existing Flask app at port 5050 must be preserved as the base while restructuring for the multi-agent architecture.</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monorepo folder structure: src/agents/, src/core/, src/api/, src/models/, src/connectors/, src/middleware/, tests/, config/, scripts/</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Dockerfile and docker-compose.yml (Flask app + PostgreSQL + Redis + ChromaDB)</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Set up GitHub Actions CI pipeline: lint (flake8/ruff), type-check (mypy), unit tests (pytest), integration tests</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Configure .env.example with all required environment variables (GOOGLE_API_KEY, DB_URL, REDIS_URL, CHROMA_URL, JWT_SECRET)</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pyproject.toml with dependency groups: core, dev, test, lint</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pre-commit hooks: black, isort, ruff, mypy</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Set up logging configuration (structured JSON logging with correlation IDs)</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Makefile with targets: dev, test, lint, build, up, down, migrate</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initial README.md with setup instructions</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Migrate existing src/ code into new folder structure without breaking current functionality</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Verify existing /api/health, /api/chat, /api/agent/chat endpoints still work after restructure</w:t>
      </w:r>
    </w:p>
    <w:p>
      <w:pPr>
        <w:pStyle w:val="ListParagraph"/>
        <w:numPr>
          <w:ilvl w:val="0"/>
          <w:numId w:val="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Set up test fixtures and conftest.py with mock LLM responses</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4"/>
        </w:numPr>
        <w:spacing w:after="60"/>
      </w:pPr>
      <w:r>
        <w:rPr>
          <w:rFonts w:ascii="Arial" w:cs="Arial" w:eastAsia="Arial" w:hAnsi="Arial"/>
          <w:color w:val="212121"/>
          <w:sz w:val="22"/>
          <w:szCs w:val="22"/>
        </w:rPr>
        <w:t xml:space="preserve">Current app.py runs on port 5050 with eager initialization taking 30-60s</w:t>
      </w:r>
    </w:p>
    <w:p>
      <w:pPr>
        <w:pStyle w:val="ListParagraph"/>
        <w:numPr>
          <w:ilvl w:val="0"/>
          <w:numId w:val="4"/>
        </w:numPr>
        <w:spacing w:after="60"/>
      </w:pPr>
      <w:r>
        <w:rPr>
          <w:rFonts w:ascii="Arial" w:cs="Arial" w:eastAsia="Arial" w:hAnsi="Arial"/>
          <w:color w:val="212121"/>
          <w:sz w:val="22"/>
          <w:szCs w:val="22"/>
        </w:rPr>
        <w:t xml:space="preserve">CORS is already enabled for /api/* with origins '*' (tighten in production)</w:t>
      </w:r>
    </w:p>
    <w:p>
      <w:pPr>
        <w:pStyle w:val="ListParagraph"/>
        <w:numPr>
          <w:ilvl w:val="0"/>
          <w:numId w:val="4"/>
        </w:numPr>
        <w:spacing w:after="60"/>
      </w:pPr>
      <w:r>
        <w:rPr>
          <w:rFonts w:ascii="Arial" w:cs="Arial" w:eastAsia="Arial" w:hAnsi="Arial"/>
          <w:color w:val="212121"/>
          <w:sz w:val="22"/>
          <w:szCs w:val="22"/>
        </w:rPr>
        <w:t xml:space="preserve">Reloader is disabled (use_reloader=False) to prevent double init</w:t>
      </w:r>
    </w:p>
    <w:p>
      <w:pPr>
        <w:pBdr>
          <w:bottom w:val="single" w:color="B0BEC5" w:sz="2" w:space="8"/>
        </w:pBdr>
        <w:spacing w:before="200" w:after="200"/>
      </w:pPr>
    </w:p>
    <w:p>
      <w:pPr>
        <w:pStyle w:val="Heading2"/>
        <w:spacing w:before="300" w:after="150"/>
      </w:pPr>
      <w:r>
        <w:rPr>
          <w:rFonts w:ascii="Arial" w:cs="Arial" w:eastAsia="Arial" w:hAnsi="Arial"/>
          <w:b/>
          <w:bCs/>
        </w:rPr>
        <w:t xml:space="preserve">2. INFRA-002 — PostgreSQL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INFRA-002</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PostgreSQL Schema Design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bl>
    <w:p>
      <w:pPr>
        <w:spacing w:after="80"/>
      </w:pPr>
    </w:p>
    <w:p>
      <w:pPr>
        <w:spacing w:after="120"/>
      </w:pPr>
      <w:r>
        <w:rPr>
          <w:rFonts w:ascii="Arial" w:cs="Arial" w:eastAsia="Arial" w:hAnsi="Arial"/>
          <w:color w:val="212121"/>
          <w:sz w:val="22"/>
          <w:szCs w:val="22"/>
        </w:rPr>
        <w:t xml:space="preserve">Design and implement the relational database schema for employee data, authentication, audit logging, and conversation history. Use Alembic for migrations. This replaces the current in-memory-only state with persistent storage.</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Install SQLAlchemy + Alembic + psycopg2-binary dependencies</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database connection module with connection pooling (src/core/database.py)</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Design 'employees' table: id, hris_id, hris_source, first_name, last_name, email, department, role, manager_id, hire_date, status, created_at, updated_at</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Design 'auth_sessions' table: id, user_id (FK employees), token_hash, role_level, ip_address, user_agent, created_at, expires_at, revoked_at</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Design 'audit_log' table: id, user_id (FK employees), action, resource_type, resource_id, details (JSONB), ip_address, timestamp</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Design 'conversations' table: id, user_id (FK employees), agent_type, query, response_summary, confidence_score, tools_used (JSONB), started_at, completed_at, resolved</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Design 'conversation_messages' table: id, conversation_id (FK), role, content, tool_call (JSONB), timestamp</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Alembic migration for initial schema (alembic init, first revision)</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seed data script for development (10 sample employees, 3 departments)</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database health check to /api/health endpoint</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base SQLAlchemy models with shared mixins (TimestampMixin, SoftDeleteMixin)</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indexes: employees(email), employees(hris_id, hris_source), audit_log(user_id, timestamp), conversations(user_id)</w:t>
      </w:r>
    </w:p>
    <w:p>
      <w:pPr>
        <w:pStyle w:val="ListParagraph"/>
        <w:numPr>
          <w:ilvl w:val="0"/>
          <w:numId w:val="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for model creation and basic CRUD operations</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6"/>
        </w:numPr>
        <w:spacing w:after="60"/>
      </w:pPr>
      <w:r>
        <w:rPr>
          <w:rFonts w:ascii="Arial" w:cs="Arial" w:eastAsia="Arial" w:hAnsi="Arial"/>
          <w:color w:val="212121"/>
          <w:sz w:val="22"/>
          <w:szCs w:val="22"/>
        </w:rPr>
        <w:t xml:space="preserve">Current system has no database; all state is in-memory via AgentState TypedDict</w:t>
      </w:r>
    </w:p>
    <w:p>
      <w:pPr>
        <w:pStyle w:val="ListParagraph"/>
        <w:numPr>
          <w:ilvl w:val="0"/>
          <w:numId w:val="6"/>
        </w:numPr>
        <w:spacing w:after="60"/>
      </w:pPr>
      <w:r>
        <w:rPr>
          <w:rFonts w:ascii="Arial" w:cs="Arial" w:eastAsia="Arial" w:hAnsi="Arial"/>
          <w:color w:val="212121"/>
          <w:sz w:val="22"/>
          <w:szCs w:val="22"/>
        </w:rPr>
        <w:t xml:space="preserve">JSONB columns allow flexible storage for tool_calls and audit details without rigid schema</w:t>
      </w:r>
    </w:p>
    <w:p>
      <w:pPr>
        <w:pStyle w:val="ListParagraph"/>
        <w:numPr>
          <w:ilvl w:val="0"/>
          <w:numId w:val="6"/>
        </w:numPr>
        <w:spacing w:after="60"/>
      </w:pPr>
      <w:r>
        <w:rPr>
          <w:rFonts w:ascii="Arial" w:cs="Arial" w:eastAsia="Arial" w:hAnsi="Arial"/>
          <w:color w:val="212121"/>
          <w:sz w:val="22"/>
          <w:szCs w:val="22"/>
        </w:rPr>
        <w:t xml:space="preserve">manager_id is self-referential FK on employees table for org chart queries</w:t>
      </w:r>
    </w:p>
    <w:p>
      <w:pPr>
        <w:pBdr>
          <w:bottom w:val="single" w:color="B0BEC5" w:sz="2" w:space="8"/>
        </w:pBdr>
        <w:spacing w:before="200" w:after="200"/>
      </w:pPr>
    </w:p>
    <w:p>
      <w:pPr>
        <w:pStyle w:val="Heading2"/>
        <w:spacing w:before="300" w:after="150"/>
      </w:pPr>
      <w:r>
        <w:rPr>
          <w:rFonts w:ascii="Arial" w:cs="Arial" w:eastAsia="Arial" w:hAnsi="Arial"/>
          <w:b/>
          <w:bCs/>
        </w:rPr>
        <w:t xml:space="preserve">3. INFRA-003 — Redis Cache and Session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INFRA-003</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 Cache and Session Setup</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1-2 days</w:t>
            </w:r>
          </w:p>
        </w:tc>
      </w:tr>
    </w:tbl>
    <w:p>
      <w:pPr>
        <w:spacing w:after="80"/>
      </w:pPr>
    </w:p>
    <w:p>
      <w:pPr>
        <w:spacing w:after="120"/>
      </w:pPr>
      <w:r>
        <w:rPr>
          <w:rFonts w:ascii="Arial" w:cs="Arial" w:eastAsia="Arial" w:hAnsi="Arial"/>
          <w:color w:val="212121"/>
          <w:sz w:val="22"/>
          <w:szCs w:val="22"/>
        </w:rPr>
        <w:t xml:space="preserve">Set up Redis for session management, response caching, rate limiting counters, and HRIS response caching. Configure TTLs per use case.</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Install redis-py dependency</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Redis connection module with connection pooling (src/core/cache.py)</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session store: store/retrieve/invalidate JWT sessions with TTL</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response cache: cache agent responses keyed by (query_hash, user_role) with 5-minute TTL</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rate limit counters: per-user request counts with sliding window (60 requests/minute default)</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HRIS response cache: cache HRIS API responses with configurable TTL (5 min default)</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cache invalidation helpers (invalidate by pattern, by user, by agent type)</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Redis health check to /api/health endpoint</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with fakeredis for all cache operations</w:t>
      </w:r>
    </w:p>
    <w:p>
      <w:pPr>
        <w:pStyle w:val="ListParagraph"/>
        <w:numPr>
          <w:ilvl w:val="0"/>
          <w:numId w:val="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Document cache key naming convention: hr:{namespace}:{identifier} (e.g., hr:session:{user_id}, hr:cache:{query_hash})</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8"/>
        </w:numPr>
        <w:spacing w:after="60"/>
      </w:pPr>
      <w:r>
        <w:rPr>
          <w:rFonts w:ascii="Arial" w:cs="Arial" w:eastAsia="Arial" w:hAnsi="Arial"/>
          <w:color w:val="212121"/>
          <w:sz w:val="22"/>
          <w:szCs w:val="22"/>
        </w:rPr>
        <w:t xml:space="preserve">Redis also needed for rate limiter in INFRA-001 Makefile setup</w:t>
      </w:r>
    </w:p>
    <w:p>
      <w:pPr>
        <w:pStyle w:val="ListParagraph"/>
        <w:numPr>
          <w:ilvl w:val="0"/>
          <w:numId w:val="8"/>
        </w:numPr>
        <w:spacing w:after="60"/>
      </w:pPr>
      <w:r>
        <w:rPr>
          <w:rFonts w:ascii="Arial" w:cs="Arial" w:eastAsia="Arial" w:hAnsi="Arial"/>
          <w:color w:val="212121"/>
          <w:sz w:val="22"/>
          <w:szCs w:val="22"/>
        </w:rPr>
        <w:t xml:space="preserve">Session store enables JWT token revocation (blacklist pattern)</w:t>
      </w:r>
    </w:p>
    <w:p>
      <w:pPr>
        <w:pBdr>
          <w:bottom w:val="single" w:color="B0BEC5" w:sz="2" w:space="8"/>
        </w:pBdr>
        <w:spacing w:before="200" w:after="200"/>
      </w:pPr>
    </w:p>
    <w:p>
      <w:pPr>
        <w:pStyle w:val="Heading2"/>
        <w:spacing w:before="300" w:after="150"/>
      </w:pPr>
      <w:r>
        <w:rPr>
          <w:rFonts w:ascii="Arial" w:cs="Arial" w:eastAsia="Arial" w:hAnsi="Arial"/>
          <w:b/>
          <w:bCs/>
        </w:rPr>
        <w:t xml:space="preserve">4. INFRA-004 — Logging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INFRA-004</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Logging and Monitoring</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Infrastructure</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1-2 days</w:t>
            </w:r>
          </w:p>
        </w:tc>
      </w:tr>
    </w:tbl>
    <w:p>
      <w:pPr>
        <w:spacing w:after="80"/>
      </w:pPr>
    </w:p>
    <w:p>
      <w:pPr>
        <w:spacing w:after="120"/>
      </w:pPr>
      <w:r>
        <w:rPr>
          <w:rFonts w:ascii="Arial" w:cs="Arial" w:eastAsia="Arial" w:hAnsi="Arial"/>
          <w:color w:val="212121"/>
          <w:sz w:val="22"/>
          <w:szCs w:val="22"/>
        </w:rPr>
        <w:t xml:space="preserve">Replace current print-based logging with structured JSON logging. Add request tracing with correlation IDs, performance metrics collection, and health check depth.</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Configure Python structlog or standard logging with JSON formatter</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correlation ID middleware: generate UUID per request, attach to all log entries</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request/response logging middleware: method, path, status, duration_ms, user_id</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performance timing decorators for: LLM calls, RAG searches, HRIS queries, tool executions</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/api/health deep check: verify DB connection, Redis ping, ChromaDB collection count, LLM API reachability</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error tracking with stack traces in structured format</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log level configuration per module (e.g., agent_brain=DEBUG, routes=INFO)</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startup banner with version, environment, loaded config summary</w:t>
      </w:r>
    </w:p>
    <w:p>
      <w:pPr>
        <w:pStyle w:val="ListParagraph"/>
        <w:numPr>
          <w:ilvl w:val="0"/>
          <w:numId w:val="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request size logging and warn on payloads &gt; 1MB</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10"/>
        </w:numPr>
        <w:spacing w:after="60"/>
      </w:pPr>
      <w:r>
        <w:rPr>
          <w:rFonts w:ascii="Arial" w:cs="Arial" w:eastAsia="Arial" w:hAnsi="Arial"/>
          <w:color w:val="212121"/>
          <w:sz w:val="22"/>
          <w:szCs w:val="22"/>
        </w:rPr>
        <w:t xml:space="preserve">Current app.py logs 5 progress checkpoints during eager initialization</w:t>
      </w:r>
    </w:p>
    <w:p>
      <w:pPr>
        <w:pStyle w:val="ListParagraph"/>
        <w:numPr>
          <w:ilvl w:val="0"/>
          <w:numId w:val="10"/>
        </w:numPr>
        <w:spacing w:after="60"/>
      </w:pPr>
      <w:r>
        <w:rPr>
          <w:rFonts w:ascii="Arial" w:cs="Arial" w:eastAsia="Arial" w:hAnsi="Arial"/>
          <w:color w:val="212121"/>
          <w:sz w:val="22"/>
          <w:szCs w:val="22"/>
        </w:rPr>
        <w:t xml:space="preserve">agent_brain.py uses extensive logging.info/debug calls already (preserve these)</w:t>
      </w:r>
    </w:p>
    <w:p>
      <w:pPr>
        <w:pBdr>
          <w:bottom w:val="single" w:color="B0BEC5" w:sz="2" w:space="8"/>
        </w:pBdr>
        <w:spacing w:before="200" w:after="200"/>
      </w:pPr>
    </w:p>
    <w:p>
      <w:pPr>
        <w:pStyle w:val="Heading2"/>
        <w:spacing w:before="300" w:after="150"/>
      </w:pPr>
      <w:r>
        <w:rPr>
          <w:rFonts w:ascii="Arial" w:cs="Arial" w:eastAsia="Arial" w:hAnsi="Arial"/>
          <w:b/>
          <w:bCs/>
        </w:rPr>
        <w:t xml:space="preserve">5. AUTH-001 — JWT Authentication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AUTH-001</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Authentication Service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bl>
    <w:p>
      <w:pPr>
        <w:spacing w:after="80"/>
      </w:pPr>
    </w:p>
    <w:p>
      <w:pPr>
        <w:spacing w:after="120"/>
      </w:pPr>
      <w:r>
        <w:rPr>
          <w:rFonts w:ascii="Arial" w:cs="Arial" w:eastAsia="Arial" w:hAnsi="Arial"/>
          <w:color w:val="212121"/>
          <w:sz w:val="22"/>
          <w:szCs w:val="22"/>
        </w:rPr>
        <w:t xml:space="preserve">Implement JWT-based authentication with token issuance, verification, refresh, and revocation. All /api/agent/* endpoints must require valid JWT. Current endpoints are completely public.</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Install PyJWT and cryptography dependencies</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auth service module (src/middleware/auth.py): generate_token(), verify_token(), refresh_token(), revoke_token()</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token payload: user_id, email, role, department, issued_at, expires_at, jti (unique token ID)</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Set access token TTL to 1 hour, refresh token TTL to 7 days</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@require_auth decorator for Flask routes (extracts user context from token)</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/api/auth/login endpoint: validate credentials, return access + refresh tokens</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/api/auth/refresh endpoint: validate refresh token, issue new access token</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/api/auth/logout endpoint: revoke token (add jti to Redis blacklist)</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token blacklist check in verify_token() using Redis</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Update /api/agent/chat, /api/agent/debug, /api/chat to require @require_auth</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Keep /api/health, /api/topics, /api/agent/tools as public (no auth required)</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user context (user_id, role, department) to request context for downstream use</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valid token, expired token, revoked token, malformed token, missing token</w:t>
      </w:r>
    </w:p>
    <w:p>
      <w:pPr>
        <w:pStyle w:val="ListParagraph"/>
        <w:numPr>
          <w:ilvl w:val="0"/>
          <w:numId w:val="1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graceful error responses: 401 with clear message, no stack trace leakage</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12"/>
        </w:numPr>
        <w:spacing w:after="60"/>
      </w:pPr>
      <w:r>
        <w:rPr>
          <w:rFonts w:ascii="Arial" w:cs="Arial" w:eastAsia="Arial" w:hAnsi="Arial"/>
          <w:color w:val="212121"/>
          <w:sz w:val="22"/>
          <w:szCs w:val="22"/>
        </w:rPr>
        <w:t xml:space="preserve">Current agent_routes.py has NO authentication; all 6 endpoints are public</w:t>
      </w:r>
    </w:p>
    <w:p>
      <w:pPr>
        <w:pStyle w:val="ListParagraph"/>
        <w:numPr>
          <w:ilvl w:val="0"/>
          <w:numId w:val="12"/>
        </w:numPr>
        <w:spacing w:after="60"/>
      </w:pPr>
      <w:r>
        <w:rPr>
          <w:rFonts w:ascii="Arial" w:cs="Arial" w:eastAsia="Arial" w:hAnsi="Arial"/>
          <w:color w:val="212121"/>
          <w:sz w:val="22"/>
          <w:szCs w:val="22"/>
        </w:rPr>
        <w:t xml:space="preserve">JWT_SECRET must come from environment variable, never hardcoded</w:t>
      </w:r>
    </w:p>
    <w:p>
      <w:pPr>
        <w:pStyle w:val="ListParagraph"/>
        <w:numPr>
          <w:ilvl w:val="0"/>
          <w:numId w:val="12"/>
        </w:numPr>
        <w:spacing w:after="60"/>
      </w:pPr>
      <w:r>
        <w:rPr>
          <w:rFonts w:ascii="Arial" w:cs="Arial" w:eastAsia="Arial" w:hAnsi="Arial"/>
          <w:color w:val="212121"/>
          <w:sz w:val="22"/>
          <w:szCs w:val="22"/>
        </w:rPr>
        <w:t xml:space="preserve">Token revocation uses Redis blacklist (requires INFRA-003 but can stub initially)</w:t>
      </w:r>
    </w:p>
    <w:p>
      <w:pPr>
        <w:pBdr>
          <w:bottom w:val="single" w:color="B0BEC5" w:sz="2" w:space="8"/>
        </w:pBdr>
        <w:spacing w:before="200" w:after="200"/>
      </w:pPr>
    </w:p>
    <w:p>
      <w:pPr>
        <w:pStyle w:val="Heading2"/>
        <w:spacing w:before="300" w:after="150"/>
      </w:pPr>
      <w:r>
        <w:rPr>
          <w:rFonts w:ascii="Arial" w:cs="Arial" w:eastAsia="Arial" w:hAnsi="Arial"/>
          <w:b/>
          <w:bCs/>
        </w:rPr>
        <w:t xml:space="preserve">6. AUTH-002 — 4-Tier RBAC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AUTH-002</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4-Tier RBAC Engine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AUTH-001, INFRA-002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bl>
    <w:p>
      <w:pPr>
        <w:spacing w:after="80"/>
      </w:pPr>
    </w:p>
    <w:p>
      <w:pPr>
        <w:spacing w:after="120"/>
      </w:pPr>
      <w:r>
        <w:rPr>
          <w:rFonts w:ascii="Arial" w:cs="Arial" w:eastAsia="Arial" w:hAnsi="Arial"/>
          <w:color w:val="212121"/>
          <w:sz w:val="22"/>
          <w:szCs w:val="22"/>
        </w:rPr>
        <w:t xml:space="preserve">Implement role-based access control with 4 tiers: employee, manager, hr_generalist, hr_admin. Each role determines which agents, data scopes, and actions the user can access.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Define role hierarchy enum: EMPLOYEE &lt; MANAGER &lt; HR_GENERALIST &lt; HR_ADMIN</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RBAC permission matrix as config (src/core/rbac.py):</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  - employee: view own profile, submit leave, query policies, view own benefits</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  - manager: above + view direct reports, approve leave, view team analytics</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  - hr_generalist: above + search all employees, view all leave, run reports</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  - hr_admin: above + configure agents, view audit logs, manage roles, system settings</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@require_role(min_role) decorator that checks user role from JWT context</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data scope filter: automatically filter queries by user's data access level</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permission check per agent type: map each specialist agent to minimum required role</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role field to employees table (use Alembic migration if schema exists)</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/api/admin/roles endpoint: list/update user roles (HR_ADMIN only)</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RBAC context to agent execution: pass user role and data scope to Router Agent</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each role accessing allowed/denied resources, role escalation prevention</w:t>
      </w:r>
    </w:p>
    <w:p>
      <w:pPr>
        <w:pStyle w:val="ListParagraph"/>
        <w:numPr>
          <w:ilvl w:val="0"/>
          <w:numId w:val="1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RBAC violations to audit_log table</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14"/>
        </w:numPr>
        <w:spacing w:after="60"/>
      </w:pPr>
      <w:r>
        <w:rPr>
          <w:rFonts w:ascii="Arial" w:cs="Arial" w:eastAsia="Arial" w:hAnsi="Arial"/>
          <w:color w:val="212121"/>
          <w:sz w:val="22"/>
          <w:szCs w:val="22"/>
        </w:rPr>
        <w:t xml:space="preserve">Permission matrix defined in architecture diagrams Tab 5 (Data Architecture)</w:t>
      </w:r>
    </w:p>
    <w:p>
      <w:pPr>
        <w:pStyle w:val="ListParagraph"/>
        <w:numPr>
          <w:ilvl w:val="0"/>
          <w:numId w:val="14"/>
        </w:numPr>
        <w:spacing w:after="60"/>
      </w:pPr>
      <w:r>
        <w:rPr>
          <w:rFonts w:ascii="Arial" w:cs="Arial" w:eastAsia="Arial" w:hAnsi="Arial"/>
          <w:color w:val="212121"/>
          <w:sz w:val="22"/>
          <w:szCs w:val="22"/>
        </w:rPr>
        <w:t xml:space="preserve">Data scope filtering is critical: employee should never see other employees' salary data</w:t>
      </w:r>
    </w:p>
    <w:p>
      <w:pPr>
        <w:pStyle w:val="ListParagraph"/>
        <w:numPr>
          <w:ilvl w:val="0"/>
          <w:numId w:val="14"/>
        </w:numPr>
        <w:spacing w:after="60"/>
      </w:pPr>
      <w:r>
        <w:rPr>
          <w:rFonts w:ascii="Arial" w:cs="Arial" w:eastAsia="Arial" w:hAnsi="Arial"/>
          <w:color w:val="212121"/>
          <w:sz w:val="22"/>
          <w:szCs w:val="22"/>
        </w:rPr>
        <w:t xml:space="preserve">Role is stored in JWT token and also in employees table (source of truth)</w:t>
      </w:r>
    </w:p>
    <w:p>
      <w:pPr>
        <w:pBdr>
          <w:bottom w:val="single" w:color="B0BEC5" w:sz="2" w:space="8"/>
        </w:pBdr>
        <w:spacing w:before="200" w:after="200"/>
      </w:pPr>
    </w:p>
    <w:p>
      <w:pPr>
        <w:pStyle w:val="Heading2"/>
        <w:spacing w:before="300" w:after="150"/>
      </w:pPr>
      <w:r>
        <w:rPr>
          <w:rFonts w:ascii="Arial" w:cs="Arial" w:eastAsia="Arial" w:hAnsi="Arial"/>
          <w:b/>
          <w:bCs/>
        </w:rPr>
        <w:t xml:space="preserve">7. AUTH-003 — SSO Integration (SAML/OIDC)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AUTH-003</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SSO Integration (SAML/OIDC)</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 &amp; Security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7E22"/>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3-5 days</w:t>
            </w:r>
          </w:p>
        </w:tc>
      </w:tr>
    </w:tbl>
    <w:p>
      <w:pPr>
        <w:spacing w:after="80"/>
      </w:pPr>
    </w:p>
    <w:p>
      <w:pPr>
        <w:spacing w:after="120"/>
      </w:pPr>
      <w:r>
        <w:rPr>
          <w:rFonts w:ascii="Arial" w:cs="Arial" w:eastAsia="Arial" w:hAnsi="Arial"/>
          <w:color w:val="212121"/>
          <w:sz w:val="22"/>
          <w:szCs w:val="22"/>
        </w:rPr>
        <w:t xml:space="preserve">Add Single Sign-On support via SAML 2.0 and OIDC protocols to integrate with corporate identity providers (Okta, Azure AD, Google Workspace). This allows employees to log in with their existing corporate credentials.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Install python3-saml and authlib dependencies</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SSO configuration module: IdP metadata URL, SP entity ID, ACS URL, certificate paths</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SAML 2.0 flow: /api/auth/saml/login (redirect to IdP), /api/auth/saml/acs (assertion consumer)</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OIDC flow: /api/auth/oidc/authorize, /api/auth/oidc/callback</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Map IdP attributes to internal user fields: email -&gt; employees.email, groups -&gt; role mapping</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role mapping config: IdP group 'HR_Team' -&gt; hr_generalist, 'HR_Admin' -&gt; hr_admin, etc.</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just-in-time user provisioning: create employee record on first SSO login if not exists</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SSO session management: link SSO session to JWT tokens</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integration tests with mock SAML/OIDC identity provider</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admin UI config page for SSO settings (or config file)</w:t>
      </w:r>
    </w:p>
    <w:p>
      <w:pPr>
        <w:pStyle w:val="ListParagraph"/>
        <w:numPr>
          <w:ilvl w:val="0"/>
          <w:numId w:val="1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Document SSO setup guide for IT administrators</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16"/>
        </w:numPr>
        <w:spacing w:after="60"/>
      </w:pPr>
      <w:r>
        <w:rPr>
          <w:rFonts w:ascii="Arial" w:cs="Arial" w:eastAsia="Arial" w:hAnsi="Arial"/>
          <w:color w:val="212121"/>
          <w:sz w:val="22"/>
          <w:szCs w:val="22"/>
        </w:rPr>
        <w:t xml:space="preserve">This is P1 (not blocking) because local JWT auth from AUTH-001 works standalone</w:t>
      </w:r>
    </w:p>
    <w:p>
      <w:pPr>
        <w:pStyle w:val="ListParagraph"/>
        <w:numPr>
          <w:ilvl w:val="0"/>
          <w:numId w:val="16"/>
        </w:numPr>
        <w:spacing w:after="60"/>
      </w:pPr>
      <w:r>
        <w:rPr>
          <w:rFonts w:ascii="Arial" w:cs="Arial" w:eastAsia="Arial" w:hAnsi="Arial"/>
          <w:color w:val="212121"/>
          <w:sz w:val="22"/>
          <w:szCs w:val="22"/>
        </w:rPr>
        <w:t xml:space="preserve">Most enterprise HR systems use Okta or Azure AD; test with both</w:t>
      </w:r>
    </w:p>
    <w:p>
      <w:pPr>
        <w:pStyle w:val="ListParagraph"/>
        <w:numPr>
          <w:ilvl w:val="0"/>
          <w:numId w:val="16"/>
        </w:numPr>
        <w:spacing w:after="60"/>
      </w:pPr>
      <w:r>
        <w:rPr>
          <w:rFonts w:ascii="Arial" w:cs="Arial" w:eastAsia="Arial" w:hAnsi="Arial"/>
          <w:color w:val="212121"/>
          <w:sz w:val="22"/>
          <w:szCs w:val="22"/>
        </w:rPr>
        <w:t xml:space="preserve">JIT provisioning means the system auto-creates user records from IdP data</w:t>
      </w:r>
    </w:p>
    <w:p>
      <w:pPr>
        <w:pBdr>
          <w:bottom w:val="single" w:color="B0BEC5" w:sz="2" w:space="8"/>
        </w:pBdr>
        <w:spacing w:before="200" w:after="200"/>
      </w:pPr>
    </w:p>
    <w:p>
      <w:pPr>
        <w:pStyle w:val="Heading2"/>
        <w:spacing w:before="300" w:after="150"/>
      </w:pPr>
      <w:r>
        <w:rPr>
          <w:rFonts w:ascii="Arial" w:cs="Arial" w:eastAsia="Arial" w:hAnsi="Arial"/>
          <w:b/>
          <w:bCs/>
        </w:rPr>
        <w:t xml:space="preserve">8. CORE-001 — Router Agent (Intent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CORE-001</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Router Agent (Intent Classifier)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bl>
    <w:p>
      <w:pPr>
        <w:spacing w:after="80"/>
      </w:pPr>
    </w:p>
    <w:p>
      <w:pPr>
        <w:spacing w:after="120"/>
      </w:pPr>
      <w:r>
        <w:rPr>
          <w:rFonts w:ascii="Arial" w:cs="Arial" w:eastAsia="Arial" w:hAnsi="Arial"/>
          <w:color w:val="212121"/>
          <w:sz w:val="22"/>
          <w:szCs w:val="22"/>
        </w:rPr>
        <w:t xml:space="preserve">Build the supervisor agent that classifies user intent and dispatches to the correct specialist agent. Currently, agent_brain.py has a single monolithic agent; this refactors into a router + multiple specialists. The router handles intent classification, RBAC permission checks, multi-intent splitting, and conversation context.</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Router Agent class (src/agents/router_agent.py) with LangGraph StateGraph</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intent classification node: classify query into one of 7 categories (employee_info, policy, leave, onboarding, benefits, performance, analytics) + unclear + multi_intent</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Use small/fast LLM (Gemini Flash) for intent classification (&lt; 100ms target)</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RBAC permission check node: verify user role allows access to target agent</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multi-intent detection: split compound queries into separate agent dispatches</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clarification node: ask user for more context when intent is unclear</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agent registry: map intent categories to specialist agent classes</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conversation context manager: maintain last 5 messages for follow-up queries</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response merger: combine results from multiple agents for multi-intent queries</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fallback handling: graceful degradation when target agent is unavailable</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Refactor existing /api/agent/chat to use Router Agent instead of direct HumanRightsAgent</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single intent routing, multi-intent splitting, RBAC denial, unclear intent</w:t>
      </w:r>
    </w:p>
    <w:p>
      <w:pPr>
        <w:pStyle w:val="ListParagraph"/>
        <w:numPr>
          <w:ilvl w:val="0"/>
          <w:numId w:val="1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intent classification accuracy logging for monitoring</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18"/>
        </w:numPr>
        <w:spacing w:after="60"/>
      </w:pPr>
      <w:r>
        <w:rPr>
          <w:rFonts w:ascii="Arial" w:cs="Arial" w:eastAsia="Arial" w:hAnsi="Arial"/>
          <w:color w:val="212121"/>
          <w:sz w:val="22"/>
          <w:szCs w:val="22"/>
        </w:rPr>
        <w:t xml:space="preserve">Existing _plan_node in agent_brain.py already does query_type classification; adapt this logic</w:t>
      </w:r>
    </w:p>
    <w:p>
      <w:pPr>
        <w:pStyle w:val="ListParagraph"/>
        <w:numPr>
          <w:ilvl w:val="0"/>
          <w:numId w:val="18"/>
        </w:numPr>
        <w:spacing w:after="60"/>
      </w:pPr>
      <w:r>
        <w:rPr>
          <w:rFonts w:ascii="Arial" w:cs="Arial" w:eastAsia="Arial" w:hAnsi="Arial"/>
          <w:color w:val="212121"/>
          <w:sz w:val="22"/>
          <w:szCs w:val="22"/>
        </w:rPr>
        <w:t xml:space="preserve">Router Agent does NOT run tools itself; it only classifies and dispatches</w:t>
      </w:r>
    </w:p>
    <w:p>
      <w:pPr>
        <w:pStyle w:val="ListParagraph"/>
        <w:numPr>
          <w:ilvl w:val="0"/>
          <w:numId w:val="18"/>
        </w:numPr>
        <w:spacing w:after="60"/>
      </w:pPr>
      <w:r>
        <w:rPr>
          <w:rFonts w:ascii="Arial" w:cs="Arial" w:eastAsia="Arial" w:hAnsi="Arial"/>
          <w:color w:val="212121"/>
          <w:sz w:val="22"/>
          <w:szCs w:val="22"/>
        </w:rPr>
        <w:t xml:space="preserve">Multi-intent example: 'What is my leave balance and what is the dress code policy?' -&gt; dispatch to Leave Agent AND Policy Agent</w:t>
      </w:r>
    </w:p>
    <w:p>
      <w:pPr>
        <w:pBdr>
          <w:bottom w:val="single" w:color="B0BEC5" w:sz="2" w:space="8"/>
        </w:pBdr>
        <w:spacing w:before="200" w:after="200"/>
      </w:pPr>
    </w:p>
    <w:p>
      <w:pPr>
        <w:pStyle w:val="Heading2"/>
        <w:spacing w:before="300" w:after="150"/>
      </w:pPr>
      <w:r>
        <w:rPr>
          <w:rFonts w:ascii="Arial" w:cs="Arial" w:eastAsia="Arial" w:hAnsi="Arial"/>
          <w:b/>
          <w:bCs/>
        </w:rPr>
        <w:t xml:space="preserve">9. CORE-002 — LLM Gateway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CORE-002</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LLM Gateway (Model Routing)</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bl>
    <w:p>
      <w:pPr>
        <w:spacing w:after="80"/>
      </w:pPr>
    </w:p>
    <w:p>
      <w:pPr>
        <w:spacing w:after="120"/>
      </w:pPr>
      <w:r>
        <w:rPr>
          <w:rFonts w:ascii="Arial" w:cs="Arial" w:eastAsia="Arial" w:hAnsi="Arial"/>
          <w:color w:val="212121"/>
          <w:sz w:val="22"/>
          <w:szCs w:val="22"/>
        </w:rPr>
        <w:t xml:space="preserve">Create a centralized LLM gateway that routes requests to different models based on task type. Currently, agent_brain.py hardcodes gemini-2.0-flash for everything. The gateway enables cost optimization by using small models for classification and large models for synthesis.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LLM Gateway class (src/core/llm_gateway.py) with model registry</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Define task-to-model mapping config: classification -&gt; gemini-flash, synthesis -&gt; gemini-pro, embedding -&gt; sentence-transformers</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model abstraction interface: send_prompt(task_type, prompt, params) -&gt; response</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request/response logging: model used, token count, latency_ms, cost estimate</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retry logic with exponential backoff for API failures</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circuit breaker pattern: stop calling model after N consecutive failures</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token counting and budget limits per request (max 4096 output tokens default)</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fallback chain: if primary model fails, try secondary (e.g., gemini-pro -&gt; gemini-flash)</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response caching for identical prompts within TTL window (via Redis)</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Refactor agent_brain.py to use LLM Gateway instead of direct ChatGoogleGenerativeAI</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with mocked LLM responses for each task type</w:t>
      </w:r>
    </w:p>
    <w:p>
      <w:pPr>
        <w:pStyle w:val="ListParagraph"/>
        <w:numPr>
          <w:ilvl w:val="0"/>
          <w:numId w:val="1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/api/admin/llm/stats endpoint: model usage, avg latency, error rates (HR_ADMIN only)</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20"/>
        </w:numPr>
        <w:spacing w:after="60"/>
      </w:pPr>
      <w:r>
        <w:rPr>
          <w:rFonts w:ascii="Arial" w:cs="Arial" w:eastAsia="Arial" w:hAnsi="Arial"/>
          <w:color w:val="212121"/>
          <w:sz w:val="22"/>
          <w:szCs w:val="22"/>
        </w:rPr>
        <w:t xml:space="preserve">Current agent_brain.py creates ChatGoogleGenerativeAI(model='gemini-2.0-flash', temperature=0.1)</w:t>
      </w:r>
    </w:p>
    <w:p>
      <w:pPr>
        <w:pStyle w:val="ListParagraph"/>
        <w:numPr>
          <w:ilvl w:val="0"/>
          <w:numId w:val="20"/>
        </w:numPr>
        <w:spacing w:after="60"/>
      </w:pPr>
      <w:r>
        <w:rPr>
          <w:rFonts w:ascii="Arial" w:cs="Arial" w:eastAsia="Arial" w:hAnsi="Arial"/>
          <w:color w:val="212121"/>
          <w:sz w:val="22"/>
          <w:szCs w:val="22"/>
        </w:rPr>
        <w:t xml:space="preserve">agent_config.py has AGENT_CONFIG with model and temperature but these are NOT used in agent_brain.py (they are dead config)</w:t>
      </w:r>
    </w:p>
    <w:p>
      <w:pPr>
        <w:pStyle w:val="ListParagraph"/>
        <w:numPr>
          <w:ilvl w:val="0"/>
          <w:numId w:val="20"/>
        </w:numPr>
        <w:spacing w:after="60"/>
      </w:pPr>
      <w:r>
        <w:rPr>
          <w:rFonts w:ascii="Arial" w:cs="Arial" w:eastAsia="Arial" w:hAnsi="Arial"/>
          <w:color w:val="212121"/>
          <w:sz w:val="22"/>
          <w:szCs w:val="22"/>
        </w:rPr>
        <w:t xml:space="preserve">CRITICAL: agent_config.py has a tool name mismatch: 'comparative_analyzer' vs 'comparator' in agent_brain.py - fix this</w:t>
      </w:r>
    </w:p>
    <w:p>
      <w:pPr>
        <w:pBdr>
          <w:bottom w:val="single" w:color="B0BEC5" w:sz="2" w:space="8"/>
        </w:pBdr>
        <w:spacing w:before="200" w:after="200"/>
      </w:pPr>
    </w:p>
    <w:p>
      <w:pPr>
        <w:pStyle w:val="Heading2"/>
        <w:spacing w:before="300" w:after="150"/>
      </w:pPr>
      <w:r>
        <w:rPr>
          <w:rFonts w:ascii="Arial" w:cs="Arial" w:eastAsia="Arial" w:hAnsi="Arial"/>
          <w:b/>
          <w:bCs/>
        </w:rPr>
        <w:t xml:space="preserve">10. CORE-003 — RAG Pipeline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CORE-003</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RAG Pipeline Migration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bl>
    <w:p>
      <w:pPr>
        <w:spacing w:after="80"/>
      </w:pPr>
    </w:p>
    <w:p>
      <w:pPr>
        <w:spacing w:after="120"/>
      </w:pPr>
      <w:r>
        <w:rPr>
          <w:rFonts w:ascii="Arial" w:cs="Arial" w:eastAsia="Arial" w:hAnsi="Arial"/>
          <w:color w:val="212121"/>
          <w:sz w:val="22"/>
          <w:szCs w:val="22"/>
        </w:rPr>
        <w:t xml:space="preserve">Migrate the existing RAG pipeline from human rights documents to HR policy documents. Adapt ChromaDB collections, embedding strategy, and retrieval logic for company policies, employee handbooks, and compliance documents.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Audit existing RAG implementation: identify RAGSearchTool class, ChromaDB collection structure, embedding model</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new ChromaDB collections: hr_policies, employee_handbook, compliance_docs, benefits_guides</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document ingestion pipeline: PDF/DOCX -&gt; text extraction -&gt; chunking -&gt; embedding -&gt; ChromaDB</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Configure chunking strategy: 512 token chunks with 50 token overlap, preserve section headings as metadata</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metadata to each chunk: document_title, section, page_number, last_updated, document_type</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hybrid search: combine semantic similarity with keyword matching (BM25 + embedding)</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relevance scoring: confidence threshold at 0.7 (from agent_config.py AGENT_CONFIG)</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document management endpoints: /api/admin/documents/upload, /api/admin/documents/list, /api/admin/documents/delete (HR_ADMIN only)</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incremental indexing: add/update/delete documents without full reindex</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ingestion tests with sample HR policy documents</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Preserve existing RAG interface so agent_brain.py tools still work during migration</w:t>
      </w:r>
    </w:p>
    <w:p>
      <w:pPr>
        <w:pStyle w:val="ListParagraph"/>
        <w:numPr>
          <w:ilvl w:val="0"/>
          <w:numId w:val="2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RAG metrics: query count, avg relevance score, cache hit rate</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22"/>
        </w:numPr>
        <w:spacing w:after="60"/>
      </w:pPr>
      <w:r>
        <w:rPr>
          <w:rFonts w:ascii="Arial" w:cs="Arial" w:eastAsia="Arial" w:hAnsi="Arial"/>
          <w:color w:val="212121"/>
          <w:sz w:val="22"/>
          <w:szCs w:val="22"/>
        </w:rPr>
        <w:t xml:space="preserve">Existing embedding model: sentence-transformers all-MiniLM-L6-v2 (384 dimensions, fast, local)</w:t>
      </w:r>
    </w:p>
    <w:p>
      <w:pPr>
        <w:pStyle w:val="ListParagraph"/>
        <w:numPr>
          <w:ilvl w:val="0"/>
          <w:numId w:val="22"/>
        </w:numPr>
        <w:spacing w:after="60"/>
      </w:pPr>
      <w:r>
        <w:rPr>
          <w:rFonts w:ascii="Arial" w:cs="Arial" w:eastAsia="Arial" w:hAnsi="Arial"/>
          <w:color w:val="212121"/>
          <w:sz w:val="22"/>
          <w:szCs w:val="22"/>
        </w:rPr>
        <w:t xml:space="preserve">Quality Assessor (CORE-005) depends on this for confidence scoring</w:t>
      </w:r>
    </w:p>
    <w:p>
      <w:pPr>
        <w:pStyle w:val="ListParagraph"/>
        <w:numPr>
          <w:ilvl w:val="0"/>
          <w:numId w:val="22"/>
        </w:numPr>
        <w:spacing w:after="60"/>
      </w:pPr>
      <w:r>
        <w:rPr>
          <w:rFonts w:ascii="Arial" w:cs="Arial" w:eastAsia="Arial" w:hAnsi="Arial"/>
          <w:color w:val="212121"/>
          <w:sz w:val="22"/>
          <w:szCs w:val="22"/>
        </w:rPr>
        <w:t xml:space="preserve">The existing _reflect_node forces web_search fallback when RAG confidence is low (preserve this behavior)</w:t>
      </w:r>
    </w:p>
    <w:p>
      <w:pPr>
        <w:pBdr>
          <w:bottom w:val="single" w:color="B0BEC5" w:sz="2" w:space="8"/>
        </w:pBdr>
        <w:spacing w:before="200" w:after="200"/>
      </w:pPr>
    </w:p>
    <w:p>
      <w:pPr>
        <w:pStyle w:val="Heading2"/>
        <w:spacing w:before="300" w:after="150"/>
      </w:pPr>
      <w:r>
        <w:rPr>
          <w:rFonts w:ascii="Arial" w:cs="Arial" w:eastAsia="Arial" w:hAnsi="Arial"/>
          <w:b/>
          <w:bCs/>
        </w:rPr>
        <w:t xml:space="preserve">11. CORE-004 — PII Stripping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CORE-004</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PII Stripping Middleware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bl>
    <w:p>
      <w:pPr>
        <w:spacing w:after="80"/>
      </w:pPr>
    </w:p>
    <w:p>
      <w:pPr>
        <w:spacing w:after="120"/>
      </w:pPr>
      <w:r>
        <w:rPr>
          <w:rFonts w:ascii="Arial" w:cs="Arial" w:eastAsia="Arial" w:hAnsi="Arial"/>
          <w:color w:val="212121"/>
          <w:sz w:val="22"/>
          <w:szCs w:val="22"/>
        </w:rPr>
        <w:t xml:space="preserve">Build a PII sanitization layer that strips personally identifiable information before data reaches the LLM, and rehydrates it in the response. This ensures names, SSNs, salaries, and other sensitive data never leave the system boundary.</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PII Stripping service (src/middleware/pii_stripper.py)</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entity detection: names, emails, phone numbers, SSNs, salaries, addresses, employee IDs</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Build replacement mapping: name -&gt; EMP_{hash}, SSN -&gt; [REDACTED], salary -&gt; Band {level}, email -&gt; [email_redacted]</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Store PII mapping in request-scoped context (not persisted) for rehydration</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rehydration service: restore PII tokens to original values in LLM response</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PII detection for structured data: HRIS API responses, database query results</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Flask middleware: auto-strip on request, auto-rehydrate on response</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allowlist: certain fields (department, job_title, office_location) are NOT PII</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PII stripping to audit log: log that PII was stripped but never log the PII itself</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edge cases: names in free-text queries ('What is John Smith's leave balance?')</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strip known PII patterns, rehydrate correctly, no PII leaks in logs</w:t>
      </w:r>
    </w:p>
    <w:p>
      <w:pPr>
        <w:pStyle w:val="ListParagraph"/>
        <w:numPr>
          <w:ilvl w:val="0"/>
          <w:numId w:val="2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Performance target: &lt; 10ms overhead per request for stripping + rehydration</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24"/>
        </w:numPr>
        <w:spacing w:after="60"/>
      </w:pPr>
      <w:r>
        <w:rPr>
          <w:rFonts w:ascii="Arial" w:cs="Arial" w:eastAsia="Arial" w:hAnsi="Arial"/>
          <w:color w:val="212121"/>
          <w:sz w:val="22"/>
          <w:szCs w:val="22"/>
        </w:rPr>
        <w:t xml:space="preserve">Architecture diagram Tab 5 shows the PII Protection Boundary between HRIS connectors and LLM layer</w:t>
      </w:r>
    </w:p>
    <w:p>
      <w:pPr>
        <w:pStyle w:val="ListParagraph"/>
        <w:numPr>
          <w:ilvl w:val="0"/>
          <w:numId w:val="24"/>
        </w:numPr>
        <w:spacing w:after="60"/>
      </w:pPr>
      <w:r>
        <w:rPr>
          <w:rFonts w:ascii="Arial" w:cs="Arial" w:eastAsia="Arial" w:hAnsi="Arial"/>
          <w:color w:val="212121"/>
          <w:sz w:val="22"/>
          <w:szCs w:val="22"/>
        </w:rPr>
        <w:t xml:space="preserve">The existing system has NO PII protection; all data passes directly to Gemini API</w:t>
      </w:r>
    </w:p>
    <w:p>
      <w:pPr>
        <w:pStyle w:val="ListParagraph"/>
        <w:numPr>
          <w:ilvl w:val="0"/>
          <w:numId w:val="24"/>
        </w:numPr>
        <w:spacing w:after="60"/>
      </w:pPr>
      <w:r>
        <w:rPr>
          <w:rFonts w:ascii="Arial" w:cs="Arial" w:eastAsia="Arial" w:hAnsi="Arial"/>
          <w:color w:val="212121"/>
          <w:sz w:val="22"/>
          <w:szCs w:val="22"/>
        </w:rPr>
        <w:t xml:space="preserve">Consider using presidio (Microsoft) or spaCy NER for entity detection</w:t>
      </w:r>
    </w:p>
    <w:p>
      <w:pPr>
        <w:pBdr>
          <w:bottom w:val="single" w:color="B0BEC5" w:sz="2" w:space="8"/>
        </w:pBdr>
        <w:spacing w:before="200" w:after="200"/>
      </w:pPr>
    </w:p>
    <w:p>
      <w:pPr>
        <w:pStyle w:val="Heading2"/>
        <w:spacing w:before="300" w:after="150"/>
      </w:pPr>
      <w:r>
        <w:rPr>
          <w:rFonts w:ascii="Arial" w:cs="Arial" w:eastAsia="Arial" w:hAnsi="Arial"/>
          <w:b/>
          <w:bCs/>
        </w:rPr>
        <w:t xml:space="preserve">12. CORE-005 — Quality Assessor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CORE-005</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Quality Assessor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AI</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7E22"/>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CORE-003</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bl>
    <w:p>
      <w:pPr>
        <w:spacing w:after="80"/>
      </w:pPr>
    </w:p>
    <w:p>
      <w:pPr>
        <w:spacing w:after="120"/>
      </w:pPr>
      <w:r>
        <w:rPr>
          <w:rFonts w:ascii="Arial" w:cs="Arial" w:eastAsia="Arial" w:hAnsi="Arial"/>
          <w:color w:val="212121"/>
          <w:sz w:val="22"/>
          <w:szCs w:val="22"/>
        </w:rPr>
        <w:t xml:space="preserve">Formalize the quality assessment logic that currently exists in the _reflect_node of agent_brain.py. Create a standalone service that scores response quality and triggers fallback mechanisms.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Extract quality scoring logic from _reflect_node into standalone QualityAssessor class (src/core/quality.py)</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multi-dimension scoring: relevance (0-1), completeness (0-1), confidence (0-1), source_quality (0-1)</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Define quality thresholds: sufficient (&gt;= 0.7), marginal (0.4-0.7), insufficient (&lt; 0.4)</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fallback chain: RAG insufficient -&gt; web search -&gt; human escalation</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response validation: check for hallucination indicators (contradictions, unsupported claims)</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quality feedback loop: log quality scores for model improvement tracking</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Integrate with LLM Gateway: quality assessment uses fast model (classification task type)</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high-quality response passes, low-quality triggers fallback, marginal triggers warning</w:t>
      </w:r>
    </w:p>
    <w:p>
      <w:pPr>
        <w:pStyle w:val="ListParagraph"/>
        <w:numPr>
          <w:ilvl w:val="0"/>
          <w:numId w:val="2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quality metrics to /api/agent/debug response</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26"/>
        </w:numPr>
        <w:spacing w:after="60"/>
      </w:pPr>
      <w:r>
        <w:rPr>
          <w:rFonts w:ascii="Arial" w:cs="Arial" w:eastAsia="Arial" w:hAnsi="Arial"/>
          <w:color w:val="212121"/>
          <w:sz w:val="22"/>
          <w:szCs w:val="22"/>
        </w:rPr>
        <w:t xml:space="preserve">Existing _reflect_node in agent_brain.py checks RAG confidence and forces web_search if insufficient</w:t>
      </w:r>
    </w:p>
    <w:p>
      <w:pPr>
        <w:pStyle w:val="ListParagraph"/>
        <w:numPr>
          <w:ilvl w:val="0"/>
          <w:numId w:val="26"/>
        </w:numPr>
        <w:spacing w:after="60"/>
      </w:pPr>
      <w:r>
        <w:rPr>
          <w:rFonts w:ascii="Arial" w:cs="Arial" w:eastAsia="Arial" w:hAnsi="Arial"/>
          <w:color w:val="212121"/>
          <w:sz w:val="22"/>
          <w:szCs w:val="22"/>
        </w:rPr>
        <w:t xml:space="preserve">confidence_threshold in agent_config.py is 0.7 (currently unused; wire it up)</w:t>
      </w:r>
    </w:p>
    <w:p>
      <w:pPr>
        <w:pStyle w:val="ListParagraph"/>
        <w:numPr>
          <w:ilvl w:val="0"/>
          <w:numId w:val="26"/>
        </w:numPr>
        <w:spacing w:after="60"/>
      </w:pPr>
      <w:r>
        <w:rPr>
          <w:rFonts w:ascii="Arial" w:cs="Arial" w:eastAsia="Arial" w:hAnsi="Arial"/>
          <w:color w:val="212121"/>
          <w:sz w:val="22"/>
          <w:szCs w:val="22"/>
        </w:rPr>
        <w:t xml:space="preserve">This is P1 because the basic reflect logic already works in agent_brain.py</w:t>
      </w:r>
    </w:p>
    <w:p>
      <w:pPr>
        <w:pBdr>
          <w:bottom w:val="single" w:color="B0BEC5" w:sz="2" w:space="8"/>
        </w:pBdr>
        <w:spacing w:before="200" w:after="200"/>
      </w:pPr>
    </w:p>
    <w:p>
      <w:pPr>
        <w:pStyle w:val="Heading2"/>
        <w:spacing w:before="300" w:after="150"/>
      </w:pPr>
      <w:r>
        <w:rPr>
          <w:rFonts w:ascii="Arial" w:cs="Arial" w:eastAsia="Arial" w:hAnsi="Arial"/>
          <w:b/>
          <w:bCs/>
        </w:rPr>
        <w:t xml:space="preserve">13. HRIS-001 — HRIS Connector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HRIS-001</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Connector Interface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INFRA-002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bl>
    <w:p>
      <w:pPr>
        <w:spacing w:after="80"/>
      </w:pPr>
    </w:p>
    <w:p>
      <w:pPr>
        <w:spacing w:after="120"/>
      </w:pPr>
      <w:r>
        <w:rPr>
          <w:rFonts w:ascii="Arial" w:cs="Arial" w:eastAsia="Arial" w:hAnsi="Arial"/>
          <w:color w:val="212121"/>
          <w:sz w:val="22"/>
          <w:szCs w:val="22"/>
        </w:rPr>
        <w:t xml:space="preserve">Define the abstract HRISConnector interface that all HRIS adapters must implement. This adapter pattern allows the system to work with BambooHR, Workday, or custom databases through a unified API.</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abstract base class (src/connectors/hris_interface.py): HRISConnector(ABC)</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Define required methods: get_employee(id), search_employees(filters), get_leave_balance(employee_id), submit_leave_request(data), get_org_chart(department), get_benefits(employee_id)</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Define unified data models (Pydantic): Employee, LeaveBalance, LeaveRequest, OrgNode, BenefitsPlan</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data transformer: normalize different HRIS response formats to unified models</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caching layer: wrap all HRIS calls with Redis cache (TTL configurable per method)</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connection health check: verify adapter can reach external HRIS API</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connector registry: dynamic adapter selection based on config (HRIS_PROVIDER env var)</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retry logic for transient HRIS API failures (3 retries, exponential backoff)</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Define error taxonomy: ConnectionError, AuthenticationError, NotFoundError, RateLimitError</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with mock HRIS responses for each interface method</w:t>
      </w:r>
    </w:p>
    <w:p>
      <w:pPr>
        <w:pStyle w:val="ListParagraph"/>
        <w:numPr>
          <w:ilvl w:val="0"/>
          <w:numId w:val="2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integration test harness with recorded API responses (VCR pattern)</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28"/>
        </w:numPr>
        <w:spacing w:after="60"/>
      </w:pPr>
      <w:r>
        <w:rPr>
          <w:rFonts w:ascii="Arial" w:cs="Arial" w:eastAsia="Arial" w:hAnsi="Arial"/>
          <w:color w:val="212121"/>
          <w:sz w:val="22"/>
          <w:szCs w:val="22"/>
        </w:rPr>
        <w:t xml:space="preserve">Architecture diagram shows: BambooHR (REST), Workday (SOAP/REST), Custom DB (Direct SQL)</w:t>
      </w:r>
    </w:p>
    <w:p>
      <w:pPr>
        <w:pStyle w:val="ListParagraph"/>
        <w:numPr>
          <w:ilvl w:val="0"/>
          <w:numId w:val="28"/>
        </w:numPr>
        <w:spacing w:after="60"/>
      </w:pPr>
      <w:r>
        <w:rPr>
          <w:rFonts w:ascii="Arial" w:cs="Arial" w:eastAsia="Arial" w:hAnsi="Arial"/>
          <w:color w:val="212121"/>
          <w:sz w:val="22"/>
          <w:szCs w:val="22"/>
        </w:rPr>
        <w:t xml:space="preserve">All HRIS data must pass through PII Stripping (CORE-004) before reaching LLM</w:t>
      </w:r>
    </w:p>
    <w:p>
      <w:pPr>
        <w:pStyle w:val="ListParagraph"/>
        <w:numPr>
          <w:ilvl w:val="0"/>
          <w:numId w:val="28"/>
        </w:numPr>
        <w:spacing w:after="60"/>
      </w:pPr>
      <w:r>
        <w:rPr>
          <w:rFonts w:ascii="Arial" w:cs="Arial" w:eastAsia="Arial" w:hAnsi="Arial"/>
          <w:color w:val="212121"/>
          <w:sz w:val="22"/>
          <w:szCs w:val="22"/>
        </w:rPr>
        <w:t xml:space="preserve">Response cache TTL should be 5 minutes for frequently changing data (leave balances)</w:t>
      </w:r>
    </w:p>
    <w:p>
      <w:pPr>
        <w:pBdr>
          <w:bottom w:val="single" w:color="B0BEC5" w:sz="2" w:space="8"/>
        </w:pBdr>
        <w:spacing w:before="200" w:after="200"/>
      </w:pPr>
    </w:p>
    <w:p>
      <w:pPr>
        <w:pStyle w:val="Heading2"/>
        <w:spacing w:before="300" w:after="150"/>
      </w:pPr>
      <w:r>
        <w:rPr>
          <w:rFonts w:ascii="Arial" w:cs="Arial" w:eastAsia="Arial" w:hAnsi="Arial"/>
          <w:b/>
          <w:bCs/>
        </w:rPr>
        <w:t xml:space="preserve">14. HRIS-002 — BambooHR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HRIS-002</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BambooHR Adapter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3-4 days</w:t>
            </w:r>
          </w:p>
        </w:tc>
      </w:tr>
    </w:tbl>
    <w:p>
      <w:pPr>
        <w:spacing w:after="80"/>
      </w:pPr>
    </w:p>
    <w:p>
      <w:pPr>
        <w:spacing w:after="120"/>
      </w:pPr>
      <w:r>
        <w:rPr>
          <w:rFonts w:ascii="Arial" w:cs="Arial" w:eastAsia="Arial" w:hAnsi="Arial"/>
          <w:color w:val="212121"/>
          <w:sz w:val="22"/>
          <w:szCs w:val="22"/>
        </w:rPr>
        <w:t xml:space="preserve">Implement the HRISConnector interface for BambooHR REST API. BambooHR is the primary HRIS for Phase 1. This adapter handles authentication, data fetching, and response mapping to the unified data models.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BambooHR adapter class (src/connectors/bamboohr.py) implementing HRISConnector</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BambooHR API authentication: API key + company subdomain in headers</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get_employee(id): GET /api/gateway.php/{company}/v1/employees/{id}</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search_employees(filters): GET /api/gateway.php/{company}/v1/employees/directory</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get_leave_balance(employee_id): GET /api/gateway.php/{company}/v1/employees/{id}/time_off/calculator</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submit_leave_request(data): POST /api/gateway.php/{company}/v1/employees/{id}/time_off/request</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get_org_chart(department): parse directory response into org tree structure</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Map BambooHR field names to unified Employee model (e.g., 'firstName' -&gt; 'first_name')</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BambooHR pagination: process all pages for directory endpoint</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BambooHR rate limits: respect 429 responses with retry-after header</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BambooHR-specific error handling: invalid API key, employee not found, permission denied</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integration tests with recorded BambooHR API responses</w:t>
      </w:r>
    </w:p>
    <w:p>
      <w:pPr>
        <w:pStyle w:val="ListParagraph"/>
        <w:numPr>
          <w:ilvl w:val="0"/>
          <w:numId w:val="2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setup documentation for BambooHR API key configuration</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30"/>
        </w:numPr>
        <w:spacing w:after="60"/>
      </w:pPr>
      <w:r>
        <w:rPr>
          <w:rFonts w:ascii="Arial" w:cs="Arial" w:eastAsia="Arial" w:hAnsi="Arial"/>
          <w:color w:val="212121"/>
          <w:sz w:val="22"/>
          <w:szCs w:val="22"/>
        </w:rPr>
        <w:t xml:space="preserve">BambooHR API docs: https://documentation.bamboohr.com/reference</w:t>
      </w:r>
    </w:p>
    <w:p>
      <w:pPr>
        <w:pStyle w:val="ListParagraph"/>
        <w:numPr>
          <w:ilvl w:val="0"/>
          <w:numId w:val="30"/>
        </w:numPr>
        <w:spacing w:after="60"/>
      </w:pPr>
      <w:r>
        <w:rPr>
          <w:rFonts w:ascii="Arial" w:cs="Arial" w:eastAsia="Arial" w:hAnsi="Arial"/>
          <w:color w:val="212121"/>
          <w:sz w:val="22"/>
          <w:szCs w:val="22"/>
        </w:rPr>
        <w:t xml:space="preserve">API key is per-user, not per-application; use a service account</w:t>
      </w:r>
    </w:p>
    <w:p>
      <w:pPr>
        <w:pStyle w:val="ListParagraph"/>
        <w:numPr>
          <w:ilvl w:val="0"/>
          <w:numId w:val="30"/>
        </w:numPr>
        <w:spacing w:after="60"/>
      </w:pPr>
      <w:r>
        <w:rPr>
          <w:rFonts w:ascii="Arial" w:cs="Arial" w:eastAsia="Arial" w:hAnsi="Arial"/>
          <w:color w:val="212121"/>
          <w:sz w:val="22"/>
          <w:szCs w:val="22"/>
        </w:rPr>
        <w:t xml:space="preserve">BambooHR returns XML by default; set Accept: application/json header</w:t>
      </w:r>
    </w:p>
    <w:p>
      <w:pPr>
        <w:pBdr>
          <w:bottom w:val="single" w:color="B0BEC5" w:sz="2" w:space="8"/>
        </w:pBdr>
        <w:spacing w:before="200" w:after="200"/>
      </w:pPr>
    </w:p>
    <w:p>
      <w:pPr>
        <w:pStyle w:val="Heading2"/>
        <w:spacing w:before="300" w:after="150"/>
      </w:pPr>
      <w:r>
        <w:rPr>
          <w:rFonts w:ascii="Arial" w:cs="Arial" w:eastAsia="Arial" w:hAnsi="Arial"/>
          <w:b/>
          <w:bCs/>
        </w:rPr>
        <w:t xml:space="preserve">15. HRIS-003 — Custom DB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HRIS-003</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Custom DB Adapter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 Integration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7E22"/>
                <w:sz w:val="20"/>
                <w:szCs w:val="20"/>
              </w:rPr>
              <w:t xml:space="preserve">P1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HRIS-001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2-3 days</w:t>
            </w:r>
          </w:p>
        </w:tc>
      </w:tr>
    </w:tbl>
    <w:p>
      <w:pPr>
        <w:spacing w:after="80"/>
      </w:pPr>
    </w:p>
    <w:p>
      <w:pPr>
        <w:spacing w:after="120"/>
      </w:pPr>
      <w:r>
        <w:rPr>
          <w:rFonts w:ascii="Arial" w:cs="Arial" w:eastAsia="Arial" w:hAnsi="Arial"/>
          <w:color w:val="212121"/>
          <w:sz w:val="22"/>
          <w:szCs w:val="22"/>
        </w:rPr>
        <w:t xml:space="preserve">Implement the HRISConnector interface for direct SQL database access. This adapter connects to an existing employee database (PostgreSQL, MySQL, or SQL Server) and maps its schema to the unified data models.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Custom DB adapter class (src/connectors/custom_db.py) implementing HRISConnector</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configurable database connection: support PostgreSQL, MySQL, SQL Server via SQLAlchemy</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schema mapping config: map source table/column names to unified Employee model fields</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get_employee(id): SELECT with configurable primary key column</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search_employees(filters): dynamic WHERE clause builder with parameterized queries</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get_leave_balance(employee_id): configurable leave balance query/view</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get_org_chart(department): recursive CTE query for manager hierarchy</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read-only mode: all queries use READ ONLY transaction isolation</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connection pooling with health checks</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SQL injection prevention: all queries use parameterized statements only</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with SQLite in-memory database as mock</w:t>
      </w:r>
    </w:p>
    <w:p>
      <w:pPr>
        <w:pStyle w:val="ListParagraph"/>
        <w:numPr>
          <w:ilvl w:val="0"/>
          <w:numId w:val="3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schema mapping template/example for documentation</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32"/>
        </w:numPr>
        <w:spacing w:after="60"/>
      </w:pPr>
      <w:r>
        <w:rPr>
          <w:rFonts w:ascii="Arial" w:cs="Arial" w:eastAsia="Arial" w:hAnsi="Arial"/>
          <w:color w:val="212121"/>
          <w:sz w:val="22"/>
          <w:szCs w:val="22"/>
        </w:rPr>
        <w:t xml:space="preserve">This is P1 because BambooHR adapter (HRIS-002) covers the primary use case</w:t>
      </w:r>
    </w:p>
    <w:p>
      <w:pPr>
        <w:pStyle w:val="ListParagraph"/>
        <w:numPr>
          <w:ilvl w:val="0"/>
          <w:numId w:val="32"/>
        </w:numPr>
        <w:spacing w:after="60"/>
      </w:pPr>
      <w:r>
        <w:rPr>
          <w:rFonts w:ascii="Arial" w:cs="Arial" w:eastAsia="Arial" w:hAnsi="Arial"/>
          <w:color w:val="212121"/>
          <w:sz w:val="22"/>
          <w:szCs w:val="22"/>
        </w:rPr>
        <w:t xml:space="preserve">Read-only mode is critical: the system must NEVER write to the source employee database</w:t>
      </w:r>
    </w:p>
    <w:p>
      <w:pPr>
        <w:pStyle w:val="ListParagraph"/>
        <w:numPr>
          <w:ilvl w:val="0"/>
          <w:numId w:val="32"/>
        </w:numPr>
        <w:spacing w:after="60"/>
      </w:pPr>
      <w:r>
        <w:rPr>
          <w:rFonts w:ascii="Arial" w:cs="Arial" w:eastAsia="Arial" w:hAnsi="Arial"/>
          <w:color w:val="212121"/>
          <w:sz w:val="22"/>
          <w:szCs w:val="22"/>
        </w:rPr>
        <w:t xml:space="preserve">Schema mapping config allows deployment without code changes per customer</w:t>
      </w:r>
    </w:p>
    <w:p>
      <w:pPr>
        <w:pBdr>
          <w:bottom w:val="single" w:color="B0BEC5" w:sz="2" w:space="8"/>
        </w:pBdr>
        <w:spacing w:before="200" w:after="200"/>
      </w:pPr>
    </w:p>
    <w:p>
      <w:pPr>
        <w:pStyle w:val="Heading2"/>
        <w:spacing w:before="300" w:after="150"/>
      </w:pPr>
      <w:r>
        <w:rPr>
          <w:rFonts w:ascii="Arial" w:cs="Arial" w:eastAsia="Arial" w:hAnsi="Arial"/>
          <w:b/>
          <w:bCs/>
        </w:rPr>
        <w:t xml:space="preserve">16. AGENT-001 — Employee Info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AGENT-001</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Employee Info Agent</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CORE-001, CORE-004, HRIS-002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bl>
    <w:p>
      <w:pPr>
        <w:spacing w:after="80"/>
      </w:pPr>
    </w:p>
    <w:p>
      <w:pPr>
        <w:spacing w:after="120"/>
      </w:pPr>
      <w:r>
        <w:rPr>
          <w:rFonts w:ascii="Arial" w:cs="Arial" w:eastAsia="Arial" w:hAnsi="Arial"/>
          <w:color w:val="212121"/>
          <w:sz w:val="22"/>
          <w:szCs w:val="22"/>
        </w:rPr>
        <w:t xml:space="preserve">Build the first specialist agent that handles employee information queries: profile lookups, directory search, org chart navigation, and department queries. This agent is dispatched by the Router Agent when intent is classified as 'employee_info'.</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Employee Info Agent class (src/agents/employee_info_agent.py) with LangGraph StateGraph</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HRIS Lookup tool: fetch employee profile by name, ID, or email via HRISConnector</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Org Search tool: find employees by department, role, location, or manager</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Profile Synthesizer tool: combine HRIS data with context to generate natural language response</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agent-specific state extending base AgentState: add employee_context, search_results fields</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data scope enforcement: filter results based on user's RBAC role (employee sees own, manager sees reports, HR sees all)</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Wire PII stripping: strip sensitive fields before LLM synthesis, rehydrate in response</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common queries: 'Who is my manager?', 'Show me the engineering team', 'What is X's email?'</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follow-up handling: 'What about their phone number?' (uses conversation context)</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Register agent in Router Agent's agent registry with intent mapping</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profile lookup, org chart query, RBAC filtering, PII stripping</w:t>
      </w:r>
    </w:p>
    <w:p>
      <w:pPr>
        <w:pStyle w:val="ListParagraph"/>
        <w:numPr>
          <w:ilvl w:val="0"/>
          <w:numId w:val="33"/>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response templates for consistent formatting (profile card, team list, org tree)</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34"/>
        </w:numPr>
        <w:spacing w:after="60"/>
      </w:pPr>
      <w:r>
        <w:rPr>
          <w:rFonts w:ascii="Arial" w:cs="Arial" w:eastAsia="Arial" w:hAnsi="Arial"/>
          <w:color w:val="212121"/>
          <w:sz w:val="22"/>
          <w:szCs w:val="22"/>
        </w:rPr>
        <w:t xml:space="preserve">This agent is READ-ONLY in Phase 1; no employee data modification</w:t>
      </w:r>
    </w:p>
    <w:p>
      <w:pPr>
        <w:pStyle w:val="ListParagraph"/>
        <w:numPr>
          <w:ilvl w:val="0"/>
          <w:numId w:val="34"/>
        </w:numPr>
        <w:spacing w:after="60"/>
      </w:pPr>
      <w:r>
        <w:rPr>
          <w:rFonts w:ascii="Arial" w:cs="Arial" w:eastAsia="Arial" w:hAnsi="Arial"/>
          <w:color w:val="212121"/>
          <w:sz w:val="22"/>
          <w:szCs w:val="22"/>
        </w:rPr>
        <w:t xml:space="preserve">Uses the LangGraph StateGraph pattern from existing agent_brain.py (plan -&gt; decide -&gt; execute -&gt; reflect -&gt; finish)</w:t>
      </w:r>
    </w:p>
    <w:p>
      <w:pPr>
        <w:pStyle w:val="ListParagraph"/>
        <w:numPr>
          <w:ilvl w:val="0"/>
          <w:numId w:val="34"/>
        </w:numPr>
        <w:spacing w:after="60"/>
      </w:pPr>
      <w:r>
        <w:rPr>
          <w:rFonts w:ascii="Arial" w:cs="Arial" w:eastAsia="Arial" w:hAnsi="Arial"/>
          <w:color w:val="212121"/>
          <w:sz w:val="22"/>
          <w:szCs w:val="22"/>
        </w:rPr>
        <w:t xml:space="preserve">Data scope: employee can only see public directory info of others (name, dept, email); salary/SSN require HR role</w:t>
      </w:r>
    </w:p>
    <w:p>
      <w:pPr>
        <w:pBdr>
          <w:bottom w:val="single" w:color="B0BEC5" w:sz="2" w:space="8"/>
        </w:pBdr>
        <w:spacing w:before="200" w:after="200"/>
      </w:pPr>
    </w:p>
    <w:p>
      <w:pPr>
        <w:pStyle w:val="Heading2"/>
        <w:spacing w:before="300" w:after="150"/>
      </w:pPr>
      <w:r>
        <w:rPr>
          <w:rFonts w:ascii="Arial" w:cs="Arial" w:eastAsia="Arial" w:hAnsi="Arial"/>
          <w:b/>
          <w:bCs/>
        </w:rPr>
        <w:t xml:space="preserve">17. AGENT-002 — Policy and Compliance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AGENT-002</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Policy and Compliance Agent</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CORE-001, CORE-003, CORE-004</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bl>
    <w:p>
      <w:pPr>
        <w:spacing w:after="80"/>
      </w:pPr>
    </w:p>
    <w:p>
      <w:pPr>
        <w:spacing w:after="120"/>
      </w:pPr>
      <w:r>
        <w:rPr>
          <w:rFonts w:ascii="Arial" w:cs="Arial" w:eastAsia="Arial" w:hAnsi="Arial"/>
          <w:color w:val="212121"/>
          <w:sz w:val="22"/>
          <w:szCs w:val="22"/>
        </w:rPr>
        <w:t xml:space="preserve">Build the specialist agent for company policy queries and compliance questions. This agent uses RAG to search policy documents, provides citations, and can compare policies. It adapts the existing RAG search functionality to the HR domain.</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Policy Agent class (src/agents/policy_agent.py) with LangGraph StateGraph</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RAG Policy Search tool: semantic search across hr_policies and compliance_docs ChromaDB collections</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Compliance Check tool: verify if a scenario complies with company policy (returns yes/no with citation)</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Citation Generator tool: format source documents with page numbers and section references</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Policy Diff tool: compare two policy versions or two related policies</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Adapt existing RAGSearchTool to work with new HR-specific collections</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quality-driven fallback: if RAG confidence &lt; 0.7, suggest consulting HR directly</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common queries: 'What is the remote work policy?', 'How many sick days do I get?', 'Is X allowed?'</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disclaimer generation: prepend 'This is AI-generated guidance. Consult HR for official decisions.'</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Register agent in Router Agent's agent registry with intent mapping</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policy search, compliance check, citation formatting, low-confidence fallback</w:t>
      </w:r>
    </w:p>
    <w:p>
      <w:pPr>
        <w:pStyle w:val="ListParagraph"/>
        <w:numPr>
          <w:ilvl w:val="0"/>
          <w:numId w:val="35"/>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sample HR policy documents for testing (PTO policy, code of conduct, dress code)</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36"/>
        </w:numPr>
        <w:spacing w:after="60"/>
      </w:pPr>
      <w:r>
        <w:rPr>
          <w:rFonts w:ascii="Arial" w:cs="Arial" w:eastAsia="Arial" w:hAnsi="Arial"/>
          <w:color w:val="212121"/>
          <w:sz w:val="22"/>
          <w:szCs w:val="22"/>
        </w:rPr>
        <w:t xml:space="preserve">This agent heavily reuses the existing RAG pipeline from the human rights education tool</w:t>
      </w:r>
    </w:p>
    <w:p>
      <w:pPr>
        <w:pStyle w:val="ListParagraph"/>
        <w:numPr>
          <w:ilvl w:val="0"/>
          <w:numId w:val="36"/>
        </w:numPr>
        <w:spacing w:after="60"/>
      </w:pPr>
      <w:r>
        <w:rPr>
          <w:rFonts w:ascii="Arial" w:cs="Arial" w:eastAsia="Arial" w:hAnsi="Arial"/>
          <w:color w:val="212121"/>
          <w:sz w:val="22"/>
          <w:szCs w:val="22"/>
        </w:rPr>
        <w:t xml:space="preserve">The _reflect_node's web_search fallback should be replaced with 'consult HR' escalation for company-specific policies</w:t>
      </w:r>
    </w:p>
    <w:p>
      <w:pPr>
        <w:pStyle w:val="ListParagraph"/>
        <w:numPr>
          <w:ilvl w:val="0"/>
          <w:numId w:val="36"/>
        </w:numPr>
        <w:spacing w:after="60"/>
      </w:pPr>
      <w:r>
        <w:rPr>
          <w:rFonts w:ascii="Arial" w:cs="Arial" w:eastAsia="Arial" w:hAnsi="Arial"/>
          <w:color w:val="212121"/>
          <w:sz w:val="22"/>
          <w:szCs w:val="22"/>
        </w:rPr>
        <w:t xml:space="preserve">Policy documents must be ingested via CORE-003 document management before this agent works</w:t>
      </w:r>
    </w:p>
    <w:p>
      <w:pPr>
        <w:pBdr>
          <w:bottom w:val="single" w:color="B0BEC5" w:sz="2" w:space="8"/>
        </w:pBdr>
        <w:spacing w:before="200" w:after="200"/>
      </w:pPr>
    </w:p>
    <w:p>
      <w:pPr>
        <w:pStyle w:val="Heading2"/>
        <w:spacing w:before="300" w:after="150"/>
      </w:pPr>
      <w:r>
        <w:rPr>
          <w:rFonts w:ascii="Arial" w:cs="Arial" w:eastAsia="Arial" w:hAnsi="Arial"/>
          <w:b/>
          <w:bCs/>
        </w:rPr>
        <w:t xml:space="preserve">18. AGENT-003 — Leave and Attendance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AGENT-003</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Leave and Attendance Agent</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Specialist Agent</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CORE-001, CORE-004, HRIS-002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4-5 days</w:t>
            </w:r>
          </w:p>
        </w:tc>
      </w:tr>
    </w:tbl>
    <w:p>
      <w:pPr>
        <w:spacing w:after="80"/>
      </w:pPr>
    </w:p>
    <w:p>
      <w:pPr>
        <w:spacing w:after="120"/>
      </w:pPr>
      <w:r>
        <w:rPr>
          <w:rFonts w:ascii="Arial" w:cs="Arial" w:eastAsia="Arial" w:hAnsi="Arial"/>
          <w:color w:val="212121"/>
          <w:sz w:val="22"/>
          <w:szCs w:val="22"/>
        </w:rPr>
        <w:t xml:space="preserve">Build the specialist agent for leave balance queries, attendance records, and (read-only in Phase 1) leave request status. This is the first agent that interacts with real-time HRIS data via the BambooHR adapter.</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Leave Agent class (src/agents/leave_agent.py) with LangGraph StateGraph</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Balance Calculator tool: fetch PTO/sick/personal leave balances via HRISConnector.get_leave_balance()</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Calendar Check tool: show upcoming holidays, team out-of-office, schedule conflicts</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Leave Status tool: check status of pending/approved/denied leave requests</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agent-specific state: add leave_balance, calendar_context, request_status fields</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smart date parsing: 'next Friday', 'week of March 10', 'this Thanksgiving'</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balance calculation logic: accrued - used - pending = available</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common queries: 'How many PTO days do I have?', 'Who is out next week?', 'What happened to my leave request?'</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data scope: employees see own balance, managers see team balances</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Register agent in Router Agent's agent registry with intent mapping</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unit tests: balance query, calendar check, date parsing, RBAC scope filtering</w:t>
      </w:r>
    </w:p>
    <w:p>
      <w:pPr>
        <w:pStyle w:val="ListParagraph"/>
        <w:numPr>
          <w:ilvl w:val="0"/>
          <w:numId w:val="37"/>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NOTE: Write operations (submit leave) are Phase 2 (WRITE-002); this is read-only</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38"/>
        </w:numPr>
        <w:spacing w:after="60"/>
      </w:pPr>
      <w:r>
        <w:rPr>
          <w:rFonts w:ascii="Arial" w:cs="Arial" w:eastAsia="Arial" w:hAnsi="Arial"/>
          <w:color w:val="212121"/>
          <w:sz w:val="22"/>
          <w:szCs w:val="22"/>
        </w:rPr>
        <w:t xml:space="preserve">Leave submission (POST) is Phase 2; Phase 1 is read-only queries</w:t>
      </w:r>
    </w:p>
    <w:p>
      <w:pPr>
        <w:pStyle w:val="ListParagraph"/>
        <w:numPr>
          <w:ilvl w:val="0"/>
          <w:numId w:val="38"/>
        </w:numPr>
        <w:spacing w:after="60"/>
      </w:pPr>
      <w:r>
        <w:rPr>
          <w:rFonts w:ascii="Arial" w:cs="Arial" w:eastAsia="Arial" w:hAnsi="Arial"/>
          <w:color w:val="212121"/>
          <w:sz w:val="22"/>
          <w:szCs w:val="22"/>
        </w:rPr>
        <w:t xml:space="preserve">BambooHR time_off/calculator endpoint returns accrued, used, and available balances</w:t>
      </w:r>
    </w:p>
    <w:p>
      <w:pPr>
        <w:pStyle w:val="ListParagraph"/>
        <w:numPr>
          <w:ilvl w:val="0"/>
          <w:numId w:val="38"/>
        </w:numPr>
        <w:spacing w:after="60"/>
      </w:pPr>
      <w:r>
        <w:rPr>
          <w:rFonts w:ascii="Arial" w:cs="Arial" w:eastAsia="Arial" w:hAnsi="Arial"/>
          <w:color w:val="212121"/>
          <w:sz w:val="22"/>
          <w:szCs w:val="22"/>
        </w:rPr>
        <w:t xml:space="preserve">Team calendar queries require manager or HR role (RBAC enforced)</w:t>
      </w:r>
    </w:p>
    <w:p>
      <w:pPr>
        <w:pBdr>
          <w:bottom w:val="single" w:color="B0BEC5" w:sz="2" w:space="8"/>
        </w:pBdr>
        <w:spacing w:before="200" w:after="200"/>
      </w:pPr>
    </w:p>
    <w:p>
      <w:pPr>
        <w:pStyle w:val="Heading2"/>
        <w:spacing w:before="300" w:after="150"/>
      </w:pPr>
      <w:r>
        <w:rPr>
          <w:rFonts w:ascii="Arial" w:cs="Arial" w:eastAsia="Arial" w:hAnsi="Arial"/>
          <w:b/>
          <w:bCs/>
        </w:rPr>
        <w:t xml:space="preserve">19. CHAN-001 — Web Chat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CHAN-001</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Web Chat Dashboard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Channel</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AGENT-001, AGENT-002, AGENT-003</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5-7 days</w:t>
            </w:r>
          </w:p>
        </w:tc>
      </w:tr>
    </w:tbl>
    <w:p>
      <w:pPr>
        <w:spacing w:after="80"/>
      </w:pPr>
    </w:p>
    <w:p>
      <w:pPr>
        <w:spacing w:after="120"/>
      </w:pPr>
      <w:r>
        <w:rPr>
          <w:rFonts w:ascii="Arial" w:cs="Arial" w:eastAsia="Arial" w:hAnsi="Arial"/>
          <w:color w:val="212121"/>
          <w:sz w:val="22"/>
          <w:szCs w:val="22"/>
        </w:rPr>
        <w:t xml:space="preserve">Build the React-based web dashboard with chat interface. The existing frontend serves a basic index.html template; this replaces it with a full SPA featuring chat, conversation history, and agent status indicators.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Set up React project with Vite: src/frontend/ with TypeScript, TailwindCSS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chat interface component: message input, message list, typing indicator</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message bubbles: user (right-aligned), agent (left-aligned) with markdown rendering</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agent identification: show which specialist agent is responding (Employee Info, Policy, Leave)</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source citations: clickable references to policy documents or data sources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confidence indicator: visual badge showing response confidence level (high/medium/low)</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conversation history sidebar: list past conversations with timestamps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JWT authentication flow: login page, token storage, auto-refresh, logout</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loading states: skeleton screens while agents process queries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responsive layout: desktop sidebar + chat, mobile full-screen chat</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Connect to /api/agent/chat endpoint with proper JWT headers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error handling UI: network errors, auth failures, agent timeouts</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component tests with React Testing Library</w:t>
      </w:r>
    </w:p>
    <w:p>
      <w:pPr>
        <w:pStyle w:val="ListParagraph"/>
        <w:numPr>
          <w:ilvl w:val="0"/>
          <w:numId w:val="39"/>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Build and serve via Flask static files or configure proxy for development</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40"/>
        </w:numPr>
        <w:spacing w:after="60"/>
      </w:pPr>
      <w:r>
        <w:rPr>
          <w:rFonts w:ascii="Arial" w:cs="Arial" w:eastAsia="Arial" w:hAnsi="Arial"/>
          <w:color w:val="212121"/>
          <w:sz w:val="22"/>
          <w:szCs w:val="22"/>
        </w:rPr>
        <w:t xml:space="preserve">Current frontend is a basic Jinja2 template (index.html) served by Flask</w:t>
      </w:r>
    </w:p>
    <w:p>
      <w:pPr>
        <w:pStyle w:val="ListParagraph"/>
        <w:numPr>
          <w:ilvl w:val="0"/>
          <w:numId w:val="40"/>
        </w:numPr>
        <w:spacing w:after="60"/>
      </w:pPr>
      <w:r>
        <w:rPr>
          <w:rFonts w:ascii="Arial" w:cs="Arial" w:eastAsia="Arial" w:hAnsi="Arial"/>
          <w:color w:val="212121"/>
          <w:sz w:val="22"/>
          <w:szCs w:val="22"/>
        </w:rPr>
        <w:t xml:space="preserve">React SPA communicates via REST API; WebSocket streaming is Phase 2 (PLAT-002)</w:t>
      </w:r>
    </w:p>
    <w:p>
      <w:pPr>
        <w:pStyle w:val="ListParagraph"/>
        <w:numPr>
          <w:ilvl w:val="0"/>
          <w:numId w:val="40"/>
        </w:numPr>
        <w:spacing w:after="60"/>
      </w:pPr>
      <w:r>
        <w:rPr>
          <w:rFonts w:ascii="Arial" w:cs="Arial" w:eastAsia="Arial" w:hAnsi="Arial"/>
          <w:color w:val="212121"/>
          <w:sz w:val="22"/>
          <w:szCs w:val="22"/>
        </w:rPr>
        <w:t xml:space="preserve">TailwindCSS matches the dark theme used in the architecture diagrams</w:t>
      </w:r>
    </w:p>
    <w:p>
      <w:pPr>
        <w:pBdr>
          <w:bottom w:val="single" w:color="B0BEC5" w:sz="2" w:space="8"/>
        </w:pBdr>
        <w:spacing w:before="200" w:after="200"/>
      </w:pPr>
    </w:p>
    <w:p>
      <w:pPr>
        <w:pStyle w:val="Heading2"/>
        <w:spacing w:before="300" w:after="150"/>
      </w:pPr>
      <w:r>
        <w:rPr>
          <w:rFonts w:ascii="Arial" w:cs="Arial" w:eastAsia="Arial" w:hAnsi="Arial"/>
          <w:b/>
          <w:bCs/>
        </w:rPr>
        <w:t xml:space="preserve">20. CHAN-002 — Slack Bot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200"/>
        <w:gridCol w:w="900"/>
        <w:gridCol w:w="1800"/>
        <w:gridCol w:w="1360"/>
      </w:tblGrid>
      <w:tr>
        <w:tc>
          <w:tcPr>
            <w:tcW w:type="dxa" w:w="16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w:t>
            </w:r>
          </w:p>
        </w:tc>
        <w:tc>
          <w:tcPr>
            <w:tcW w:type="dxa" w:w="25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9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80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1360"/>
            <w:tcBorders>
              <w:top w:val="single" w:color="B0BEC5" w:sz="1"/>
              <w:left w:val="single" w:color="B0BEC5" w:sz="1"/>
              <w:bottom w:val="single" w:color="B0BEC5" w:sz="1"/>
              <w:right w:val="single" w:color="B0BEC5"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4A90D9"/>
                <w:sz w:val="20"/>
                <w:szCs w:val="20"/>
              </w:rPr>
              <w:t xml:space="preserve">CHAN-002</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Slack Bot Integration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Channel</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74C3C"/>
                <w:sz w:val="20"/>
                <w:szCs w:val="20"/>
              </w:rPr>
              <w:t xml:space="preserve">P0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AGENT-001, AGENT-002, AGENT-003</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3-5 days</w:t>
            </w:r>
          </w:p>
        </w:tc>
      </w:tr>
    </w:tbl>
    <w:p>
      <w:pPr>
        <w:spacing w:after="80"/>
      </w:pPr>
    </w:p>
    <w:p>
      <w:pPr>
        <w:spacing w:after="120"/>
      </w:pPr>
      <w:r>
        <w:rPr>
          <w:rFonts w:ascii="Arial" w:cs="Arial" w:eastAsia="Arial" w:hAnsi="Arial"/>
          <w:color w:val="212121"/>
          <w:sz w:val="22"/>
          <w:szCs w:val="22"/>
        </w:rPr>
        <w:t xml:space="preserve">Build a Slack bot using Bolt SDK that allows employees to interact with the HR platform directly from Slack. Supports DMs and channel mentions with thread-based conversations.</w:t>
      </w:r>
    </w:p>
    <w:p>
      <w:pPr>
        <w:spacing w:after="40"/>
      </w:pPr>
    </w:p>
    <w:p>
      <w:pPr>
        <w:spacing w:after="100"/>
      </w:pPr>
      <w:r>
        <w:rPr>
          <w:rFonts w:ascii="Arial" w:cs="Arial" w:eastAsia="Arial" w:hAnsi="Arial"/>
          <w:b/>
          <w:bCs/>
          <w:color w:val="212121"/>
          <w:sz w:val="22"/>
          <w:szCs w:val="22"/>
        </w:rPr>
        <w:t xml:space="preserve">Todos: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Set up Slack app: create app in Slack API dashboard, configure bot token scopes, event subscriptions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Install slack-bolt Python SDK</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Slack bot module (src/channels/slack_bot.py) using Bolt framework</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DM handler: respond to direct messages with agent responses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app_mention handler: respond when @mentioned in channels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Implement thread-based conversations: keep conversation context within Slack thread</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Map Slack user ID to employee record: use Slack email to look up in employees table</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Apply RBAC: determine user role from employee record, enforce permissions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Format agent responses for Slack: use Slack Block Kit for rich formatting (sections, dividers, buttons)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Add ephemeral messages for sensitive data: salary info only visible to requesting user</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Handle Slack rate limits: queue messages if hitting API limits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/api/slack/events endpoint for Slack event subscriptions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/api/slack/interactions endpoint for Slack interactive components</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Write integration tests with mocked Slack API</w:t>
      </w:r>
    </w:p>
    <w:p>
      <w:pPr>
        <w:pStyle w:val="ListParagraph"/>
        <w:numPr>
          <w:ilvl w:val="0"/>
          <w:numId w:val="41"/>
        </w:numPr>
        <w:spacing w:after="50"/>
      </w:pPr>
      <w:r>
        <w:rPr>
          <w:rFonts w:ascii="Courier New" w:cs="Courier New" w:eastAsia="Courier New" w:hAnsi="Courier New"/>
          <w:color w:val="616161"/>
          <w:sz w:val="22"/>
          <w:szCs w:val="22"/>
        </w:rPr>
        <w:t xml:space="preserve">[ ] </w:t>
      </w:r>
      <w:r>
        <w:rPr>
          <w:rFonts w:ascii="Arial" w:cs="Arial" w:eastAsia="Arial" w:hAnsi="Arial"/>
          <w:color w:val="212121"/>
          <w:sz w:val="22"/>
          <w:szCs w:val="22"/>
        </w:rPr>
        <w:t xml:space="preserve">Create Slack app installation guide for IT administrators</w:t>
      </w:r>
    </w:p>
    <w:p>
      <w:pPr>
        <w:spacing w:after="40"/>
      </w:pPr>
    </w:p>
    <w:p>
      <w:pPr>
        <w:spacing w:after="100"/>
      </w:pPr>
      <w:r>
        <w:rPr>
          <w:rFonts w:ascii="Arial" w:cs="Arial" w:eastAsia="Arial" w:hAnsi="Arial"/>
          <w:b/>
          <w:bCs/>
          <w:color w:val="212121"/>
          <w:sz w:val="22"/>
          <w:szCs w:val="22"/>
        </w:rPr>
        <w:t xml:space="preserve">Notes:</w:t>
      </w:r>
    </w:p>
    <w:p>
      <w:pPr>
        <w:pStyle w:val="ListParagraph"/>
        <w:numPr>
          <w:ilvl w:val="0"/>
          <w:numId w:val="42"/>
        </w:numPr>
        <w:spacing w:after="60"/>
      </w:pPr>
      <w:r>
        <w:rPr>
          <w:rFonts w:ascii="Arial" w:cs="Arial" w:eastAsia="Arial" w:hAnsi="Arial"/>
          <w:color w:val="212121"/>
          <w:sz w:val="22"/>
          <w:szCs w:val="22"/>
        </w:rPr>
        <w:t xml:space="preserve">Slack is the #1 requested channel in competitive research (research.md)</w:t>
      </w:r>
    </w:p>
    <w:p>
      <w:pPr>
        <w:pStyle w:val="ListParagraph"/>
        <w:numPr>
          <w:ilvl w:val="0"/>
          <w:numId w:val="42"/>
        </w:numPr>
        <w:spacing w:after="60"/>
      </w:pPr>
      <w:r>
        <w:rPr>
          <w:rFonts w:ascii="Arial" w:cs="Arial" w:eastAsia="Arial" w:hAnsi="Arial"/>
          <w:color w:val="212121"/>
          <w:sz w:val="22"/>
          <w:szCs w:val="22"/>
        </w:rPr>
        <w:t xml:space="preserve">Bolt SDK handles OAuth, event verification, and retry logic automatically</w:t>
      </w:r>
    </w:p>
    <w:p>
      <w:pPr>
        <w:pStyle w:val="ListParagraph"/>
        <w:numPr>
          <w:ilvl w:val="0"/>
          <w:numId w:val="42"/>
        </w:numPr>
        <w:spacing w:after="60"/>
      </w:pPr>
      <w:r>
        <w:rPr>
          <w:rFonts w:ascii="Arial" w:cs="Arial" w:eastAsia="Arial" w:hAnsi="Arial"/>
          <w:color w:val="212121"/>
          <w:sz w:val="22"/>
          <w:szCs w:val="22"/>
        </w:rPr>
        <w:t xml:space="preserve">Ephemeral messages are key for PII: only the requesting user sees sensitive data</w:t>
      </w:r>
    </w:p>
    <w:p>
      <w:pPr>
        <w:pBdr>
          <w:bottom w:val="single" w:color="B0BEC5" w:sz="2" w:space="8"/>
        </w:pBdr>
        <w:spacing w:before="200" w:after="200"/>
      </w:pPr>
    </w:p>
    <w:p>
      <w:r>
        <w:br w:type="page"/>
      </w:r>
    </w:p>
    <w:p>
      <w:pPr>
        <w:pStyle w:val="Heading1"/>
        <w:spacing w:before="300" w:after="150"/>
      </w:pPr>
      <w:r>
        <w:rPr>
          <w:rFonts w:ascii="Arial" w:cs="Arial" w:eastAsia="Arial" w:hAnsi="Arial"/>
          <w:b/>
          <w:bCs/>
        </w:rPr>
        <w:t xml:space="preserve">Recommended Execution Order</w:t>
      </w:r>
    </w:p>
    <w:p>
      <w:pPr>
        <w:spacing w:after="120"/>
      </w:pPr>
      <w:r>
        <w:rPr>
          <w:rFonts w:ascii="Arial" w:cs="Arial" w:eastAsia="Arial" w:hAnsi="Arial"/>
          <w:color w:val="212121"/>
          <w:sz w:val="22"/>
          <w:szCs w:val="22"/>
        </w:rPr>
        <w:t xml:space="preserve">Issues should be started in dependency order. Parallelization is possible where dependencies allow. Below is the recommended sequence grouped by dependency waves.</w:t>
      </w:r>
    </w:p>
    <w:p>
      <w:pPr>
        <w:spacing w:after="80"/>
      </w:pPr>
    </w:p>
    <w:p>
      <w:pPr>
        <w:pStyle w:val="Heading3"/>
        <w:spacing w:before="300" w:after="150"/>
      </w:pPr>
      <w:r>
        <w:rPr>
          <w:rFonts w:ascii="Arial" w:cs="Arial" w:eastAsia="Arial" w:hAnsi="Arial"/>
          <w:b/>
          <w:bCs/>
        </w:rPr>
        <w:t xml:space="preserve">Wave 1 — No Dependencies (Start Immediately)</w:t>
      </w:r>
    </w:p>
    <w:p>
      <w:pPr>
        <w:pStyle w:val="ListParagraph"/>
        <w:numPr>
          <w:ilvl w:val="0"/>
          <w:numId w:val="2"/>
        </w:numPr>
        <w:spacing w:after="60"/>
      </w:pPr>
      <w:r>
        <w:rPr>
          <w:rFonts w:ascii="Arial" w:cs="Arial" w:eastAsia="Arial" w:hAnsi="Arial"/>
          <w:color w:val="212121"/>
          <w:sz w:val="22"/>
          <w:szCs w:val="22"/>
        </w:rPr>
        <w:t xml:space="preserve">INFRA-001: Project Scaffolding and CI/CD</w:t>
      </w:r>
    </w:p>
    <w:p>
      <w:pPr>
        <w:spacing w:after="60"/>
      </w:pPr>
    </w:p>
    <w:p>
      <w:pPr>
        <w:pStyle w:val="Heading3"/>
        <w:spacing w:before="300" w:after="150"/>
      </w:pPr>
      <w:r>
        <w:rPr>
          <w:rFonts w:ascii="Arial" w:cs="Arial" w:eastAsia="Arial" w:hAnsi="Arial"/>
          <w:b/>
          <w:bCs/>
        </w:rPr>
        <w:t xml:space="preserve">Wave 2 — Depends on INFRA-001 (Parallel)</w:t>
      </w:r>
    </w:p>
    <w:p>
      <w:pPr>
        <w:pStyle w:val="ListParagraph"/>
        <w:numPr>
          <w:ilvl w:val="0"/>
          <w:numId w:val="2"/>
        </w:numPr>
        <w:spacing w:after="60"/>
      </w:pPr>
      <w:r>
        <w:rPr>
          <w:rFonts w:ascii="Arial" w:cs="Arial" w:eastAsia="Arial" w:hAnsi="Arial"/>
          <w:color w:val="212121"/>
          <w:sz w:val="22"/>
          <w:szCs w:val="22"/>
        </w:rPr>
        <w:t xml:space="preserve">INFRA-002: PostgreSQL Schema Design</w:t>
      </w:r>
    </w:p>
    <w:p>
      <w:pPr>
        <w:pStyle w:val="ListParagraph"/>
        <w:numPr>
          <w:ilvl w:val="0"/>
          <w:numId w:val="2"/>
        </w:numPr>
        <w:spacing w:after="60"/>
      </w:pPr>
      <w:r>
        <w:rPr>
          <w:rFonts w:ascii="Arial" w:cs="Arial" w:eastAsia="Arial" w:hAnsi="Arial"/>
          <w:color w:val="212121"/>
          <w:sz w:val="22"/>
          <w:szCs w:val="22"/>
        </w:rPr>
        <w:t xml:space="preserve">INFRA-003: Redis Cache and Session Setup</w:t>
      </w:r>
    </w:p>
    <w:p>
      <w:pPr>
        <w:pStyle w:val="ListParagraph"/>
        <w:numPr>
          <w:ilvl w:val="0"/>
          <w:numId w:val="2"/>
        </w:numPr>
        <w:spacing w:after="60"/>
      </w:pPr>
      <w:r>
        <w:rPr>
          <w:rFonts w:ascii="Arial" w:cs="Arial" w:eastAsia="Arial" w:hAnsi="Arial"/>
          <w:color w:val="212121"/>
          <w:sz w:val="22"/>
          <w:szCs w:val="22"/>
        </w:rPr>
        <w:t xml:space="preserve">INFRA-004: Logging and Monitoring</w:t>
      </w:r>
    </w:p>
    <w:p>
      <w:pPr>
        <w:pStyle w:val="ListParagraph"/>
        <w:numPr>
          <w:ilvl w:val="0"/>
          <w:numId w:val="2"/>
        </w:numPr>
        <w:spacing w:after="60"/>
      </w:pPr>
      <w:r>
        <w:rPr>
          <w:rFonts w:ascii="Arial" w:cs="Arial" w:eastAsia="Arial" w:hAnsi="Arial"/>
          <w:color w:val="212121"/>
          <w:sz w:val="22"/>
          <w:szCs w:val="22"/>
        </w:rPr>
        <w:t xml:space="preserve">AUTH-001: JWT Authentication Service</w:t>
      </w:r>
    </w:p>
    <w:p>
      <w:pPr>
        <w:pStyle w:val="ListParagraph"/>
        <w:numPr>
          <w:ilvl w:val="0"/>
          <w:numId w:val="2"/>
        </w:numPr>
        <w:spacing w:after="60"/>
      </w:pPr>
      <w:r>
        <w:rPr>
          <w:rFonts w:ascii="Arial" w:cs="Arial" w:eastAsia="Arial" w:hAnsi="Arial"/>
          <w:color w:val="212121"/>
          <w:sz w:val="22"/>
          <w:szCs w:val="22"/>
        </w:rPr>
        <w:t xml:space="preserve">CORE-002: LLM Gateway (Model Routing)</w:t>
      </w:r>
    </w:p>
    <w:p>
      <w:pPr>
        <w:spacing w:after="60"/>
      </w:pPr>
    </w:p>
    <w:p>
      <w:pPr>
        <w:pStyle w:val="Heading3"/>
        <w:spacing w:before="300" w:after="150"/>
      </w:pPr>
      <w:r>
        <w:rPr>
          <w:rFonts w:ascii="Arial" w:cs="Arial" w:eastAsia="Arial" w:hAnsi="Arial"/>
          <w:b/>
          <w:bCs/>
        </w:rPr>
        <w:t xml:space="preserve">Wave 3 — Depends on Wave 2 (Parallel)</w:t>
      </w:r>
    </w:p>
    <w:p>
      <w:pPr>
        <w:pStyle w:val="ListParagraph"/>
        <w:numPr>
          <w:ilvl w:val="0"/>
          <w:numId w:val="2"/>
        </w:numPr>
        <w:spacing w:after="60"/>
      </w:pPr>
      <w:r>
        <w:rPr>
          <w:rFonts w:ascii="Arial" w:cs="Arial" w:eastAsia="Arial" w:hAnsi="Arial"/>
          <w:color w:val="212121"/>
          <w:sz w:val="22"/>
          <w:szCs w:val="22"/>
        </w:rPr>
        <w:t xml:space="preserve">AUTH-002: RBAC Engine (needs AUTH-001 + INFRA-002)</w:t>
      </w:r>
    </w:p>
    <w:p>
      <w:pPr>
        <w:pStyle w:val="ListParagraph"/>
        <w:numPr>
          <w:ilvl w:val="0"/>
          <w:numId w:val="2"/>
        </w:numPr>
        <w:spacing w:after="60"/>
      </w:pPr>
      <w:r>
        <w:rPr>
          <w:rFonts w:ascii="Arial" w:cs="Arial" w:eastAsia="Arial" w:hAnsi="Arial"/>
          <w:color w:val="212121"/>
          <w:sz w:val="22"/>
          <w:szCs w:val="22"/>
        </w:rPr>
        <w:t xml:space="preserve">CORE-003: RAG Pipeline Migration (needs CORE-002)</w:t>
      </w:r>
    </w:p>
    <w:p>
      <w:pPr>
        <w:pStyle w:val="ListParagraph"/>
        <w:numPr>
          <w:ilvl w:val="0"/>
          <w:numId w:val="2"/>
        </w:numPr>
        <w:spacing w:after="60"/>
      </w:pPr>
      <w:r>
        <w:rPr>
          <w:rFonts w:ascii="Arial" w:cs="Arial" w:eastAsia="Arial" w:hAnsi="Arial"/>
          <w:color w:val="212121"/>
          <w:sz w:val="22"/>
          <w:szCs w:val="22"/>
        </w:rPr>
        <w:t xml:space="preserve">CORE-004: PII Stripping Middleware (needs INFRA-002)</w:t>
      </w:r>
    </w:p>
    <w:p>
      <w:pPr>
        <w:pStyle w:val="ListParagraph"/>
        <w:numPr>
          <w:ilvl w:val="0"/>
          <w:numId w:val="2"/>
        </w:numPr>
        <w:spacing w:after="60"/>
      </w:pPr>
      <w:r>
        <w:rPr>
          <w:rFonts w:ascii="Arial" w:cs="Arial" w:eastAsia="Arial" w:hAnsi="Arial"/>
          <w:color w:val="212121"/>
          <w:sz w:val="22"/>
          <w:szCs w:val="22"/>
        </w:rPr>
        <w:t xml:space="preserve">HRIS-001: HRIS Connector Interface (needs INFRA-002)</w:t>
      </w:r>
    </w:p>
    <w:p>
      <w:pPr>
        <w:spacing w:after="60"/>
      </w:pPr>
    </w:p>
    <w:p>
      <w:pPr>
        <w:pStyle w:val="Heading3"/>
        <w:spacing w:before="300" w:after="150"/>
      </w:pPr>
      <w:r>
        <w:rPr>
          <w:rFonts w:ascii="Arial" w:cs="Arial" w:eastAsia="Arial" w:hAnsi="Arial"/>
          <w:b/>
          <w:bCs/>
        </w:rPr>
        <w:t xml:space="preserve">Wave 4 — Depends on Wave 3 (Parallel)</w:t>
      </w:r>
    </w:p>
    <w:p>
      <w:pPr>
        <w:pStyle w:val="ListParagraph"/>
        <w:numPr>
          <w:ilvl w:val="0"/>
          <w:numId w:val="2"/>
        </w:numPr>
        <w:spacing w:after="60"/>
      </w:pPr>
      <w:r>
        <w:rPr>
          <w:rFonts w:ascii="Arial" w:cs="Arial" w:eastAsia="Arial" w:hAnsi="Arial"/>
          <w:color w:val="212121"/>
          <w:sz w:val="22"/>
          <w:szCs w:val="22"/>
        </w:rPr>
        <w:t xml:space="preserve">AUTH-003: SSO Integration [P1] (needs AUTH-002)</w:t>
      </w:r>
    </w:p>
    <w:p>
      <w:pPr>
        <w:pStyle w:val="ListParagraph"/>
        <w:numPr>
          <w:ilvl w:val="0"/>
          <w:numId w:val="2"/>
        </w:numPr>
        <w:spacing w:after="60"/>
      </w:pPr>
      <w:r>
        <w:rPr>
          <w:rFonts w:ascii="Arial" w:cs="Arial" w:eastAsia="Arial" w:hAnsi="Arial"/>
          <w:color w:val="212121"/>
          <w:sz w:val="22"/>
          <w:szCs w:val="22"/>
        </w:rPr>
        <w:t xml:space="preserve">CORE-001: Router Agent (needs AUTH-002)</w:t>
      </w:r>
    </w:p>
    <w:p>
      <w:pPr>
        <w:pStyle w:val="ListParagraph"/>
        <w:numPr>
          <w:ilvl w:val="0"/>
          <w:numId w:val="2"/>
        </w:numPr>
        <w:spacing w:after="60"/>
      </w:pPr>
      <w:r>
        <w:rPr>
          <w:rFonts w:ascii="Arial" w:cs="Arial" w:eastAsia="Arial" w:hAnsi="Arial"/>
          <w:color w:val="212121"/>
          <w:sz w:val="22"/>
          <w:szCs w:val="22"/>
        </w:rPr>
        <w:t xml:space="preserve">CORE-005: Quality Assessor [P1] (needs CORE-003)</w:t>
      </w:r>
    </w:p>
    <w:p>
      <w:pPr>
        <w:pStyle w:val="ListParagraph"/>
        <w:numPr>
          <w:ilvl w:val="0"/>
          <w:numId w:val="2"/>
        </w:numPr>
        <w:spacing w:after="60"/>
      </w:pPr>
      <w:r>
        <w:rPr>
          <w:rFonts w:ascii="Arial" w:cs="Arial" w:eastAsia="Arial" w:hAnsi="Arial"/>
          <w:color w:val="212121"/>
          <w:sz w:val="22"/>
          <w:szCs w:val="22"/>
        </w:rPr>
        <w:t xml:space="preserve">HRIS-002: BambooHR Adapter (needs HRIS-001)</w:t>
      </w:r>
    </w:p>
    <w:p>
      <w:pPr>
        <w:pStyle w:val="ListParagraph"/>
        <w:numPr>
          <w:ilvl w:val="0"/>
          <w:numId w:val="2"/>
        </w:numPr>
        <w:spacing w:after="60"/>
      </w:pPr>
      <w:r>
        <w:rPr>
          <w:rFonts w:ascii="Arial" w:cs="Arial" w:eastAsia="Arial" w:hAnsi="Arial"/>
          <w:color w:val="212121"/>
          <w:sz w:val="22"/>
          <w:szCs w:val="22"/>
        </w:rPr>
        <w:t xml:space="preserve">HRIS-003: Custom DB Adapter [P1] (needs HRIS-001)</w:t>
      </w:r>
    </w:p>
    <w:p>
      <w:pPr>
        <w:spacing w:after="60"/>
      </w:pPr>
    </w:p>
    <w:p>
      <w:pPr>
        <w:pStyle w:val="Heading3"/>
        <w:spacing w:before="300" w:after="150"/>
      </w:pPr>
      <w:r>
        <w:rPr>
          <w:rFonts w:ascii="Arial" w:cs="Arial" w:eastAsia="Arial" w:hAnsi="Arial"/>
          <w:b/>
          <w:bCs/>
        </w:rPr>
        <w:t xml:space="preserve">Wave 5 — Specialist Agents (Parallel after Wave 4)</w:t>
      </w:r>
    </w:p>
    <w:p>
      <w:pPr>
        <w:pStyle w:val="ListParagraph"/>
        <w:numPr>
          <w:ilvl w:val="0"/>
          <w:numId w:val="2"/>
        </w:numPr>
        <w:spacing w:after="60"/>
      </w:pPr>
      <w:r>
        <w:rPr>
          <w:rFonts w:ascii="Arial" w:cs="Arial" w:eastAsia="Arial" w:hAnsi="Arial"/>
          <w:color w:val="212121"/>
          <w:sz w:val="22"/>
          <w:szCs w:val="22"/>
        </w:rPr>
        <w:t xml:space="preserve">AGENT-001: Employee Info Agent (needs CORE-001 + CORE-004 + HRIS-002)</w:t>
      </w:r>
    </w:p>
    <w:p>
      <w:pPr>
        <w:pStyle w:val="ListParagraph"/>
        <w:numPr>
          <w:ilvl w:val="0"/>
          <w:numId w:val="2"/>
        </w:numPr>
        <w:spacing w:after="60"/>
      </w:pPr>
      <w:r>
        <w:rPr>
          <w:rFonts w:ascii="Arial" w:cs="Arial" w:eastAsia="Arial" w:hAnsi="Arial"/>
          <w:color w:val="212121"/>
          <w:sz w:val="22"/>
          <w:szCs w:val="22"/>
        </w:rPr>
        <w:t xml:space="preserve">AGENT-002: Policy Agent (needs CORE-001 + CORE-003 + CORE-004)</w:t>
      </w:r>
    </w:p>
    <w:p>
      <w:pPr>
        <w:pStyle w:val="ListParagraph"/>
        <w:numPr>
          <w:ilvl w:val="0"/>
          <w:numId w:val="2"/>
        </w:numPr>
        <w:spacing w:after="60"/>
      </w:pPr>
      <w:r>
        <w:rPr>
          <w:rFonts w:ascii="Arial" w:cs="Arial" w:eastAsia="Arial" w:hAnsi="Arial"/>
          <w:color w:val="212121"/>
          <w:sz w:val="22"/>
          <w:szCs w:val="22"/>
        </w:rPr>
        <w:t xml:space="preserve">AGENT-003: Leave Agent (needs CORE-001 + CORE-004 + HRIS-002)</w:t>
      </w:r>
    </w:p>
    <w:p>
      <w:pPr>
        <w:spacing w:after="60"/>
      </w:pPr>
    </w:p>
    <w:p>
      <w:pPr>
        <w:pStyle w:val="Heading3"/>
        <w:spacing w:before="300" w:after="150"/>
      </w:pPr>
      <w:r>
        <w:rPr>
          <w:rFonts w:ascii="Arial" w:cs="Arial" w:eastAsia="Arial" w:hAnsi="Arial"/>
          <w:b/>
          <w:bCs/>
        </w:rPr>
        <w:t xml:space="preserve">Wave 6 — Channels (After Agents)</w:t>
      </w:r>
    </w:p>
    <w:p>
      <w:pPr>
        <w:pStyle w:val="ListParagraph"/>
        <w:numPr>
          <w:ilvl w:val="0"/>
          <w:numId w:val="2"/>
        </w:numPr>
        <w:spacing w:after="60"/>
      </w:pPr>
      <w:r>
        <w:rPr>
          <w:rFonts w:ascii="Arial" w:cs="Arial" w:eastAsia="Arial" w:hAnsi="Arial"/>
          <w:color w:val="212121"/>
          <w:sz w:val="22"/>
          <w:szCs w:val="22"/>
        </w:rPr>
        <w:t xml:space="preserve">CHAN-001: Web Chat Dashboard (needs all 3 agents)</w:t>
      </w:r>
    </w:p>
    <w:p>
      <w:pPr>
        <w:pStyle w:val="ListParagraph"/>
        <w:numPr>
          <w:ilvl w:val="0"/>
          <w:numId w:val="2"/>
        </w:numPr>
        <w:spacing w:after="60"/>
      </w:pPr>
      <w:r>
        <w:rPr>
          <w:rFonts w:ascii="Arial" w:cs="Arial" w:eastAsia="Arial" w:hAnsi="Arial"/>
          <w:color w:val="212121"/>
          <w:sz w:val="22"/>
          <w:szCs w:val="22"/>
        </w:rPr>
        <w:t xml:space="preserve">CHAN-002: Slack Bot Integration (needs all 3 agents)</w:t>
      </w:r>
    </w:p>
    <w:p>
      <w:pPr>
        <w:spacing w:after="200"/>
      </w:pPr>
    </w:p>
    <w:p>
      <w:pPr>
        <w:pStyle w:val="Heading3"/>
        <w:spacing w:before="300" w:after="150"/>
      </w:pPr>
      <w:r>
        <w:rPr>
          <w:rFonts w:ascii="Arial" w:cs="Arial" w:eastAsia="Arial" w:hAnsi="Arial"/>
          <w:b/>
          <w:bCs/>
        </w:rPr>
        <w:t xml:space="preserve">Gate 1 Review</w:t>
      </w:r>
    </w:p>
    <w:p>
      <w:pPr>
        <w:spacing w:after="120"/>
      </w:pPr>
      <w:r>
        <w:rPr>
          <w:rFonts w:ascii="Arial" w:cs="Arial" w:eastAsia="Arial" w:hAnsi="Arial"/>
          <w:color w:val="212121"/>
          <w:sz w:val="22"/>
          <w:szCs w:val="22"/>
        </w:rPr>
        <w:t xml:space="preserve">After all Wave 6 items are complete and all Gate 1 criteria are met, proceed to Phase 2 (Expansion) with WRITE-001, HRIS-004, PLAT-001, etc.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8"/>
        <w:szCs w:val="18"/>
      </w:rPr>
      <w:t xml:space="preserve">Iteration 1 — Phase 1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90D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2026-02-06T00:43:59.253Z</dcterms:created>
  <dcterms:modified xsi:type="dcterms:W3CDTF">2026-02-06T00:43:59.253Z</dcterms:modified>
</cp:coreProperties>
</file>

<file path=docProps/custom.xml><?xml version="1.0" encoding="utf-8"?>
<Properties xmlns="http://schemas.openxmlformats.org/officeDocument/2006/custom-properties" xmlns:vt="http://schemas.openxmlformats.org/officeDocument/2006/docPropsVTypes"/>
</file>