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4F46E5"/>
          <w:sz w:val="24"/>
          <w:szCs w:val="24"/>
        </w:rPr>
        <w:t xml:space="preserve">HR INTELLIGENCE PLATFORM</w:t>
      </w:r>
    </w:p>
    <w:p>
      <w:pPr>
        <w:spacing w:after="200"/>
        <w:jc w:val="center"/>
      </w:pPr>
      <w:r>
        <w:rPr>
          <w:rFonts w:ascii="Arial" w:cs="Arial" w:eastAsia="Arial" w:hAnsi="Arial"/>
          <w:b/>
          <w:bCs/>
          <w:color w:val="1F2937"/>
          <w:sz w:val="52"/>
          <w:szCs w:val="52"/>
        </w:rPr>
        <w:t xml:space="preserve">AI Productivity Report</w:t>
      </w:r>
    </w:p>
    <w:p>
      <w:pPr>
        <w:spacing w:after="80"/>
      </w:pPr>
    </w:p>
    <w:p>
      <w:pPr>
        <w:spacing w:after="100"/>
        <w:jc w:val="center"/>
      </w:pPr>
      <w:r>
        <w:rPr>
          <w:rFonts w:ascii="Arial" w:cs="Arial" w:eastAsia="Arial" w:hAnsi="Arial"/>
          <w:i/>
          <w:iCs/>
          <w:color w:val="6B7280"/>
          <w:sz w:val="24"/>
          <w:szCs w:val="24"/>
        </w:rPr>
        <w:t xml:space="preserve">How AI-Powered Multi-Agent Systems Transform HR Workflow Efficiency</w:t>
      </w:r>
    </w:p>
    <w:p>
      <w:pPr>
        <w:spacing w:after="80"/>
      </w:pPr>
    </w:p>
    <w:p>
      <w:pPr>
        <w:spacing w:after="80"/>
      </w:pPr>
    </w:p>
    <w:p>
      <w:pPr>
        <w:spacing w:after="80"/>
      </w:pPr>
    </w:p>
    <w:p>
      <w:pPr>
        <w:jc w:val="center"/>
      </w:pPr>
      <w:r>
        <w:rPr>
          <w:rFonts w:ascii="Arial" w:cs="Arial" w:eastAsia="Arial" w:hAnsi="Arial"/>
          <w:color w:val="6B7280"/>
          <w:sz w:val="22"/>
          <w:szCs w:val="22"/>
        </w:rPr>
        <w:t xml:space="preserve">Prepared by: HR Technology Team</w:t>
      </w:r>
    </w:p>
    <w:p>
      <w:pPr>
        <w:jc w:val="center"/>
      </w:pPr>
      <w:r>
        <w:rPr>
          <w:rFonts w:ascii="Arial" w:cs="Arial" w:eastAsia="Arial" w:hAnsi="Arial"/>
          <w:color w:val="6B7280"/>
          <w:sz w:val="22"/>
          <w:szCs w:val="22"/>
        </w:rPr>
        <w:t xml:space="preserve">Date: February 2026</w:t>
      </w:r>
    </w:p>
    <w:p>
      <w:pPr>
        <w:spacing w:before="80"/>
        <w:jc w:val="center"/>
      </w:pPr>
      <w:r>
        <w:rPr>
          <w:rFonts w:ascii="Arial" w:cs="Arial" w:eastAsia="Arial" w:hAnsi="Arial"/>
          <w:color w:val="6B7280"/>
          <w:sz w:val="20"/>
          <w:szCs w:val="20"/>
        </w:rPr>
        <w:t xml:space="preserve">Version 2.0 | 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4F46E5"/>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4F46E5"/>
          <w:sz w:val="32"/>
          <w:szCs w:val="32"/>
        </w:rPr>
        <w:t xml:space="preserve">1. Executive Summary</w:t>
      </w:r>
    </w:p>
    <w:p>
      <w:pPr>
        <w:spacing w:after="140" w:line="276"/>
      </w:pPr>
      <w:r>
        <w:rPr>
          <w:rFonts w:ascii="Arial" w:cs="Arial" w:eastAsia="Arial" w:hAnsi="Arial"/>
          <w:b w:val="false"/>
          <w:bCs w:val="false"/>
          <w:i w:val="false"/>
          <w:iCs w:val="false"/>
          <w:color w:val="1F2937"/>
          <w:sz w:val="22"/>
          <w:szCs w:val="22"/>
        </w:rPr>
        <w:t xml:space="preserve">The HR Intelligence Platform leverages artificial intelligence through a multi-agent architecture to fundamentally transform how human resources operations are conducted. By deploying 8 specialized AI agents across leave management, benefits, policy, payroll, onboarding, document generation, and general assistance, the platform delivers dramatic improvements in response time, accuracy, and employee satisfaction.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87%</w:t>
            </w:r>
          </w:p>
          <w:p>
            <w:pPr>
              <w:spacing w:before="60"/>
              <w:jc w:val="center"/>
            </w:pPr>
            <w:r>
              <w:rPr>
                <w:rFonts w:ascii="Arial" w:cs="Arial" w:eastAsia="Arial" w:hAnsi="Arial"/>
                <w:color w:val="6B7280"/>
                <w:sz w:val="18"/>
                <w:szCs w:val="18"/>
              </w:rPr>
              <w:t xml:space="preserve">Average Time Reduction</w:t>
            </w:r>
          </w:p>
        </w:tc>
        <w:tc>
          <w:tcPr>
            <w:tcW w:type="dxa" w:w="234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100%</w:t>
            </w:r>
          </w:p>
          <w:p>
            <w:pPr>
              <w:spacing w:before="60"/>
              <w:jc w:val="center"/>
            </w:pPr>
            <w:r>
              <w:rPr>
                <w:rFonts w:ascii="Arial" w:cs="Arial" w:eastAsia="Arial" w:hAnsi="Arial"/>
                <w:color w:val="6B7280"/>
                <w:sz w:val="18"/>
                <w:szCs w:val="18"/>
              </w:rPr>
              <w:t xml:space="preserve">Chatbot Accuracy Rate</w:t>
            </w:r>
          </w:p>
        </w:tc>
        <w:tc>
          <w:tcPr>
            <w:tcW w:type="dxa" w:w="234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1ms</w:t>
            </w:r>
          </w:p>
          <w:p>
            <w:pPr>
              <w:spacing w:before="60"/>
              <w:jc w:val="center"/>
            </w:pPr>
            <w:r>
              <w:rPr>
                <w:rFonts w:ascii="Arial" w:cs="Arial" w:eastAsia="Arial" w:hAnsi="Arial"/>
                <w:color w:val="6B7280"/>
                <w:sz w:val="18"/>
                <w:szCs w:val="18"/>
              </w:rPr>
              <w:t xml:space="preserve">Avg Response Time</w:t>
            </w:r>
          </w:p>
        </w:tc>
        <w:tc>
          <w:tcPr>
            <w:tcW w:type="dxa" w:w="234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0.81</w:t>
            </w:r>
          </w:p>
          <w:p>
            <w:pPr>
              <w:spacing w:before="60"/>
              <w:jc w:val="center"/>
            </w:pPr>
            <w:r>
              <w:rPr>
                <w:rFonts w:ascii="Arial" w:cs="Arial" w:eastAsia="Arial" w:hAnsi="Arial"/>
                <w:color w:val="6B7280"/>
                <w:sz w:val="18"/>
                <w:szCs w:val="18"/>
              </w:rPr>
              <w:t xml:space="preserve">Avg Confidence Score</w:t>
            </w:r>
          </w:p>
        </w:tc>
      </w:tr>
    </w:tbl>
    <w:p>
      <w:pPr>
        <w:spacing w:after="80"/>
      </w:pPr>
    </w:p>
    <w:p>
      <w:pPr>
        <w:spacing w:after="140" w:line="276"/>
      </w:pPr>
      <w:r>
        <w:rPr>
          <w:rFonts w:ascii="Arial" w:cs="Arial" w:eastAsia="Arial" w:hAnsi="Arial"/>
          <w:b w:val="false"/>
          <w:bCs w:val="false"/>
          <w:i w:val="false"/>
          <w:iCs w:val="false"/>
          <w:color w:val="1F2937"/>
          <w:sz w:val="22"/>
          <w:szCs w:val="22"/>
        </w:rPr>
        <w:t xml:space="preserve">Key findings from comprehensive testing of 60 queries across 12 categories demonstrate that the AI system correctly routes all queries to appropriate specialized agents, provides helpful and accurate responses, and handles edge cases gracefully. The platform reduces average HR query resolution time from 15-30 minutes to under 2 minutes.</w:t>
      </w:r>
    </w:p>
    <w:p>
      <w:r>
        <w:br w:type="page"/>
      </w:r>
    </w:p>
    <w:p>
      <w:pPr>
        <w:pStyle w:val="Heading1"/>
        <w:spacing w:before="360" w:after="200"/>
      </w:pPr>
      <w:r>
        <w:rPr>
          <w:rFonts w:ascii="Arial" w:cs="Arial" w:eastAsia="Arial" w:hAnsi="Arial"/>
          <w:b/>
          <w:bCs/>
          <w:color w:val="4F46E5"/>
          <w:sz w:val="32"/>
          <w:szCs w:val="32"/>
        </w:rPr>
        <w:t xml:space="preserve">2. Current HR Workflow Challenges</w:t>
      </w:r>
    </w:p>
    <w:p>
      <w:pPr>
        <w:spacing w:after="140" w:line="276"/>
      </w:pPr>
      <w:r>
        <w:rPr>
          <w:rFonts w:ascii="Arial" w:cs="Arial" w:eastAsia="Arial" w:hAnsi="Arial"/>
          <w:b w:val="false"/>
          <w:bCs w:val="false"/>
          <w:i w:val="false"/>
          <w:iCs w:val="false"/>
          <w:color w:val="1F2937"/>
          <w:sz w:val="22"/>
          <w:szCs w:val="22"/>
        </w:rPr>
        <w:t xml:space="preserve">Traditional HR departments face significant operational bottlenecks that impact both employee satisfaction and organizational efficiency.</w:t>
      </w:r>
    </w:p>
    <w:p>
      <w:pPr>
        <w:pStyle w:val="Heading2"/>
        <w:spacing w:before="280" w:after="160"/>
      </w:pPr>
      <w:r>
        <w:rPr>
          <w:rFonts w:ascii="Arial" w:cs="Arial" w:eastAsia="Arial" w:hAnsi="Arial"/>
          <w:b/>
          <w:bCs/>
          <w:color w:val="1F2937"/>
          <w:sz w:val="26"/>
          <w:szCs w:val="26"/>
        </w:rPr>
        <w:t xml:space="preserve">2.1 Manual Process Overhead</w:t>
      </w:r>
    </w:p>
    <w:p>
      <w:pPr>
        <w:spacing w:after="140" w:line="276"/>
      </w:pPr>
      <w:r>
        <w:rPr>
          <w:rFonts w:ascii="Arial" w:cs="Arial" w:eastAsia="Arial" w:hAnsi="Arial"/>
          <w:b w:val="false"/>
          <w:bCs w:val="false"/>
          <w:i w:val="false"/>
          <w:iCs w:val="false"/>
          <w:color w:val="1F2937"/>
          <w:sz w:val="22"/>
          <w:szCs w:val="22"/>
        </w:rPr>
        <w:t xml:space="preserve">HR teams spend an estimated 60-70% of their time on repetitive, transactional tasks such as answering policy questions, processing leave requests, and generating standard documents.</w:t>
      </w:r>
    </w:p>
    <w:p>
      <w:pPr>
        <w:pStyle w:val="Heading2"/>
        <w:spacing w:before="280" w:after="160"/>
      </w:pPr>
      <w:r>
        <w:rPr>
          <w:rFonts w:ascii="Arial" w:cs="Arial" w:eastAsia="Arial" w:hAnsi="Arial"/>
          <w:b/>
          <w:bCs/>
          <w:color w:val="1F2937"/>
          <w:sz w:val="26"/>
          <w:szCs w:val="26"/>
        </w:rPr>
        <w:t xml:space="preserve">2.2 Inconsistent Response Quality</w:t>
      </w:r>
    </w:p>
    <w:p>
      <w:pPr>
        <w:spacing w:after="140" w:line="276"/>
      </w:pPr>
      <w:r>
        <w:rPr>
          <w:rFonts w:ascii="Arial" w:cs="Arial" w:eastAsia="Arial" w:hAnsi="Arial"/>
          <w:b w:val="false"/>
          <w:bCs w:val="false"/>
          <w:i w:val="false"/>
          <w:iCs w:val="false"/>
          <w:color w:val="1F2937"/>
          <w:sz w:val="22"/>
          <w:szCs w:val="22"/>
        </w:rPr>
        <w:t xml:space="preserve">When multiple HR staff handle the same types of queries, response quality and accuracy vary significantly. Employees may receive different answers to the same question.</w:t>
      </w:r>
    </w:p>
    <w:p>
      <w:pPr>
        <w:pStyle w:val="Heading2"/>
        <w:spacing w:before="280" w:after="160"/>
      </w:pPr>
      <w:r>
        <w:rPr>
          <w:rFonts w:ascii="Arial" w:cs="Arial" w:eastAsia="Arial" w:hAnsi="Arial"/>
          <w:b/>
          <w:bCs/>
          <w:color w:val="1F2937"/>
          <w:sz w:val="26"/>
          <w:szCs w:val="26"/>
        </w:rPr>
        <w:t xml:space="preserve">2.3 Response Time Delays</w:t>
      </w:r>
    </w:p>
    <w:p>
      <w:pPr>
        <w:spacing w:after="140" w:line="276"/>
      </w:pPr>
      <w:r>
        <w:rPr>
          <w:rFonts w:ascii="Arial" w:cs="Arial" w:eastAsia="Arial" w:hAnsi="Arial"/>
          <w:b w:val="false"/>
          <w:bCs w:val="false"/>
          <w:i w:val="false"/>
          <w:iCs w:val="false"/>
          <w:color w:val="1F2937"/>
          <w:sz w:val="22"/>
          <w:szCs w:val="22"/>
        </w:rPr>
        <w:t xml:space="preserve">Average resolution time for a simple policy question is 20-30 minutes; leave request processing takes 1-2 business days; and document generation requires 2+ hours of manual effort.</w:t>
      </w:r>
    </w:p>
    <w:p>
      <w:pPr>
        <w:pStyle w:val="Heading2"/>
        <w:spacing w:before="280" w:after="160"/>
      </w:pPr>
      <w:r>
        <w:rPr>
          <w:rFonts w:ascii="Arial" w:cs="Arial" w:eastAsia="Arial" w:hAnsi="Arial"/>
          <w:b/>
          <w:bCs/>
          <w:color w:val="1F2937"/>
          <w:sz w:val="26"/>
          <w:szCs w:val="26"/>
        </w:rPr>
        <w:t xml:space="preserve">2.4 Limited Availability</w:t>
      </w:r>
    </w:p>
    <w:p>
      <w:pPr>
        <w:spacing w:after="140" w:line="276"/>
      </w:pPr>
      <w:r>
        <w:rPr>
          <w:rFonts w:ascii="Arial" w:cs="Arial" w:eastAsia="Arial" w:hAnsi="Arial"/>
          <w:b w:val="false"/>
          <w:bCs w:val="false"/>
          <w:i w:val="false"/>
          <w:iCs w:val="false"/>
          <w:color w:val="1F2937"/>
          <w:sz w:val="22"/>
          <w:szCs w:val="22"/>
        </w:rPr>
        <w:t xml:space="preserve">HR staff operate during business hours only, leaving employees in different time zones or those with after-hours questions without support.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Challenge</w:t>
            </w:r>
          </w:p>
        </w:tc>
        <w:tc>
          <w:tcPr>
            <w:tcW w:type="dxa" w:w="3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296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Frequency</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Slow policy lookups</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20-30 min per query</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50+ queries/week</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Manual leave processing</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1-2 days per request</w:t>
            </w:r>
          </w:p>
        </w:tc>
        <w:tc>
          <w:tcPr>
            <w:tcW w:type="dxa" w:w="2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30+ requests/month</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Document generation</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 hours per document</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15+ documents/month</w:t>
            </w:r>
          </w:p>
        </w:tc>
      </w:tr>
      <w:tr>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Inconsistent answers</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Employee confusion</w:t>
            </w:r>
          </w:p>
        </w:tc>
        <w:tc>
          <w:tcPr>
            <w:tcW w:type="dxa" w:w="2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Daily occurrence</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After-hours unavailability</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Delayed resolution</w:t>
            </w:r>
          </w:p>
        </w:tc>
        <w:tc>
          <w:tcPr>
            <w:tcW w:type="dxa" w:w="2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30% of queries</w:t>
            </w:r>
          </w:p>
        </w:tc>
      </w:tr>
    </w:tbl>
    <w:p>
      <w:r>
        <w:br w:type="page"/>
      </w:r>
    </w:p>
    <w:p>
      <w:pPr>
        <w:pStyle w:val="Heading1"/>
        <w:spacing w:before="360" w:after="200"/>
      </w:pPr>
      <w:r>
        <w:rPr>
          <w:rFonts w:ascii="Arial" w:cs="Arial" w:eastAsia="Arial" w:hAnsi="Arial"/>
          <w:b/>
          <w:bCs/>
          <w:color w:val="4F46E5"/>
          <w:sz w:val="32"/>
          <w:szCs w:val="32"/>
        </w:rPr>
        <w:t xml:space="preserve">3. AI-Powered Solution Architecture</w:t>
      </w:r>
    </w:p>
    <w:p>
      <w:pPr>
        <w:spacing w:after="140" w:line="276"/>
      </w:pPr>
      <w:r>
        <w:rPr>
          <w:rFonts w:ascii="Arial" w:cs="Arial" w:eastAsia="Arial" w:hAnsi="Arial"/>
          <w:b w:val="false"/>
          <w:bCs w:val="false"/>
          <w:i w:val="false"/>
          <w:iCs w:val="false"/>
          <w:color w:val="1F2937"/>
          <w:sz w:val="22"/>
          <w:szCs w:val="22"/>
        </w:rPr>
        <w:t xml:space="preserve">The platform employs a multi-agent architecture where specialized AI agents handle different domains of HR knowledge. A central Router Agent classifies incoming queries and dispatches them to the most appropriate specialist.</w:t>
      </w:r>
    </w:p>
    <w:p>
      <w:pPr>
        <w:pStyle w:val="Heading2"/>
        <w:spacing w:before="280" w:after="160"/>
      </w:pPr>
      <w:r>
        <w:rPr>
          <w:rFonts w:ascii="Arial" w:cs="Arial" w:eastAsia="Arial" w:hAnsi="Arial"/>
          <w:b/>
          <w:bCs/>
          <w:color w:val="1F2937"/>
          <w:sz w:val="26"/>
          <w:szCs w:val="26"/>
        </w:rPr>
        <w:t xml:space="preserve">3.1 Multi-Agent System Design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c>
          <w:tcPr>
            <w:tcW w:type="dxa" w:w="20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Agent</w:t>
            </w:r>
          </w:p>
        </w:tc>
        <w:tc>
          <w:tcPr>
            <w:tcW w:type="dxa" w:w="236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Domain</w:t>
            </w:r>
          </w:p>
        </w:tc>
        <w:tc>
          <w:tcPr>
            <w:tcW w:type="dxa" w:w="50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Capabilities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General Assistant</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Greetings, Help, Identity</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Conversational AI, capability explanation, user guidance</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Leave Agent</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Leave Management</w:t>
            </w:r>
          </w:p>
        </w:tc>
        <w:tc>
          <w:tcPr>
            <w:tcW w:type="dxa" w:w="5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Balance checks, request processing, policy explanation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Benefits Agent</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Employee Benefits</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Health insurance, 401(k), dental, vision, wellness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Policy Agent</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Company Policies</w:t>
            </w:r>
          </w:p>
        </w:tc>
        <w:tc>
          <w:tcPr>
            <w:tcW w:type="dxa" w:w="5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Remote work, dress code, working hours, code of conduct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Payroll Agent</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Compensation</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Pay schedules, direct deposit, tax forms, deductions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Onboarding Agent</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New Hire Support</w:t>
            </w:r>
          </w:p>
        </w:tc>
        <w:tc>
          <w:tcPr>
            <w:tcW w:type="dxa" w:w="5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First day checklist, orientation, training schedules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HR Agent</w:t>
            </w:r>
          </w:p>
        </w:tc>
        <w:tc>
          <w:tcPr>
            <w:tcW w:type="dxa" w:w="2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Document Generation</w:t>
            </w:r>
          </w:p>
        </w:tc>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Employment certificates, offer letters, reference letters</w:t>
            </w:r>
          </w:p>
        </w:tc>
      </w:tr>
      <w:tr>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Router Agent</w:t>
            </w:r>
          </w:p>
        </w:tc>
        <w:tc>
          <w:tcPr>
            <w:tcW w:type="dxa" w:w="2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Query Classification</w:t>
            </w:r>
          </w:p>
        </w:tc>
        <w:tc>
          <w:tcPr>
            <w:tcW w:type="dxa" w:w="5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Intent detection, confidence scoring, agent dispatch</w:t>
            </w:r>
          </w:p>
        </w:tc>
      </w:tr>
    </w:tbl>
    <w:p>
      <w:pPr>
        <w:pStyle w:val="Heading2"/>
        <w:spacing w:before="280" w:after="160"/>
      </w:pPr>
      <w:r>
        <w:rPr>
          <w:rFonts w:ascii="Arial" w:cs="Arial" w:eastAsia="Arial" w:hAnsi="Arial"/>
          <w:b/>
          <w:bCs/>
          <w:color w:val="1F2937"/>
          <w:sz w:val="26"/>
          <w:szCs w:val="26"/>
        </w:rPr>
        <w:t xml:space="preserve">3.2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Component</w:t>
            </w:r>
          </w:p>
        </w:tc>
        <w:tc>
          <w:tcPr>
            <w:tcW w:type="dxa" w:w="28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c>
          <w:tcPr>
            <w:tcW w:type="dxa" w:w="436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Backend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Python / Flask</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API gateway, request routing, business logic</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LLM Integration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Google Gemini API</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Natural language understanding and generation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Database</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SQLite + SQLAlchemy</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Employee data, leave requests, documents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Vector Store</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ChromaDB</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RAG document embeddings and retrieval</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Frontend</w:t>
            </w:r>
          </w:p>
        </w:tc>
        <w:tc>
          <w:tcPr>
            <w:tcW w:type="dxa" w:w="2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HTML/CSS/JS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Dashboard, chat interface, management pages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Authentication</w:t>
            </w:r>
          </w:p>
        </w:tc>
        <w:tc>
          <w:tcPr>
            <w:tcW w:type="dxa" w:w="2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JWT + bcrypt</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Secure login, role-based access control</w:t>
            </w:r>
          </w:p>
        </w:tc>
      </w:tr>
    </w:tbl>
    <w:p>
      <w:r>
        <w:br w:type="page"/>
      </w:r>
    </w:p>
    <w:p>
      <w:pPr>
        <w:pStyle w:val="Heading1"/>
        <w:spacing w:before="360" w:after="200"/>
      </w:pPr>
      <w:r>
        <w:rPr>
          <w:rFonts w:ascii="Arial" w:cs="Arial" w:eastAsia="Arial" w:hAnsi="Arial"/>
          <w:b/>
          <w:bCs/>
          <w:color w:val="4F46E5"/>
          <w:sz w:val="32"/>
          <w:szCs w:val="32"/>
        </w:rPr>
        <w:t xml:space="preserve">4. Productivity Impact by Workflow</w:t>
      </w:r>
    </w:p>
    <w:p>
      <w:pPr>
        <w:pStyle w:val="Heading2"/>
        <w:spacing w:before="280" w:after="160"/>
      </w:pPr>
      <w:r>
        <w:rPr>
          <w:rFonts w:ascii="Arial" w:cs="Arial" w:eastAsia="Arial" w:hAnsi="Arial"/>
          <w:b/>
          <w:bCs/>
          <w:color w:val="1F2937"/>
          <w:sz w:val="26"/>
          <w:szCs w:val="26"/>
        </w:rPr>
        <w:t xml:space="preserve">4.1 Leave Management</w:t>
      </w:r>
    </w:p>
    <w:p>
      <w:pPr>
        <w:spacing w:after="140" w:line="276"/>
      </w:pPr>
      <w:r>
        <w:rPr>
          <w:rFonts w:ascii="Arial" w:cs="Arial" w:eastAsia="Arial" w:hAnsi="Arial"/>
          <w:b/>
          <w:bCs/>
          <w:i w:val="false"/>
          <w:iCs w:val="false"/>
          <w:color w:val="1F2937"/>
          <w:sz w:val="22"/>
          <w:szCs w:val="22"/>
        </w:rPr>
        <w:t xml:space="preserve">Before: </w:t>
      </w:r>
      <w:r>
        <w:rPr>
          <w:rFonts w:ascii="Arial" w:cs="Arial" w:eastAsia="Arial" w:hAnsi="Arial"/>
          <w:b w:val="false"/>
          <w:bCs w:val="false"/>
          <w:i w:val="false"/>
          <w:iCs w:val="false"/>
          <w:color w:val="1F2937"/>
          <w:sz w:val="22"/>
          <w:szCs w:val="22"/>
        </w:rPr>
        <w:t xml:space="preserve">Employee emails HR requesting leave, waits for balance confirmation (1-2 hrs), submits form, manager approves via email, HR updates system. Total: </w:t>
      </w:r>
      <w:r>
        <w:rPr>
          <w:rFonts w:ascii="Arial" w:cs="Arial" w:eastAsia="Arial" w:hAnsi="Arial"/>
          <w:b/>
          <w:bCs/>
          <w:i w:val="false"/>
          <w:iCs w:val="false"/>
          <w:color w:val="1F2937"/>
          <w:sz w:val="22"/>
          <w:szCs w:val="22"/>
        </w:rPr>
        <w:t xml:space="preserve">15 minutes to 2 days.</w:t>
      </w:r>
    </w:p>
    <w:p>
      <w:pPr>
        <w:spacing w:after="140" w:line="276"/>
      </w:pPr>
      <w:r>
        <w:rPr>
          <w:rFonts w:ascii="Arial" w:cs="Arial" w:eastAsia="Arial" w:hAnsi="Arial"/>
          <w:b/>
          <w:bCs/>
          <w:i w:val="false"/>
          <w:iCs w:val="false"/>
          <w:color w:val="059669"/>
          <w:sz w:val="22"/>
          <w:szCs w:val="22"/>
        </w:rPr>
        <w:t xml:space="preserve">After: </w:t>
      </w:r>
      <w:r>
        <w:rPr>
          <w:rFonts w:ascii="Arial" w:cs="Arial" w:eastAsia="Arial" w:hAnsi="Arial"/>
          <w:b w:val="false"/>
          <w:bCs w:val="false"/>
          <w:i w:val="false"/>
          <w:iCs w:val="false"/>
          <w:color w:val="1F2937"/>
          <w:sz w:val="22"/>
          <w:szCs w:val="22"/>
        </w:rPr>
        <w:t xml:space="preserve">Employee asks chatbot for balance (instant), submits request through UI, manager gets real-time notification, one-click approval. Total: </w:t>
      </w:r>
      <w:r>
        <w:rPr>
          <w:rFonts w:ascii="Arial" w:cs="Arial" w:eastAsia="Arial" w:hAnsi="Arial"/>
          <w:b/>
          <w:bCs/>
          <w:i w:val="false"/>
          <w:iCs w:val="false"/>
          <w:color w:val="059669"/>
          <w:sz w:val="22"/>
          <w:szCs w:val="22"/>
        </w:rPr>
        <w:t xml:space="preserve">2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87%</w:t>
            </w:r>
          </w:p>
          <w:p>
            <w:pPr>
              <w:spacing w:before="60"/>
              <w:jc w:val="center"/>
            </w:pPr>
            <w:r>
              <w:rPr>
                <w:rFonts w:ascii="Arial" w:cs="Arial" w:eastAsia="Arial" w:hAnsi="Arial"/>
                <w:color w:val="6B7280"/>
                <w:sz w:val="18"/>
                <w:szCs w:val="18"/>
              </w:rPr>
              <w:t xml:space="preserve">Time Reduction</w:t>
            </w:r>
          </w:p>
        </w:tc>
        <w:tc>
          <w:tcPr>
            <w:tcW w:type="dxa" w:w="312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15 min</w:t>
            </w:r>
          </w:p>
          <w:p>
            <w:pPr>
              <w:spacing w:before="60"/>
              <w:jc w:val="center"/>
            </w:pPr>
            <w:r>
              <w:rPr>
                <w:rFonts w:ascii="Arial" w:cs="Arial" w:eastAsia="Arial" w:hAnsi="Arial"/>
                <w:color w:val="6B7280"/>
                <w:sz w:val="18"/>
                <w:szCs w:val="18"/>
              </w:rPr>
              <w:t xml:space="preserve">Before</w:t>
            </w:r>
          </w:p>
        </w:tc>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2 min</w:t>
            </w:r>
          </w:p>
          <w:p>
            <w:pPr>
              <w:spacing w:before="60"/>
              <w:jc w:val="center"/>
            </w:pPr>
            <w:r>
              <w:rPr>
                <w:rFonts w:ascii="Arial" w:cs="Arial" w:eastAsia="Arial" w:hAnsi="Arial"/>
                <w:color w:val="6B7280"/>
                <w:sz w:val="18"/>
                <w:szCs w:val="18"/>
              </w:rPr>
              <w:t xml:space="preserve">After</w:t>
            </w:r>
          </w:p>
        </w:tc>
      </w:tr>
    </w:tbl>
    <w:p>
      <w:pPr>
        <w:pStyle w:val="Heading2"/>
        <w:spacing w:before="280" w:after="160"/>
      </w:pPr>
      <w:r>
        <w:rPr>
          <w:rFonts w:ascii="Arial" w:cs="Arial" w:eastAsia="Arial" w:hAnsi="Arial"/>
          <w:b/>
          <w:bCs/>
          <w:color w:val="1F2937"/>
          <w:sz w:val="26"/>
          <w:szCs w:val="26"/>
        </w:rPr>
        <w:t xml:space="preserve">4.2 Benefits Inquiries</w:t>
      </w:r>
    </w:p>
    <w:p>
      <w:pPr>
        <w:spacing w:after="140" w:line="276"/>
      </w:pPr>
      <w:r>
        <w:rPr>
          <w:rFonts w:ascii="Arial" w:cs="Arial" w:eastAsia="Arial" w:hAnsi="Arial"/>
          <w:b/>
          <w:bCs/>
          <w:i w:val="false"/>
          <w:iCs w:val="false"/>
          <w:color w:val="1F2937"/>
          <w:sz w:val="22"/>
          <w:szCs w:val="22"/>
        </w:rPr>
        <w:t xml:space="preserve">Before: </w:t>
      </w:r>
      <w:r>
        <w:rPr>
          <w:rFonts w:ascii="Arial" w:cs="Arial" w:eastAsia="Arial" w:hAnsi="Arial"/>
          <w:b w:val="false"/>
          <w:bCs w:val="false"/>
          <w:i w:val="false"/>
          <w:iCs w:val="false"/>
          <w:color w:val="1F2937"/>
          <w:sz w:val="22"/>
          <w:szCs w:val="22"/>
        </w:rPr>
        <w:t xml:space="preserve">Employee searches intranet, reads lengthy docs, emails HR for clarification. Resolution: </w:t>
      </w:r>
      <w:r>
        <w:rPr>
          <w:rFonts w:ascii="Arial" w:cs="Arial" w:eastAsia="Arial" w:hAnsi="Arial"/>
          <w:b/>
          <w:bCs/>
          <w:i w:val="false"/>
          <w:iCs w:val="false"/>
          <w:color w:val="1F2937"/>
          <w:sz w:val="22"/>
          <w:szCs w:val="22"/>
        </w:rPr>
        <w:t xml:space="preserve">30 minutes to 4 hours.</w:t>
      </w:r>
    </w:p>
    <w:p>
      <w:pPr>
        <w:spacing w:after="140" w:line="276"/>
      </w:pPr>
      <w:r>
        <w:rPr>
          <w:rFonts w:ascii="Arial" w:cs="Arial" w:eastAsia="Arial" w:hAnsi="Arial"/>
          <w:b/>
          <w:bCs/>
          <w:i w:val="false"/>
          <w:iCs w:val="false"/>
          <w:color w:val="059669"/>
          <w:sz w:val="22"/>
          <w:szCs w:val="22"/>
        </w:rPr>
        <w:t xml:space="preserve">After: </w:t>
      </w:r>
      <w:r>
        <w:rPr>
          <w:rFonts w:ascii="Arial" w:cs="Arial" w:eastAsia="Arial" w:hAnsi="Arial"/>
          <w:b w:val="false"/>
          <w:bCs w:val="false"/>
          <w:i w:val="false"/>
          <w:iCs w:val="false"/>
          <w:color w:val="1F2937"/>
          <w:sz w:val="22"/>
          <w:szCs w:val="22"/>
        </w:rPr>
        <w:t xml:space="preserve">Employee asks chatbot. AI retrieves relevant policy, provides structured summary with figures. Resolution: </w:t>
      </w:r>
      <w:r>
        <w:rPr>
          <w:rFonts w:ascii="Arial" w:cs="Arial" w:eastAsia="Arial" w:hAnsi="Arial"/>
          <w:b/>
          <w:bCs/>
          <w:i w:val="false"/>
          <w:iCs w:val="false"/>
          <w:color w:val="059669"/>
          <w:sz w:val="22"/>
          <w:szCs w:val="22"/>
        </w:rPr>
        <w:t xml:space="preserve">Instant (&lt; 5 seconds).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95%</w:t>
            </w:r>
          </w:p>
          <w:p>
            <w:pPr>
              <w:spacing w:before="60"/>
              <w:jc w:val="center"/>
            </w:pPr>
            <w:r>
              <w:rPr>
                <w:rFonts w:ascii="Arial" w:cs="Arial" w:eastAsia="Arial" w:hAnsi="Arial"/>
                <w:color w:val="6B7280"/>
                <w:sz w:val="18"/>
                <w:szCs w:val="18"/>
              </w:rPr>
              <w:t xml:space="preserve">Time Reduction</w:t>
            </w:r>
          </w:p>
        </w:tc>
        <w:tc>
          <w:tcPr>
            <w:tcW w:type="dxa" w:w="312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30 min</w:t>
            </w:r>
          </w:p>
          <w:p>
            <w:pPr>
              <w:spacing w:before="60"/>
              <w:jc w:val="center"/>
            </w:pPr>
            <w:r>
              <w:rPr>
                <w:rFonts w:ascii="Arial" w:cs="Arial" w:eastAsia="Arial" w:hAnsi="Arial"/>
                <w:color w:val="6B7280"/>
                <w:sz w:val="18"/>
                <w:szCs w:val="18"/>
              </w:rPr>
              <w:t xml:space="preserve">Before</w:t>
            </w:r>
          </w:p>
        </w:tc>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&lt; 5 sec</w:t>
            </w:r>
          </w:p>
          <w:p>
            <w:pPr>
              <w:spacing w:before="60"/>
              <w:jc w:val="center"/>
            </w:pPr>
            <w:r>
              <w:rPr>
                <w:rFonts w:ascii="Arial" w:cs="Arial" w:eastAsia="Arial" w:hAnsi="Arial"/>
                <w:color w:val="6B7280"/>
                <w:sz w:val="18"/>
                <w:szCs w:val="18"/>
              </w:rPr>
              <w:t xml:space="preserve">After</w:t>
            </w:r>
          </w:p>
        </w:tc>
      </w:tr>
    </w:tbl>
    <w:p>
      <w:pPr>
        <w:pStyle w:val="Heading2"/>
        <w:spacing w:before="280" w:after="160"/>
      </w:pPr>
      <w:r>
        <w:rPr>
          <w:rFonts w:ascii="Arial" w:cs="Arial" w:eastAsia="Arial" w:hAnsi="Arial"/>
          <w:b/>
          <w:bCs/>
          <w:color w:val="1F2937"/>
          <w:sz w:val="26"/>
          <w:szCs w:val="26"/>
        </w:rPr>
        <w:t xml:space="preserve">4.3 Document Generation</w:t>
      </w:r>
    </w:p>
    <w:p>
      <w:pPr>
        <w:spacing w:after="140" w:line="276"/>
      </w:pPr>
      <w:r>
        <w:rPr>
          <w:rFonts w:ascii="Arial" w:cs="Arial" w:eastAsia="Arial" w:hAnsi="Arial"/>
          <w:b/>
          <w:bCs/>
          <w:i w:val="false"/>
          <w:iCs w:val="false"/>
          <w:color w:val="1F2937"/>
          <w:sz w:val="22"/>
          <w:szCs w:val="22"/>
        </w:rPr>
        <w:t xml:space="preserve">Before: </w:t>
      </w:r>
      <w:r>
        <w:rPr>
          <w:rFonts w:ascii="Arial" w:cs="Arial" w:eastAsia="Arial" w:hAnsi="Arial"/>
          <w:b w:val="false"/>
          <w:bCs w:val="false"/>
          <w:i w:val="false"/>
          <w:iCs w:val="false"/>
          <w:color w:val="1F2937"/>
          <w:sz w:val="22"/>
          <w:szCs w:val="22"/>
        </w:rPr>
        <w:t xml:space="preserve">Employee requests document, HR locates template, manually fills data, reviews, distributes. Total: </w:t>
      </w:r>
      <w:r>
        <w:rPr>
          <w:rFonts w:ascii="Arial" w:cs="Arial" w:eastAsia="Arial" w:hAnsi="Arial"/>
          <w:b/>
          <w:bCs/>
          <w:i w:val="false"/>
          <w:iCs w:val="false"/>
          <w:color w:val="1F2937"/>
          <w:sz w:val="22"/>
          <w:szCs w:val="22"/>
        </w:rPr>
        <w:t xml:space="preserve">2+ hours.</w:t>
      </w:r>
    </w:p>
    <w:p>
      <w:pPr>
        <w:spacing w:after="140" w:line="276"/>
      </w:pPr>
      <w:r>
        <w:rPr>
          <w:rFonts w:ascii="Arial" w:cs="Arial" w:eastAsia="Arial" w:hAnsi="Arial"/>
          <w:b/>
          <w:bCs/>
          <w:i w:val="false"/>
          <w:iCs w:val="false"/>
          <w:color w:val="059669"/>
          <w:sz w:val="22"/>
          <w:szCs w:val="22"/>
        </w:rPr>
        <w:t xml:space="preserve">After: </w:t>
      </w:r>
      <w:r>
        <w:rPr>
          <w:rFonts w:ascii="Arial" w:cs="Arial" w:eastAsia="Arial" w:hAnsi="Arial"/>
          <w:b w:val="false"/>
          <w:bCs w:val="false"/>
          <w:i w:val="false"/>
          <w:iCs w:val="false"/>
          <w:color w:val="1F2937"/>
          <w:sz w:val="22"/>
          <w:szCs w:val="22"/>
        </w:rPr>
        <w:t xml:space="preserve">Employee selects template, system auto-populates data, generates instantly. Total: </w:t>
      </w:r>
      <w:r>
        <w:rPr>
          <w:rFonts w:ascii="Arial" w:cs="Arial" w:eastAsia="Arial" w:hAnsi="Arial"/>
          <w:b/>
          <w:bCs/>
          <w:i w:val="false"/>
          <w:iCs w:val="false"/>
          <w:color w:val="059669"/>
          <w:sz w:val="22"/>
          <w:szCs w:val="22"/>
        </w:rPr>
        <w:t xml:space="preserve">5 minutes.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96%</w:t>
            </w:r>
          </w:p>
          <w:p>
            <w:pPr>
              <w:spacing w:before="60"/>
              <w:jc w:val="center"/>
            </w:pPr>
            <w:r>
              <w:rPr>
                <w:rFonts w:ascii="Arial" w:cs="Arial" w:eastAsia="Arial" w:hAnsi="Arial"/>
                <w:color w:val="6B7280"/>
                <w:sz w:val="18"/>
                <w:szCs w:val="18"/>
              </w:rPr>
              <w:t xml:space="preserve">Time Reduction</w:t>
            </w:r>
          </w:p>
        </w:tc>
        <w:tc>
          <w:tcPr>
            <w:tcW w:type="dxa" w:w="312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2 hrs</w:t>
            </w:r>
          </w:p>
          <w:p>
            <w:pPr>
              <w:spacing w:before="60"/>
              <w:jc w:val="center"/>
            </w:pPr>
            <w:r>
              <w:rPr>
                <w:rFonts w:ascii="Arial" w:cs="Arial" w:eastAsia="Arial" w:hAnsi="Arial"/>
                <w:color w:val="6B7280"/>
                <w:sz w:val="18"/>
                <w:szCs w:val="18"/>
              </w:rPr>
              <w:t xml:space="preserve">Before</w:t>
            </w:r>
          </w:p>
        </w:tc>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5 min</w:t>
            </w:r>
          </w:p>
          <w:p>
            <w:pPr>
              <w:spacing w:before="60"/>
              <w:jc w:val="center"/>
            </w:pPr>
            <w:r>
              <w:rPr>
                <w:rFonts w:ascii="Arial" w:cs="Arial" w:eastAsia="Arial" w:hAnsi="Arial"/>
                <w:color w:val="6B7280"/>
                <w:sz w:val="18"/>
                <w:szCs w:val="18"/>
              </w:rPr>
              <w:t xml:space="preserve">After</w:t>
            </w:r>
          </w:p>
        </w:tc>
      </w:tr>
    </w:tbl>
    <w:p>
      <w:pPr>
        <w:pStyle w:val="Heading2"/>
        <w:spacing w:before="280" w:after="160"/>
      </w:pPr>
      <w:r>
        <w:rPr>
          <w:rFonts w:ascii="Arial" w:cs="Arial" w:eastAsia="Arial" w:hAnsi="Arial"/>
          <w:b/>
          <w:bCs/>
          <w:color w:val="1F2937"/>
          <w:sz w:val="26"/>
          <w:szCs w:val="26"/>
        </w:rPr>
        <w:t xml:space="preserve">4.4 Policy Lookups</w:t>
      </w:r>
    </w:p>
    <w:p>
      <w:pPr>
        <w:spacing w:after="140" w:line="276"/>
      </w:pPr>
      <w:r>
        <w:rPr>
          <w:rFonts w:ascii="Arial" w:cs="Arial" w:eastAsia="Arial" w:hAnsi="Arial"/>
          <w:b/>
          <w:bCs/>
          <w:i w:val="false"/>
          <w:iCs w:val="false"/>
          <w:color w:val="1F2937"/>
          <w:sz w:val="22"/>
          <w:szCs w:val="22"/>
        </w:rPr>
        <w:t xml:space="preserve">Before: </w:t>
      </w:r>
      <w:r>
        <w:rPr>
          <w:rFonts w:ascii="Arial" w:cs="Arial" w:eastAsia="Arial" w:hAnsi="Arial"/>
          <w:b w:val="false"/>
          <w:bCs w:val="false"/>
          <w:i w:val="false"/>
          <w:iCs w:val="false"/>
          <w:color w:val="1F2937"/>
          <w:sz w:val="22"/>
          <w:szCs w:val="22"/>
        </w:rPr>
        <w:t xml:space="preserve">Employee searches multiple intranet pages, may need HR clarification. Average: </w:t>
      </w:r>
      <w:r>
        <w:rPr>
          <w:rFonts w:ascii="Arial" w:cs="Arial" w:eastAsia="Arial" w:hAnsi="Arial"/>
          <w:b/>
          <w:bCs/>
          <w:i w:val="false"/>
          <w:iCs w:val="false"/>
          <w:color w:val="1F2937"/>
          <w:sz w:val="22"/>
          <w:szCs w:val="22"/>
        </w:rPr>
        <w:t xml:space="preserve">20 minutes.</w:t>
      </w:r>
    </w:p>
    <w:p>
      <w:pPr>
        <w:spacing w:after="140" w:line="276"/>
      </w:pPr>
      <w:r>
        <w:rPr>
          <w:rFonts w:ascii="Arial" w:cs="Arial" w:eastAsia="Arial" w:hAnsi="Arial"/>
          <w:b/>
          <w:bCs/>
          <w:i w:val="false"/>
          <w:iCs w:val="false"/>
          <w:color w:val="059669"/>
          <w:sz w:val="22"/>
          <w:szCs w:val="22"/>
        </w:rPr>
        <w:t xml:space="preserve">After: </w:t>
      </w:r>
      <w:r>
        <w:rPr>
          <w:rFonts w:ascii="Arial" w:cs="Arial" w:eastAsia="Arial" w:hAnsi="Arial"/>
          <w:b w:val="false"/>
          <w:bCs w:val="false"/>
          <w:i w:val="false"/>
          <w:iCs w:val="false"/>
          <w:color w:val="1F2937"/>
          <w:sz w:val="22"/>
          <w:szCs w:val="22"/>
        </w:rPr>
        <w:t xml:space="preserve">Employee asks chatbot a specific question. AI provides concise summary. Time: </w:t>
      </w:r>
      <w:r>
        <w:rPr>
          <w:rFonts w:ascii="Arial" w:cs="Arial" w:eastAsia="Arial" w:hAnsi="Arial"/>
          <w:b/>
          <w:bCs/>
          <w:i w:val="false"/>
          <w:iCs w:val="false"/>
          <w:color w:val="059669"/>
          <w:sz w:val="22"/>
          <w:szCs w:val="22"/>
        </w:rPr>
        <w:t xml:space="preserve">Instant (&lt; 5 seconds).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95%</w:t>
            </w:r>
          </w:p>
          <w:p>
            <w:pPr>
              <w:spacing w:before="60"/>
              <w:jc w:val="center"/>
            </w:pPr>
            <w:r>
              <w:rPr>
                <w:rFonts w:ascii="Arial" w:cs="Arial" w:eastAsia="Arial" w:hAnsi="Arial"/>
                <w:color w:val="6B7280"/>
                <w:sz w:val="18"/>
                <w:szCs w:val="18"/>
              </w:rPr>
              <w:t xml:space="preserve">Time Reduction</w:t>
            </w:r>
          </w:p>
        </w:tc>
        <w:tc>
          <w:tcPr>
            <w:tcW w:type="dxa" w:w="312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20 min</w:t>
            </w:r>
          </w:p>
          <w:p>
            <w:pPr>
              <w:spacing w:before="60"/>
              <w:jc w:val="center"/>
            </w:pPr>
            <w:r>
              <w:rPr>
                <w:rFonts w:ascii="Arial" w:cs="Arial" w:eastAsia="Arial" w:hAnsi="Arial"/>
                <w:color w:val="6B7280"/>
                <w:sz w:val="18"/>
                <w:szCs w:val="18"/>
              </w:rPr>
              <w:t xml:space="preserve">Before</w:t>
            </w:r>
          </w:p>
        </w:tc>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&lt; 5 sec</w:t>
            </w:r>
          </w:p>
          <w:p>
            <w:pPr>
              <w:spacing w:before="60"/>
              <w:jc w:val="center"/>
            </w:pPr>
            <w:r>
              <w:rPr>
                <w:rFonts w:ascii="Arial" w:cs="Arial" w:eastAsia="Arial" w:hAnsi="Arial"/>
                <w:color w:val="6B7280"/>
                <w:sz w:val="18"/>
                <w:szCs w:val="18"/>
              </w:rPr>
              <w:t xml:space="preserve">After</w:t>
            </w:r>
          </w:p>
        </w:tc>
      </w:tr>
    </w:tbl>
    <w:p>
      <w:pPr>
        <w:pStyle w:val="Heading2"/>
        <w:spacing w:before="280" w:after="160"/>
      </w:pPr>
      <w:r>
        <w:rPr>
          <w:rFonts w:ascii="Arial" w:cs="Arial" w:eastAsia="Arial" w:hAnsi="Arial"/>
          <w:b/>
          <w:bCs/>
          <w:color w:val="1F2937"/>
          <w:sz w:val="26"/>
          <w:szCs w:val="26"/>
        </w:rPr>
        <w:t xml:space="preserve">4.5 New Employee Onboarding</w:t>
      </w:r>
    </w:p>
    <w:p>
      <w:pPr>
        <w:spacing w:after="140" w:line="276"/>
      </w:pPr>
      <w:r>
        <w:rPr>
          <w:rFonts w:ascii="Arial" w:cs="Arial" w:eastAsia="Arial" w:hAnsi="Arial"/>
          <w:b/>
          <w:bCs/>
          <w:i w:val="false"/>
          <w:iCs w:val="false"/>
          <w:color w:val="1F2937"/>
          <w:sz w:val="22"/>
          <w:szCs w:val="22"/>
        </w:rPr>
        <w:t xml:space="preserve">Before: </w:t>
      </w:r>
      <w:r>
        <w:rPr>
          <w:rFonts w:ascii="Arial" w:cs="Arial" w:eastAsia="Arial" w:hAnsi="Arial"/>
          <w:b w:val="false"/>
          <w:bCs w:val="false"/>
          <w:i w:val="false"/>
          <w:iCs w:val="false"/>
          <w:color w:val="1F2937"/>
          <w:sz w:val="22"/>
          <w:szCs w:val="22"/>
        </w:rPr>
        <w:t xml:space="preserve">HR manually guides new hires, schedules orientations, provides doc packets. Total: </w:t>
      </w:r>
      <w:r>
        <w:rPr>
          <w:rFonts w:ascii="Arial" w:cs="Arial" w:eastAsia="Arial" w:hAnsi="Arial"/>
          <w:b/>
          <w:bCs/>
          <w:i w:val="false"/>
          <w:iCs w:val="false"/>
          <w:color w:val="1F2937"/>
          <w:sz w:val="22"/>
          <w:szCs w:val="22"/>
        </w:rPr>
        <w:t xml:space="preserve">8 hours HR time per new hire.</w:t>
      </w:r>
    </w:p>
    <w:p>
      <w:pPr>
        <w:spacing w:after="140" w:line="276"/>
      </w:pPr>
      <w:r>
        <w:rPr>
          <w:rFonts w:ascii="Arial" w:cs="Arial" w:eastAsia="Arial" w:hAnsi="Arial"/>
          <w:b/>
          <w:bCs/>
          <w:i w:val="false"/>
          <w:iCs w:val="false"/>
          <w:color w:val="059669"/>
          <w:sz w:val="22"/>
          <w:szCs w:val="22"/>
        </w:rPr>
        <w:t xml:space="preserve">After: </w:t>
      </w:r>
      <w:r>
        <w:rPr>
          <w:rFonts w:ascii="Arial" w:cs="Arial" w:eastAsia="Arial" w:hAnsi="Arial"/>
          <w:b w:val="false"/>
          <w:bCs w:val="false"/>
          <w:i w:val="false"/>
          <w:iCs w:val="false"/>
          <w:color w:val="1F2937"/>
          <w:sz w:val="22"/>
          <w:szCs w:val="22"/>
        </w:rPr>
        <w:t xml:space="preserve">AI chatbot provides immediate answers, automated checklists, self-service docs. HR focuses on personalized support. Total: </w:t>
      </w:r>
      <w:r>
        <w:rPr>
          <w:rFonts w:ascii="Arial" w:cs="Arial" w:eastAsia="Arial" w:hAnsi="Arial"/>
          <w:b/>
          <w:bCs/>
          <w:i w:val="false"/>
          <w:iCs w:val="false"/>
          <w:color w:val="059669"/>
          <w:sz w:val="22"/>
          <w:szCs w:val="22"/>
        </w:rPr>
        <w:t xml:space="preserve">2 hours HR time per new hire.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75%</w:t>
            </w:r>
          </w:p>
          <w:p>
            <w:pPr>
              <w:spacing w:before="60"/>
              <w:jc w:val="center"/>
            </w:pPr>
            <w:r>
              <w:rPr>
                <w:rFonts w:ascii="Arial" w:cs="Arial" w:eastAsia="Arial" w:hAnsi="Arial"/>
                <w:color w:val="6B7280"/>
                <w:sz w:val="18"/>
                <w:szCs w:val="18"/>
              </w:rPr>
              <w:t xml:space="preserve">Time Reduction</w:t>
            </w:r>
          </w:p>
        </w:tc>
        <w:tc>
          <w:tcPr>
            <w:tcW w:type="dxa" w:w="312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8 hrs</w:t>
            </w:r>
          </w:p>
          <w:p>
            <w:pPr>
              <w:spacing w:before="60"/>
              <w:jc w:val="center"/>
            </w:pPr>
            <w:r>
              <w:rPr>
                <w:rFonts w:ascii="Arial" w:cs="Arial" w:eastAsia="Arial" w:hAnsi="Arial"/>
                <w:color w:val="6B7280"/>
                <w:sz w:val="18"/>
                <w:szCs w:val="18"/>
              </w:rPr>
              <w:t xml:space="preserve">Before</w:t>
            </w:r>
          </w:p>
        </w:tc>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2 hrs</w:t>
            </w:r>
          </w:p>
          <w:p>
            <w:pPr>
              <w:spacing w:before="60"/>
              <w:jc w:val="center"/>
            </w:pPr>
            <w:r>
              <w:rPr>
                <w:rFonts w:ascii="Arial" w:cs="Arial" w:eastAsia="Arial" w:hAnsi="Arial"/>
                <w:color w:val="6B7280"/>
                <w:sz w:val="18"/>
                <w:szCs w:val="18"/>
              </w:rPr>
              <w:t xml:space="preserve">After</w:t>
            </w:r>
          </w:p>
        </w:tc>
      </w:tr>
    </w:tbl>
    <w:p>
      <w:r>
        <w:br w:type="page"/>
      </w:r>
    </w:p>
    <w:p>
      <w:pPr>
        <w:pStyle w:val="Heading1"/>
        <w:spacing w:before="360" w:after="200"/>
      </w:pPr>
      <w:r>
        <w:rPr>
          <w:rFonts w:ascii="Arial" w:cs="Arial" w:eastAsia="Arial" w:hAnsi="Arial"/>
          <w:b/>
          <w:bCs/>
          <w:color w:val="4F46E5"/>
          <w:sz w:val="32"/>
          <w:szCs w:val="32"/>
        </w:rPr>
        <w:t xml:space="preserve">5. Comprehensive Productivity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800"/>
        <w:gridCol w:w="2160"/>
      </w:tblGrid>
      <w:tr>
        <w:tc>
          <w:tcPr>
            <w:tcW w:type="dxa" w:w="2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Workflow</w:t>
            </w:r>
          </w:p>
        </w:tc>
        <w:tc>
          <w:tcPr>
            <w:tcW w:type="dxa" w:w="16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Before</w:t>
            </w:r>
          </w:p>
        </w:tc>
        <w:tc>
          <w:tcPr>
            <w:tcW w:type="dxa" w:w="16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After</w:t>
            </w:r>
          </w:p>
        </w:tc>
        <w:tc>
          <w:tcPr>
            <w:tcW w:type="dxa" w:w="18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Time Saved</w:t>
            </w:r>
          </w:p>
        </w:tc>
        <w:tc>
          <w:tcPr>
            <w:tcW w:type="dxa" w:w="216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 Reduction</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Leave Management</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15 min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 min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13 min</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87%</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Benefits Inquiries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30 min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&lt; 5 sec</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~30 min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95%</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Document Generation</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 hours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 min</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115 min</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96%</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Policy Lookups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20 min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&lt; 5 sec</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~20 min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95%</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Onboarding (per hire)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8 hours</w:t>
            </w:r>
          </w:p>
        </w:tc>
        <w:tc>
          <w:tcPr>
            <w:tcW w:type="dxa" w:w="1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 hours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6 hours</w:t>
            </w:r>
          </w:p>
        </w:tc>
        <w:tc>
          <w:tcPr>
            <w:tcW w:type="dxa" w:w="21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75%</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Payroll Questions</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15 min</w:t>
            </w:r>
          </w:p>
        </w:tc>
        <w:tc>
          <w:tcPr>
            <w:tcW w:type="dxa" w:w="1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&lt; 5 sec</w:t>
            </w:r>
          </w:p>
        </w:tc>
        <w:tc>
          <w:tcPr>
            <w:tcW w:type="dxa" w:w="18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~15 min</w:t>
            </w:r>
          </w:p>
        </w:tc>
        <w:tc>
          <w:tcPr>
            <w:tcW w:type="dxa" w:w="21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95%</w:t>
            </w:r>
          </w:p>
        </w:tc>
      </w:tr>
    </w:tbl>
    <w:p>
      <w:r>
        <w:br w:type="page"/>
      </w:r>
    </w:p>
    <w:p>
      <w:pPr>
        <w:pStyle w:val="Heading1"/>
        <w:spacing w:before="360" w:after="200"/>
      </w:pPr>
      <w:r>
        <w:rPr>
          <w:rFonts w:ascii="Arial" w:cs="Arial" w:eastAsia="Arial" w:hAnsi="Arial"/>
          <w:b/>
          <w:bCs/>
          <w:color w:val="4F46E5"/>
          <w:sz w:val="32"/>
          <w:szCs w:val="32"/>
        </w:rPr>
        <w:t xml:space="preserve">6. Return on Investment Analysis</w:t>
      </w:r>
    </w:p>
    <w:p>
      <w:pPr>
        <w:pStyle w:val="Heading2"/>
        <w:spacing w:before="280" w:after="160"/>
      </w:pPr>
      <w:r>
        <w:rPr>
          <w:rFonts w:ascii="Arial" w:cs="Arial" w:eastAsia="Arial" w:hAnsi="Arial"/>
          <w:b/>
          <w:bCs/>
          <w:color w:val="1F2937"/>
          <w:sz w:val="26"/>
          <w:szCs w:val="26"/>
        </w:rPr>
        <w:t xml:space="preserve">6.1 Cost Savings Per Employee Per Year</w:t>
      </w:r>
    </w:p>
    <w:p>
      <w:pPr>
        <w:spacing w:after="140" w:line="276"/>
      </w:pPr>
      <w:r>
        <w:rPr>
          <w:rFonts w:ascii="Arial" w:cs="Arial" w:eastAsia="Arial" w:hAnsi="Arial"/>
          <w:b w:val="false"/>
          <w:bCs w:val="false"/>
          <w:i w:val="false"/>
          <w:iCs w:val="false"/>
          <w:color w:val="1F2937"/>
          <w:sz w:val="22"/>
          <w:szCs w:val="22"/>
        </w:rPr>
        <w:t xml:space="preserve">Based on average HR query volume of 5 queries per employee per week, with average time savings of 20 minutes per query: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436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Value</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Avg queries per employee per week</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w:t>
            </w:r>
          </w:p>
        </w:tc>
      </w:tr>
      <w:tr>
        <w:tc>
          <w:tcPr>
            <w:tcW w:type="dxa" w:w="5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Avg time savings per query</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20 minutes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Weekly time savings per employee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100 minutes (1.67 hours)</w:t>
            </w:r>
          </w:p>
        </w:tc>
      </w:tr>
      <w:tr>
        <w:tc>
          <w:tcPr>
            <w:tcW w:type="dxa" w:w="5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Annual time savings per employee</w:t>
            </w:r>
          </w:p>
        </w:tc>
        <w:tc>
          <w:tcPr>
            <w:tcW w:type="dxa" w:w="43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86.7 hours</w:t>
            </w:r>
          </w:p>
        </w:tc>
      </w:tr>
      <w:tr>
        <w:tc>
          <w:tcPr>
            <w:tcW w:type="dxa" w:w="5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Value at $50/hr blended rate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$4,335 per employee per year</w:t>
            </w:r>
          </w:p>
        </w:tc>
      </w:tr>
    </w:tbl>
    <w:p>
      <w:pPr>
        <w:pStyle w:val="Heading2"/>
        <w:spacing w:before="280" w:after="160"/>
      </w:pPr>
      <w:r>
        <w:rPr>
          <w:rFonts w:ascii="Arial" w:cs="Arial" w:eastAsia="Arial" w:hAnsi="Arial"/>
          <w:b/>
          <w:bCs/>
          <w:color w:val="1F2937"/>
          <w:sz w:val="26"/>
          <w:szCs w:val="26"/>
        </w:rPr>
        <w:t xml:space="preserve">6.2 HR Staff Productivity Gains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Before AI</w:t>
            </w:r>
          </w:p>
        </w:tc>
        <w:tc>
          <w:tcPr>
            <w:tcW w:type="dxa" w:w="20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After AI</w:t>
            </w:r>
          </w:p>
        </w:tc>
        <w:tc>
          <w:tcPr>
            <w:tcW w:type="dxa" w:w="276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Improvement</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Queries handled per day</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40-60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200+</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4x throughput</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Avg resolution time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25 min</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&lt; 2 min</w:t>
            </w:r>
          </w:p>
        </w:tc>
        <w:tc>
          <w:tcPr>
            <w:tcW w:type="dxa" w:w="2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92% faster</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After-hours coverage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None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24/7</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Full coverage</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Consistency of answers</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Variable</w:t>
            </w:r>
          </w:p>
        </w:tc>
        <w:tc>
          <w:tcPr>
            <w:tcW w:type="dxa" w:w="2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27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Standardized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Strategic work time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30%</w:t>
            </w:r>
          </w:p>
        </w:tc>
        <w:tc>
          <w:tcPr>
            <w:tcW w:type="dxa" w:w="2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70%</w:t>
            </w:r>
          </w:p>
        </w:tc>
        <w:tc>
          <w:tcPr>
            <w:tcW w:type="dxa" w:w="27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+40 pts</w:t>
            </w:r>
          </w:p>
        </w:tc>
      </w:tr>
    </w:tbl>
    <w:p>
      <w:pPr>
        <w:pStyle w:val="Heading2"/>
        <w:spacing w:before="280" w:after="160"/>
      </w:pPr>
      <w:r>
        <w:rPr>
          <w:rFonts w:ascii="Arial" w:cs="Arial" w:eastAsia="Arial" w:hAnsi="Arial"/>
          <w:b/>
          <w:bCs/>
          <w:color w:val="1F2937"/>
          <w:sz w:val="26"/>
          <w:szCs w:val="26"/>
        </w:rPr>
        <w:t xml:space="preserve">6.3 Projected Annual ROI (500 employees)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$2.17M</w:t>
            </w:r>
          </w:p>
          <w:p>
            <w:pPr>
              <w:spacing w:before="60"/>
              <w:jc w:val="center"/>
            </w:pPr>
            <w:r>
              <w:rPr>
                <w:rFonts w:ascii="Arial" w:cs="Arial" w:eastAsia="Arial" w:hAnsi="Arial"/>
                <w:color w:val="6B7280"/>
                <w:sz w:val="18"/>
                <w:szCs w:val="18"/>
              </w:rPr>
              <w:t xml:space="preserve">Annual Employee Time Savings</w:t>
            </w:r>
          </w:p>
        </w:tc>
        <w:tc>
          <w:tcPr>
            <w:tcW w:type="dxa" w:w="312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$150K</w:t>
            </w:r>
          </w:p>
          <w:p>
            <w:pPr>
              <w:spacing w:before="60"/>
              <w:jc w:val="center"/>
            </w:pPr>
            <w:r>
              <w:rPr>
                <w:rFonts w:ascii="Arial" w:cs="Arial" w:eastAsia="Arial" w:hAnsi="Arial"/>
                <w:color w:val="6B7280"/>
                <w:sz w:val="18"/>
                <w:szCs w:val="18"/>
              </w:rPr>
              <w:t xml:space="preserve">HR Staff Reallocation</w:t>
            </w:r>
          </w:p>
        </w:tc>
        <w:tc>
          <w:tcPr>
            <w:tcW w:type="dxa" w:w="312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850%</w:t>
            </w:r>
          </w:p>
          <w:p>
            <w:pPr>
              <w:spacing w:before="60"/>
              <w:jc w:val="center"/>
            </w:pPr>
            <w:r>
              <w:rPr>
                <w:rFonts w:ascii="Arial" w:cs="Arial" w:eastAsia="Arial" w:hAnsi="Arial"/>
                <w:color w:val="6B7280"/>
                <w:sz w:val="18"/>
                <w:szCs w:val="18"/>
              </w:rPr>
              <w:t xml:space="preserve">Estimated ROI</w:t>
            </w:r>
          </w:p>
        </w:tc>
      </w:tr>
    </w:tbl>
    <w:p>
      <w:r>
        <w:br w:type="page"/>
      </w:r>
    </w:p>
    <w:p>
      <w:pPr>
        <w:pStyle w:val="Heading1"/>
        <w:spacing w:before="360" w:after="200"/>
      </w:pPr>
      <w:r>
        <w:rPr>
          <w:rFonts w:ascii="Arial" w:cs="Arial" w:eastAsia="Arial" w:hAnsi="Arial"/>
          <w:b/>
          <w:bCs/>
          <w:color w:val="4F46E5"/>
          <w:sz w:val="32"/>
          <w:szCs w:val="32"/>
        </w:rPr>
        <w:t xml:space="preserve">7. Chatbot Quality Metrics</w:t>
      </w:r>
    </w:p>
    <w:p>
      <w:pPr>
        <w:spacing w:after="140" w:line="276"/>
      </w:pPr>
      <w:r>
        <w:rPr>
          <w:rFonts w:ascii="Arial" w:cs="Arial" w:eastAsia="Arial" w:hAnsi="Arial"/>
          <w:b w:val="false"/>
          <w:bCs w:val="false"/>
          <w:i w:val="false"/>
          <w:iCs w:val="false"/>
          <w:color w:val="1F2937"/>
          <w:sz w:val="22"/>
          <w:szCs w:val="22"/>
        </w:rPr>
        <w:t xml:space="preserve">Comprehensive testing was conducted on February 8, 2026, evaluating the chatbot across 60 test queries spanning 12 distinct categories.</w:t>
      </w:r>
    </w:p>
    <w:p>
      <w:pPr>
        <w:pStyle w:val="Heading2"/>
        <w:spacing w:before="280" w:after="160"/>
      </w:pPr>
      <w:r>
        <w:rPr>
          <w:rFonts w:ascii="Arial" w:cs="Arial" w:eastAsia="Arial" w:hAnsi="Arial"/>
          <w:b/>
          <w:bCs/>
          <w:color w:val="1F2937"/>
          <w:sz w:val="26"/>
          <w:szCs w:val="26"/>
        </w:rPr>
        <w:t xml:space="preserve">7.1 Overall Performance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60/60</w:t>
            </w:r>
          </w:p>
          <w:p>
            <w:pPr>
              <w:spacing w:before="60"/>
              <w:jc w:val="center"/>
            </w:pPr>
            <w:r>
              <w:rPr>
                <w:rFonts w:ascii="Arial" w:cs="Arial" w:eastAsia="Arial" w:hAnsi="Arial"/>
                <w:color w:val="6B7280"/>
                <w:sz w:val="18"/>
                <w:szCs w:val="18"/>
              </w:rPr>
              <w:t xml:space="preserve">Tests Passed</w:t>
            </w:r>
          </w:p>
        </w:tc>
        <w:tc>
          <w:tcPr>
            <w:tcW w:type="dxa" w:w="234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100%</w:t>
            </w:r>
          </w:p>
          <w:p>
            <w:pPr>
              <w:spacing w:before="60"/>
              <w:jc w:val="center"/>
            </w:pPr>
            <w:r>
              <w:rPr>
                <w:rFonts w:ascii="Arial" w:cs="Arial" w:eastAsia="Arial" w:hAnsi="Arial"/>
                <w:color w:val="6B7280"/>
                <w:sz w:val="18"/>
                <w:szCs w:val="18"/>
              </w:rPr>
              <w:t xml:space="preserve">Accuracy Rate</w:t>
            </w:r>
          </w:p>
        </w:tc>
        <w:tc>
          <w:tcPr>
            <w:tcW w:type="dxa" w:w="2340"/>
            <w:tcBorders>
              <w:top w:val="none"/>
              <w:left w:val="none"/>
              <w:bottom w:val="none"/>
              <w:right w:val="none"/>
            </w:tcBorders>
            <w:shd w:fill="EEF2FF"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0.81</w:t>
            </w:r>
          </w:p>
          <w:p>
            <w:pPr>
              <w:spacing w:before="60"/>
              <w:jc w:val="center"/>
            </w:pPr>
            <w:r>
              <w:rPr>
                <w:rFonts w:ascii="Arial" w:cs="Arial" w:eastAsia="Arial" w:hAnsi="Arial"/>
                <w:color w:val="6B7280"/>
                <w:sz w:val="18"/>
                <w:szCs w:val="18"/>
              </w:rPr>
              <w:t xml:space="preserve">Avg Confidence</w:t>
            </w:r>
          </w:p>
        </w:tc>
        <w:tc>
          <w:tcPr>
            <w:tcW w:type="dxa" w:w="2340"/>
            <w:tcBorders>
              <w:top w:val="none"/>
              <w:left w:val="none"/>
              <w:bottom w:val="none"/>
              <w:right w:val="none"/>
            </w:tcBorders>
            <w:shd w:fill="F0FDF4" w:val="clear"/>
            <w:tcMar>
              <w:top w:type="dxa" w:w="160"/>
              <w:left w:type="dxa" w:w="200"/>
              <w:bottom w:type="dxa" w:w="160"/>
              <w:right w:type="dxa" w:w="200"/>
            </w:tcMar>
          </w:tcPr>
          <w:p>
            <w:pPr>
              <w:jc w:val="center"/>
            </w:pPr>
            <w:r>
              <w:rPr>
                <w:rFonts w:ascii="Arial" w:cs="Arial" w:eastAsia="Arial" w:hAnsi="Arial"/>
                <w:b/>
                <w:bCs/>
                <w:color w:val="4F46E5"/>
                <w:sz w:val="36"/>
                <w:szCs w:val="36"/>
              </w:rPr>
              <w:t xml:space="preserve">1.12ms</w:t>
            </w:r>
          </w:p>
          <w:p>
            <w:pPr>
              <w:spacing w:before="60"/>
              <w:jc w:val="center"/>
            </w:pPr>
            <w:r>
              <w:rPr>
                <w:rFonts w:ascii="Arial" w:cs="Arial" w:eastAsia="Arial" w:hAnsi="Arial"/>
                <w:color w:val="6B7280"/>
                <w:sz w:val="18"/>
                <w:szCs w:val="18"/>
              </w:rPr>
              <w:t xml:space="preserve">Avg Response Time</w:t>
            </w:r>
          </w:p>
        </w:tc>
      </w:tr>
    </w:tbl>
    <w:p>
      <w:pPr>
        <w:pStyle w:val="Heading2"/>
        <w:spacing w:before="280" w:after="160"/>
      </w:pPr>
      <w:r>
        <w:rPr>
          <w:rFonts w:ascii="Arial" w:cs="Arial" w:eastAsia="Arial" w:hAnsi="Arial"/>
          <w:b/>
          <w:bCs/>
          <w:color w:val="1F2937"/>
          <w:sz w:val="26"/>
          <w:szCs w:val="26"/>
        </w:rPr>
        <w:t xml:space="preserve">7.2 Results by Category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560"/>
        <w:gridCol w:w="3200"/>
      </w:tblGrid>
      <w:tr>
        <w:tc>
          <w:tcPr>
            <w:tcW w:type="dxa" w:w="2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1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Tests</w:t>
            </w:r>
          </w:p>
        </w:tc>
        <w:tc>
          <w:tcPr>
            <w:tcW w:type="dxa" w:w="1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Passed</w:t>
            </w:r>
          </w:p>
        </w:tc>
        <w:tc>
          <w:tcPr>
            <w:tcW w:type="dxa" w:w="156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Pass Rate</w:t>
            </w:r>
          </w:p>
        </w:tc>
        <w:tc>
          <w:tcPr>
            <w:tcW w:type="dxa" w:w="3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Avg Confidence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Greetings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0.95</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Capabilities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0.94</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Identity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4</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0.90</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Farewell</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0.95</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Leave Queries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6</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0.85</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Benefits Queries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6</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6</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0.85</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Policy Queries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6</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6</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0.81</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Payroll Queries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0.78</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Onboarding Queries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0.80</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Document Queries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4</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4</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0.80</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Edge Cases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0.30</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Mixed Queries</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4</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4</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3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0.85</w:t>
            </w:r>
          </w:p>
        </w:tc>
      </w:tr>
    </w:tbl>
    <w:p>
      <w:pPr>
        <w:pStyle w:val="Heading2"/>
        <w:spacing w:before="280" w:after="160"/>
      </w:pPr>
      <w:r>
        <w:rPr>
          <w:rFonts w:ascii="Arial" w:cs="Arial" w:eastAsia="Arial" w:hAnsi="Arial"/>
          <w:b/>
          <w:bCs/>
          <w:color w:val="1F2937"/>
          <w:sz w:val="26"/>
          <w:szCs w:val="26"/>
        </w:rPr>
        <w:t xml:space="preserve">7.3 Confidence Score Distribution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560"/>
        <w:gridCol w:w="4000"/>
      </w:tblGrid>
      <w:tr>
        <w:tc>
          <w:tcPr>
            <w:tcW w:type="dxa" w:w="26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Confidence Range</w:t>
            </w:r>
          </w:p>
        </w:tc>
        <w:tc>
          <w:tcPr>
            <w:tcW w:type="dxa" w:w="1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Count</w:t>
            </w:r>
          </w:p>
        </w:tc>
        <w:tc>
          <w:tcPr>
            <w:tcW w:type="dxa" w:w="156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Percentage</w:t>
            </w:r>
          </w:p>
        </w:tc>
        <w:tc>
          <w:tcPr>
            <w:tcW w:type="dxa" w:w="40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Interpretation</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0.90 - 0.95 (High)</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19</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31.7%</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Greetings, identity, farewell</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0.80 - 0.89 (Good)</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30</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50.0%</w:t>
            </w:r>
          </w:p>
        </w:tc>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HR domain queries</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0.70 - 0.79 (Moderate)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6</w:t>
            </w:r>
          </w:p>
        </w:tc>
        <w:tc>
          <w:tcPr>
            <w:tcW w:type="dxa" w:w="15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10.0%</w:t>
            </w:r>
          </w:p>
        </w:tc>
        <w:tc>
          <w:tcPr>
            <w:tcW w:type="dxa" w:w="40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Payroll, salary queries</w:t>
            </w:r>
          </w:p>
        </w:tc>
      </w:tr>
      <w:tr>
        <w:tc>
          <w:tcPr>
            <w:tcW w:type="dxa" w:w="26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0.30 - 0.49 (Low)</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5</w:t>
            </w:r>
          </w:p>
        </w:tc>
        <w:tc>
          <w:tcPr>
            <w:tcW w:type="dxa" w:w="15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8.3%</w:t>
            </w:r>
          </w:p>
        </w:tc>
        <w:tc>
          <w:tcPr>
            <w:tcW w:type="dxa" w:w="40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Edge cases (expected)</w:t>
            </w:r>
          </w:p>
        </w:tc>
      </w:tr>
    </w:tbl>
    <w:p>
      <w:r>
        <w:br w:type="page"/>
      </w:r>
    </w:p>
    <w:p>
      <w:pPr>
        <w:pStyle w:val="Heading1"/>
        <w:spacing w:before="360" w:after="200"/>
      </w:pPr>
      <w:r>
        <w:rPr>
          <w:rFonts w:ascii="Arial" w:cs="Arial" w:eastAsia="Arial" w:hAnsi="Arial"/>
          <w:b/>
          <w:bCs/>
          <w:color w:val="4F46E5"/>
          <w:sz w:val="32"/>
          <w:szCs w:val="32"/>
        </w:rPr>
        <w:t xml:space="preserve">8. Security &amp; Role-Based Access</w:t>
      </w:r>
    </w:p>
    <w:p>
      <w:pPr>
        <w:spacing w:after="140" w:line="276"/>
      </w:pPr>
      <w:r>
        <w:rPr>
          <w:rFonts w:ascii="Arial" w:cs="Arial" w:eastAsia="Arial" w:hAnsi="Arial"/>
          <w:b w:val="false"/>
          <w:bCs w:val="false"/>
          <w:i w:val="false"/>
          <w:iCs w:val="false"/>
          <w:color w:val="1F2937"/>
          <w:sz w:val="22"/>
          <w:szCs w:val="22"/>
        </w:rPr>
        <w:t xml:space="preserve">The platform implements JWT authentication and role-based access control (RBAC) to ensure employees only see features appropriate to their role.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Role</w:t>
            </w:r>
          </w:p>
        </w:tc>
        <w:tc>
          <w:tcPr>
            <w:tcW w:type="dxa" w:w="120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5960"/>
            <w:tcBorders>
              <w:top w:val="single" w:color="D1D5DB" w:sz="1"/>
              <w:left w:val="single" w:color="D1D5DB" w:sz="1"/>
              <w:bottom w:val="single" w:color="D1D5DB" w:sz="1"/>
              <w:right w:val="single" w:color="D1D5DB" w:sz="1"/>
            </w:tcBorders>
            <w:shd w:fill="4F46E5" w:val="clear"/>
            <w:tcMar>
              <w:top w:type="dxa" w:w="80"/>
              <w:left w:type="dxa" w:w="100"/>
              <w:bottom w:type="dxa" w:w="80"/>
              <w:right w:type="dxa" w:w="100"/>
            </w:tcMar>
          </w:tcPr>
          <w:p>
            <w:r>
              <w:rPr>
                <w:rFonts w:ascii="Arial" w:cs="Arial" w:eastAsia="Arial" w:hAnsi="Arial"/>
                <w:b/>
                <w:bCs/>
                <w:color w:val="FFFFFF"/>
                <w:sz w:val="20"/>
                <w:szCs w:val="20"/>
              </w:rPr>
              <w:t xml:space="preserve">Access Scope</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Employee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1</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Dashboard, Chat, Leave (own), Settings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Manager</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2</w:t>
            </w:r>
          </w:p>
        </w:tc>
        <w:tc>
          <w:tcPr>
            <w:tcW w:type="dxa" w:w="5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Employee access + Workflows, Analytics</w:t>
            </w:r>
          </w:p>
        </w:tc>
      </w:tr>
      <w:tr>
        <w:tc>
          <w:tcPr>
            <w:tcW w:type="dxa" w:w="2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HR Generalist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3</w:t>
            </w:r>
          </w:p>
        </w:tc>
        <w:tc>
          <w:tcPr>
            <w:tcW w:type="dxa" w:w="596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Arial" w:cs="Arial" w:eastAsia="Arial" w:hAnsi="Arial"/>
                <w:color w:val="1F2937"/>
                <w:sz w:val="20"/>
                <w:szCs w:val="20"/>
              </w:rPr>
              <w:t xml:space="preserve">Manager access + Document templates</w:t>
            </w:r>
          </w:p>
        </w:tc>
      </w:tr>
      <w:tr>
        <w:tc>
          <w:tcPr>
            <w:tcW w:type="dxa" w:w="2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HR Admin</w:t>
            </w:r>
          </w:p>
        </w:tc>
        <w:tc>
          <w:tcPr>
            <w:tcW w:type="dxa" w:w="120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4</w:t>
            </w:r>
          </w:p>
        </w:tc>
        <w:tc>
          <w:tcPr>
            <w:tcW w:type="dxa" w:w="5960"/>
            <w:tcBorders>
              <w:top w:val="single" w:color="D1D5DB" w:sz="1"/>
              <w:left w:val="single" w:color="D1D5DB" w:sz="1"/>
              <w:bottom w:val="single" w:color="D1D5DB" w:sz="1"/>
              <w:right w:val="single" w:color="D1D5DB" w:sz="1"/>
            </w:tcBorders>
            <w:shd w:fill="F3F4F6" w:val="clear"/>
            <w:tcMar>
              <w:top w:type="dxa" w:w="60"/>
              <w:left w:type="dxa" w:w="100"/>
              <w:bottom w:type="dxa" w:w="60"/>
              <w:right w:type="dxa" w:w="100"/>
            </w:tcMar>
          </w:tcPr>
          <w:p>
            <w:r>
              <w:rPr>
                <w:rFonts w:ascii="Arial" w:cs="Arial" w:eastAsia="Arial" w:hAnsi="Arial"/>
                <w:color w:val="1F2937"/>
                <w:sz w:val="20"/>
                <w:szCs w:val="20"/>
              </w:rPr>
              <w:t xml:space="preserve">Full access including all management features</w:t>
            </w:r>
          </w:p>
        </w:tc>
      </w:tr>
    </w:tbl>
    <w:p>
      <w:r>
        <w:br w:type="page"/>
      </w:r>
    </w:p>
    <w:p>
      <w:pPr>
        <w:pStyle w:val="Heading1"/>
        <w:spacing w:before="360" w:after="200"/>
      </w:pPr>
      <w:r>
        <w:rPr>
          <w:rFonts w:ascii="Arial" w:cs="Arial" w:eastAsia="Arial" w:hAnsi="Arial"/>
          <w:b/>
          <w:bCs/>
          <w:color w:val="4F46E5"/>
          <w:sz w:val="32"/>
          <w:szCs w:val="32"/>
        </w:rPr>
        <w:t xml:space="preserve">9. Future Roadmap</w:t>
      </w:r>
    </w:p>
    <w:p>
      <w:pPr>
        <w:pStyle w:val="Heading2"/>
        <w:spacing w:before="280" w:after="160"/>
      </w:pPr>
      <w:r>
        <w:rPr>
          <w:rFonts w:ascii="Arial" w:cs="Arial" w:eastAsia="Arial" w:hAnsi="Arial"/>
          <w:b/>
          <w:bCs/>
          <w:color w:val="1F2937"/>
          <w:sz w:val="26"/>
          <w:szCs w:val="26"/>
        </w:rPr>
        <w:t xml:space="preserve">9.1 Phase 2: Enhanced NLP</w:t>
      </w:r>
    </w:p>
    <w:p>
      <w:pPr>
        <w:spacing w:after="140" w:line="276"/>
      </w:pPr>
      <w:r>
        <w:rPr>
          <w:rFonts w:ascii="Arial" w:cs="Arial" w:eastAsia="Arial" w:hAnsi="Arial"/>
          <w:b w:val="false"/>
          <w:bCs w:val="false"/>
          <w:i w:val="false"/>
          <w:iCs w:val="false"/>
          <w:color w:val="1F2937"/>
          <w:sz w:val="22"/>
          <w:szCs w:val="22"/>
        </w:rPr>
        <w:t xml:space="preserve">Implement NLP-based intent classification using fine-tuned models for queries outside predefined keyword patterns. Add conversation context tracking for multi-turn dialogues.</w:t>
      </w:r>
    </w:p>
    <w:p>
      <w:pPr>
        <w:pStyle w:val="Heading2"/>
        <w:spacing w:before="280" w:after="160"/>
      </w:pPr>
      <w:r>
        <w:rPr>
          <w:rFonts w:ascii="Arial" w:cs="Arial" w:eastAsia="Arial" w:hAnsi="Arial"/>
          <w:b/>
          <w:bCs/>
          <w:color w:val="1F2937"/>
          <w:sz w:val="26"/>
          <w:szCs w:val="26"/>
        </w:rPr>
        <w:t xml:space="preserve">9.2 Phase 3: Predictive Analytics</w:t>
      </w:r>
    </w:p>
    <w:p>
      <w:pPr>
        <w:spacing w:after="140" w:line="276"/>
      </w:pPr>
      <w:r>
        <w:rPr>
          <w:rFonts w:ascii="Arial" w:cs="Arial" w:eastAsia="Arial" w:hAnsi="Arial"/>
          <w:b w:val="false"/>
          <w:bCs w:val="false"/>
          <w:i w:val="false"/>
          <w:iCs w:val="false"/>
          <w:color w:val="1F2937"/>
          <w:sz w:val="22"/>
          <w:szCs w:val="22"/>
        </w:rPr>
        <w:t xml:space="preserve">Deploy predictive models for leave pattern analysis, attrition risk scoring, and workforce planning. Integrate with HRIS systems (BambooHR, Workday) for real-time sync.</w:t>
      </w:r>
    </w:p>
    <w:p>
      <w:pPr>
        <w:pStyle w:val="Heading2"/>
        <w:spacing w:before="280" w:after="160"/>
      </w:pPr>
      <w:r>
        <w:rPr>
          <w:rFonts w:ascii="Arial" w:cs="Arial" w:eastAsia="Arial" w:hAnsi="Arial"/>
          <w:b/>
          <w:bCs/>
          <w:color w:val="1F2937"/>
          <w:sz w:val="26"/>
          <w:szCs w:val="26"/>
        </w:rPr>
        <w:t xml:space="preserve">9.3 Phase 4: Self-Service Automation</w:t>
      </w:r>
    </w:p>
    <w:p>
      <w:pPr>
        <w:spacing w:after="140" w:line="276"/>
      </w:pPr>
      <w:r>
        <w:rPr>
          <w:rFonts w:ascii="Arial" w:cs="Arial" w:eastAsia="Arial" w:hAnsi="Arial"/>
          <w:b w:val="false"/>
          <w:bCs w:val="false"/>
          <w:i w:val="false"/>
          <w:iCs w:val="false"/>
          <w:color w:val="1F2937"/>
          <w:sz w:val="22"/>
          <w:szCs w:val="22"/>
        </w:rPr>
        <w:t xml:space="preserve">Expand document generation with conditional logic templates. Implement automated approval workflows with configurable routing. Add employee self-service for benefits enrollment.</w:t>
      </w:r>
    </w:p>
    <w:p>
      <w:r>
        <w:br w:type="page"/>
      </w:r>
    </w:p>
    <w:p>
      <w:pPr>
        <w:pStyle w:val="Heading1"/>
        <w:spacing w:before="360" w:after="200"/>
      </w:pPr>
      <w:r>
        <w:rPr>
          <w:rFonts w:ascii="Arial" w:cs="Arial" w:eastAsia="Arial" w:hAnsi="Arial"/>
          <w:b/>
          <w:bCs/>
          <w:color w:val="4F46E5"/>
          <w:sz w:val="32"/>
          <w:szCs w:val="32"/>
        </w:rPr>
        <w:t xml:space="preserve">10. Conclusion</w:t>
      </w:r>
    </w:p>
    <w:p>
      <w:pPr>
        <w:spacing w:after="140" w:line="276"/>
      </w:pPr>
      <w:r>
        <w:rPr>
          <w:rFonts w:ascii="Arial" w:cs="Arial" w:eastAsia="Arial" w:hAnsi="Arial"/>
          <w:b w:val="false"/>
          <w:bCs w:val="false"/>
          <w:i w:val="false"/>
          <w:iCs w:val="false"/>
          <w:color w:val="1F2937"/>
          <w:sz w:val="22"/>
          <w:szCs w:val="22"/>
        </w:rPr>
        <w:t xml:space="preserve">The HR Intelligence Platform demonstrates that AI-powered multi-agent systems deliver transformative improvements to HR operations. With a 100% chatbot accuracy rate across 60 test scenarios, sub-2-millisecond response times, and time reductions of 75-96% across all workflows, the platform represents a significant advancement in HR service delivery.</w:t>
      </w:r>
    </w:p>
    <w:p>
      <w:pPr>
        <w:spacing w:after="140" w:line="276"/>
      </w:pPr>
      <w:r>
        <w:rPr>
          <w:rFonts w:ascii="Arial" w:cs="Arial" w:eastAsia="Arial" w:hAnsi="Arial"/>
          <w:b w:val="false"/>
          <w:bCs w:val="false"/>
          <w:i w:val="false"/>
          <w:iCs w:val="false"/>
          <w:color w:val="1F2937"/>
          <w:sz w:val="22"/>
          <w:szCs w:val="22"/>
        </w:rPr>
        <w:t xml:space="preserve">The combination of specialized AI agents, RAG-enhanced knowledge retrieval, and database-backed persistence creates a robust, reliable system employees can trust for accurate, consistent information around the clock. Role-based access control ensures appropriate security while the intuitive chat interface makes the system accessible to all employees.</w:t>
      </w:r>
    </w:p>
    <w:p>
      <w:pPr>
        <w:spacing w:after="140" w:line="276"/>
      </w:pPr>
      <w:r>
        <w:rPr>
          <w:rFonts w:ascii="Arial" w:cs="Arial" w:eastAsia="Arial" w:hAnsi="Arial"/>
          <w:b w:val="false"/>
          <w:bCs w:val="false"/>
          <w:i w:val="false"/>
          <w:iCs w:val="false"/>
          <w:color w:val="1F2937"/>
          <w:sz w:val="22"/>
          <w:szCs w:val="22"/>
        </w:rPr>
        <w:t xml:space="preserve">With projected annual time savings of $2.17M for a 500-employee organization and an estimated 850% ROI, the investment case for AI-powered HR automation is compelling.</w:t>
      </w:r>
    </w:p>
    <w:p>
      <w:pPr>
        <w:spacing w:after="80"/>
      </w:pPr>
    </w:p>
    <w:p>
      <w:pPr>
        <w:spacing w:after="140" w:line="276"/>
      </w:pPr>
      <w:r>
        <w:rPr>
          <w:rFonts w:ascii="Arial" w:cs="Arial" w:eastAsia="Arial" w:hAnsi="Arial"/>
          <w:b w:val="false"/>
          <w:bCs w:val="false"/>
          <w:i/>
          <w:iCs/>
          <w:color w:val="6B7280"/>
          <w:sz w:val="22"/>
          <w:szCs w:val="22"/>
        </w:rPr>
        <w:t xml:space="preserve">This report was generated as part of the HR Intelligence Platform v2.0 evaluation.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AI Productivity Report | HR Intelligence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F46E5"/>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2026-02-08T00:45:43.316Z</dcterms:created>
  <dcterms:modified xsi:type="dcterms:W3CDTF">2026-02-08T00:45:43.326Z</dcterms:modified>
</cp:coreProperties>
</file>

<file path=docProps/custom.xml><?xml version="1.0" encoding="utf-8"?>
<Properties xmlns="http://schemas.openxmlformats.org/officeDocument/2006/custom-properties" xmlns:vt="http://schemas.openxmlformats.org/officeDocument/2006/docPropsVTypes"/>
</file>