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DH加密通信实验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操作流程:</w:t>
      </w:r>
    </w:p>
    <w:p/>
    <w:p>
      <w:r>
        <w:t>1 编译程序</w:t>
      </w:r>
    </w:p>
    <w:p>
      <w:r>
        <w:t>Go build main.go</w:t>
      </w:r>
    </w:p>
    <w:p>
      <w:pPr>
        <w:rPr>
          <w:i/>
          <w:iCs/>
        </w:rPr>
      </w:pPr>
      <w:r>
        <w:rPr>
          <w:i/>
          <w:iCs/>
        </w:rPr>
        <w:t>2 启动程序</w:t>
      </w:r>
    </w:p>
    <w:p>
      <w:pPr>
        <w:rPr>
          <w:i/>
          <w:iCs/>
        </w:rPr>
      </w:pPr>
      <w:r>
        <w:rPr>
          <w:i/>
          <w:iCs/>
        </w:rPr>
        <w:t>./main</w:t>
      </w:r>
    </w:p>
    <w:p>
      <w:pPr>
        <w:rPr>
          <w:i/>
          <w:iCs/>
        </w:rPr>
      </w:pPr>
      <w:r>
        <w:rPr>
          <w:i/>
          <w:iCs/>
        </w:rPr>
        <w:t>程序会先检测功能是否正常</w:t>
      </w:r>
    </w:p>
    <w:p>
      <w:r>
        <w:drawing>
          <wp:inline distT="0" distB="0" distL="114300" distR="114300">
            <wp:extent cx="5267325" cy="4568825"/>
            <wp:effectExtent l="0" t="0" r="15875" b="317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6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随后在localhost:8080开启服务</w:t>
      </w:r>
    </w:p>
    <w:p>
      <w:pPr>
        <w:rPr>
          <w:i/>
          <w:iCs/>
        </w:rPr>
      </w:pPr>
      <w:r>
        <w:drawing>
          <wp:inline distT="0" distB="0" distL="114300" distR="114300">
            <wp:extent cx="5273675" cy="1920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i/>
          <w:iCs/>
        </w:rPr>
      </w:pPr>
      <w:r>
        <w:rPr>
          <w:i/>
          <w:iCs/>
        </w:rPr>
        <w:t>3 访问程序首页</w:t>
      </w:r>
    </w:p>
    <w:p>
      <w:pPr>
        <w:rPr>
          <w:i/>
          <w:iCs/>
        </w:rPr>
      </w:pPr>
      <w:r>
        <w:rPr>
          <w:i/>
          <w:iCs/>
        </w:rPr>
        <w:fldChar w:fldCharType="begin"/>
      </w:r>
      <w:r>
        <w:rPr>
          <w:i/>
          <w:iCs/>
        </w:rPr>
        <w:instrText xml:space="preserve"> HYPERLINK "http://localhost:8080/index" </w:instrText>
      </w:r>
      <w:r>
        <w:rPr>
          <w:i/>
          <w:iCs/>
        </w:rPr>
        <w:fldChar w:fldCharType="separate"/>
      </w:r>
      <w:r>
        <w:rPr>
          <w:rStyle w:val="3"/>
          <w:i/>
          <w:iCs/>
        </w:rPr>
        <w:t>http://localhost:8080/index</w:t>
      </w:r>
      <w:r>
        <w:rPr>
          <w:i/>
          <w:iCs/>
        </w:rPr>
        <w:fldChar w:fldCharType="end"/>
      </w:r>
    </w:p>
    <w:p>
      <w:r>
        <w:drawing>
          <wp:inline distT="0" distB="0" distL="114300" distR="114300">
            <wp:extent cx="5270500" cy="902335"/>
            <wp:effectExtent l="0" t="0" r="1270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i/>
          <w:iCs/>
        </w:rPr>
      </w:pPr>
      <w:r>
        <w:t>4 点击初始化，转跳到</w:t>
      </w:r>
      <w:r>
        <w:rPr>
          <w:i/>
          <w:iCs/>
        </w:rPr>
        <w:fldChar w:fldCharType="begin"/>
      </w:r>
      <w:r>
        <w:rPr>
          <w:i/>
          <w:iCs/>
        </w:rPr>
        <w:instrText xml:space="preserve"> HYPERLINK "http://localhost:8080/index" </w:instrText>
      </w:r>
      <w:r>
        <w:rPr>
          <w:i/>
          <w:iCs/>
        </w:rPr>
        <w:fldChar w:fldCharType="separate"/>
      </w:r>
      <w:r>
        <w:rPr>
          <w:rStyle w:val="3"/>
          <w:i/>
          <w:iCs/>
        </w:rPr>
        <w:t>http://localhost:8080/</w:t>
      </w:r>
      <w:r>
        <w:rPr>
          <w:i/>
          <w:iCs/>
        </w:rPr>
        <w:t>info</w:t>
      </w:r>
      <w:r>
        <w:rPr>
          <w:i/>
          <w:iCs/>
        </w:rPr>
        <w:fldChar w:fldCharType="end"/>
      </w:r>
    </w:p>
    <w:p>
      <w:r>
        <w:drawing>
          <wp:inline distT="0" distB="0" distL="114300" distR="114300">
            <wp:extent cx="5272405" cy="2246630"/>
            <wp:effectExtent l="0" t="0" r="1079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i/>
          <w:iCs/>
        </w:rPr>
      </w:pPr>
      <w:r>
        <w:t>5 点击开始通信，转跳到</w:t>
      </w:r>
      <w:r>
        <w:rPr>
          <w:i/>
          <w:iCs/>
        </w:rPr>
        <w:fldChar w:fldCharType="begin"/>
      </w:r>
      <w:r>
        <w:rPr>
          <w:i/>
          <w:iCs/>
        </w:rPr>
        <w:instrText xml:space="preserve"> HYPERLINK "http://localhost:8080/index" </w:instrText>
      </w:r>
      <w:r>
        <w:rPr>
          <w:i/>
          <w:iCs/>
        </w:rPr>
        <w:fldChar w:fldCharType="separate"/>
      </w:r>
      <w:r>
        <w:rPr>
          <w:rStyle w:val="3"/>
          <w:i/>
          <w:iCs/>
        </w:rPr>
        <w:t>http://localhost:8080/</w:t>
      </w:r>
      <w:r>
        <w:rPr>
          <w:i/>
          <w:iCs/>
        </w:rPr>
        <w:t>pre</w:t>
      </w:r>
      <w:r>
        <w:rPr>
          <w:i/>
          <w:iCs/>
        </w:rPr>
        <w:fldChar w:fldCharType="end"/>
      </w:r>
    </w:p>
    <w:p>
      <w:r>
        <w:drawing>
          <wp:inline distT="0" distB="0" distL="114300" distR="114300">
            <wp:extent cx="5273040" cy="705485"/>
            <wp:effectExtent l="0" t="0" r="1016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6 从一端发送信息</w:t>
      </w:r>
    </w:p>
    <w:p>
      <w:r>
        <w:drawing>
          <wp:inline distT="0" distB="0" distL="114300" distR="114300">
            <wp:extent cx="5271770" cy="2345055"/>
            <wp:effectExtent l="0" t="0" r="1143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此时可以看到通信的信息加密解密情况，以及历史信息</w:t>
      </w:r>
    </w:p>
    <w:p>
      <w:r>
        <w:t>当历史信息超过5条时，刷新掉最久的一条信息</w:t>
      </w:r>
    </w:p>
    <w:p>
      <w:r>
        <w:t>备注：Sh 红烧牛肉    Cl醋溜砖头</w:t>
      </w:r>
      <w:bookmarkStart w:id="0" w:name="_GoBack"/>
      <w:bookmarkEnd w:id="0"/>
    </w:p>
    <w:p>
      <w:pPr>
        <w:rPr>
          <w:i/>
          <w:iCs/>
        </w:rPr>
      </w:pPr>
    </w:p>
    <w:p>
      <w:r>
        <w:t>核心代码：</w:t>
      </w:r>
    </w:p>
    <w:p>
      <w:r>
        <w:t>1 dh文件夹的handler.go文件存储了实现DH密钥交换通信的函数</w:t>
      </w:r>
    </w:p>
    <w:p>
      <w:r>
        <w:drawing>
          <wp:inline distT="0" distB="0" distL="114300" distR="114300">
            <wp:extent cx="5266055" cy="1683385"/>
            <wp:effectExtent l="0" t="0" r="17145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8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t xml:space="preserve">2 </w:t>
      </w:r>
      <w:r>
        <w:rPr>
          <w:rFonts w:hint="eastAsia"/>
        </w:rPr>
        <w:t>r.GET("/talk", func(c *gin.Context)</w:t>
      </w:r>
      <w:r>
        <w:rPr>
          <w:rFonts w:hint="default"/>
        </w:rPr>
        <w:t>功能担任主要通信功能，最终会转跳到此处进行通信</w:t>
      </w:r>
    </w:p>
    <w:p>
      <w:r>
        <w:drawing>
          <wp:inline distT="0" distB="0" distL="114300" distR="114300">
            <wp:extent cx="5262245" cy="4160520"/>
            <wp:effectExtent l="0" t="0" r="2095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16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talk代码逻辑分为信息接收，会话加密解密，会话存储三部分，最终将信息都返回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3 DH文件夹的handler.go有TestDH函数在服务开启前进行DH功能验证</w:t>
      </w:r>
    </w:p>
    <w:p>
      <w:pPr>
        <w:rPr>
          <w:rFonts w:hint="eastAsia"/>
        </w:rPr>
      </w:pPr>
      <w:r>
        <w:drawing>
          <wp:inline distT="0" distB="0" distL="114300" distR="114300">
            <wp:extent cx="5273675" cy="2759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6D1DC8"/>
    <w:rsid w:val="5B6D1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Office_2.2.0.3563_F1E327BC-269C-435d-A152-05C5408002CA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2020-05-17T09:49:00Z</dcterms:created>
  <dc:creator>mfz</dc:creator>
  <cp:lastModifiedBy>mfz</cp:lastModifiedBy>
  <dcterms:modified xsi:type="dcterms:W3CDTF">2020-05-17T17:22:50Z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2052-2.2.0.3563</vt:lpwstr>
  </property>
</Properties>
</file>