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Cisco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ISR1100-4G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FGL2420L382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Raka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aqyyg37kyy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3yur7gfy8unv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(PO), pastikan model perangkat sesuai dengan model yang tercantum pada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Order.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LED. Pastikan perangkat menyala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(IOS XE SD-WAN)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Akses CLI via console/terminal, jalankan perintah 'show version'. Pastikan versi IOS XE SD-WAN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laptop, set IP satu network, cek status dengan 'show ip interface brief' dan uji ping dua arah. Pastikan status interface LAN Up/aktif.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z884zkx1trjy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Cisco ISR1100-4G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indikator saat perangkat berhasil booting normal.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CLI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output perintah 'show version' pada terminal console.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'show ip interface brief' yang menunjukkan status interface Up. 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6.Hasil ping sukses dua arah pada layar terminal/CMD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xzh0gyfhi7q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8gh23wnl3jet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Test signatures 2x2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lua7zvi653s" w:id="6"/>
      <w:bookmarkEnd w:id="6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fzx6odgnole" w:id="7"/>
      <w:bookmarkEnd w:id="7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  <w:br w:type="textWrapping"/>
        <w:br w:type="textWrapping"/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>
              <w:t>Petugas Penguji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>
              <w:t>(  Raka  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>
              <w:t>Mengetahui / Saksi (DCS)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>
              <w:t>(  Aidil  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>
              <w:t>Mengetahui / Saksi (DID)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>
              <w:t>(  Farhan  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>
              <w:t>Mengetahui / Saksi (ECS)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>
              <w:t>(  Joan  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