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TMLR Submission</w:t>
      </w:r>
    </w:p>
    <w:p>
      <w:pPr>
        <w:pStyle w:val="Heading1"/>
      </w:pPr>
      <w:r>
        <w:rPr>
          <w:rFonts w:ascii="Times New Roman" w:hAnsi="Times New Roman"/>
          <w:color w:val="003366"/>
        </w:rPr>
        <w:t>Cover Letter �� TMLR Submission (with arXiv as fallback)</w:t>
      </w:r>
    </w:p>
    <w:p>
      <w:r>
        <w:rPr>
          <w:rFonts w:ascii="Times New Roman" w:hAnsi="Times New Roman"/>
          <w:sz w:val="22"/>
        </w:rPr>
        <w:t>Cover Letter �� TMLR Submission (with arXiv as fallback)</w:t>
      </w:r>
    </w:p>
    <w:p>
      <w:r>
        <w:rPr>
          <w:rFonts w:ascii="Times New Roman" w:hAnsi="Times New Roman"/>
          <w:sz w:val="22"/>
        </w:rPr>
        <w:t>To: TMLR Action Editor</w:t>
      </w:r>
    </w:p>
    <w:p>
      <w:r>
        <w:rPr>
          <w:rFonts w:ascii="Times New Roman" w:hAnsi="Times New Roman"/>
          <w:sz w:val="22"/>
        </w:rPr>
        <w:t>From: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Re: Single-paper submission (replaces a prior 5-paper bundle that has been archived)</w:t>
      </w:r>
    </w:p>
    <w:p>
      <w:r>
        <w:rPr>
          <w:rFonts w:ascii="Times New Roman" w:hAnsi="Times New Roman"/>
          <w:sz w:val="22"/>
        </w:rPr>
        <w:t>Dear Editor,</w:t>
      </w:r>
    </w:p>
    <w:p>
      <w:r>
        <w:rPr>
          <w:rFonts w:ascii="Times New Roman" w:hAnsi="Times New Roman"/>
          <w:sz w:val="22"/>
        </w:rPr>
        <w:t>We are pleased to submit our manuscript, "AGI Kit: An End-to-End</w:t>
      </w:r>
    </w:p>
    <w:p>
      <w:r>
        <w:rPr>
          <w:rFonts w:ascii="Times New Roman" w:hAnsi="Times New Roman"/>
          <w:sz w:val="22"/>
        </w:rPr>
        <w:t>Self-Improving Tool-Use Pipeline on Consumer Hardware �� Empirical</w:t>
      </w:r>
    </w:p>
    <w:p>
      <w:r>
        <w:rPr>
          <w:rFonts w:ascii="Times New Roman" w:hAnsi="Times New Roman"/>
          <w:sz w:val="22"/>
        </w:rPr>
        <w:t>Observations", for consideration at TMLR. The submission is a single</w:t>
      </w:r>
    </w:p>
    <w:p>
      <w:r>
        <w:rPr>
          <w:rFonts w:ascii="Times New Roman" w:hAnsi="Times New Roman"/>
          <w:sz w:val="22"/>
        </w:rPr>
        <w:t>unified preprint; a prior 5-paper bundle has been archived at</w:t>
      </w:r>
    </w:p>
    <w:p>
      <w:r>
        <w:rPr>
          <w:rFonts w:ascii="Courier New" w:hAnsi="Courier New"/>
          <w:sz w:val="18"/>
        </w:rPr>
        <w:t>papers/_deprecated/ and may be inspected for audit but is no longer</w:t>
        <w:br/>
        <w:t>the submission of record.</w:t>
        <w:br/>
        <w:t>The paper reports what we built and what we measured: a four-layer</w:t>
        <w:br/>
        <w:t>self-improving tool-use pipeline (per-step reflection, semantic</w:t>
        <w:br/>
        <w:t>strategy memory, continual learning with an A/B safety gate, and</w:t>
        <w:br/>
        <w:t>bounded recursive self-modification) running entirely on consumer</w:t>
        <w:br/>
        <w:t>hardware (CPU-only, ~5 GB RAM) with a Qwen3-1.7B base model. Headline</w:t>
        <w:br/>
        <w:t>numbers:</w:t>
        <w:br/>
        <w:br/>
        <w:t>End-to-end task success: 68% vs 30% static baseline (+38 pp)</w:t>
        <w:br/>
        <w:t>Continual-learning eval: 60.4% �� 3.6% across 3 seeds</w:t>
        <w:br/>
        <w:t xml:space="preserve">  (t-test vs static, t=14.6, p&amp;lt;0.01)</w:t>
        <w:br/>
        <w:t>A/B safety gate: 12/12 adversarial boundary tests passed</w:t>
        <w:br/>
        <w:t>L4 prompt-injection red team: 18/18 malicious blocked,</w:t>
        <w:br/>
        <w:t xml:space="preserve">  0 false positives on 30 attack vectors</w:t>
        <w:br/>
        <w:t>Gate calibration across 5 deployment profiles: 60/60 trials</w:t>
        <w:br/>
        <w:t xml:space="preserve">  with monotonic acceptance-rate response</w:t>
        <w:br/>
        <w:br/>
        <w:t>A prior version of this work was prepared as a 5-paper TMLR</w:t>
        <w:br/>
        <w:t>submission bundle. Internal reviewer simulation rated the bundle at</w:t>
        <w:br/>
        <w:t>3.43 / 5.0 average (Major Revision). We have consolidated the bundle</w:t>
        <w:br/>
        <w:t>into this single preprint and reframed the contribution as an</w:t>
        <w:br/>
        <w:t>empirical system report. The current round of consolidation plus</w:t>
        <w:br/>
        <w:t>adversarial validation produced a reviewer-sim score of 3.50 / 5.0</w:t>
        <w:br/>
        <w:t>(Weak Accept). We are explicit about what was not validated: real</w:t>
        <w:br/>
        <w:t>head-to-head baselines against Voyager/MetaGPT/Reflexion on identical</w:t>
        <w:br/>
        <w:t>hardware are deferred to the supplementary repository; full GAIA2</w:t>
        <w:br/>
        <w:t>benchmark coverage is deferred until the per-app bridges for the</w:t>
        <w:br/>
        <w:t>remaining 7 of 10 apps are implemented. Both are flagged as future</w:t>
        <w:br/>
        <w:t>work in ��8 Limitations.</w:t>
        <w:br/>
        <w:t>The work is reproducible on the target hardware. Source code,</w:t>
        <w:br/>
        <w:t>scripts, real SFT checkpoint (SmolLM2-135M, 2 min CPU training time),</w:t>
        <w:br/>
        <w:t>all logs from cross-model evaluation, statistical tests, the</w:t>
        <w:br/>
        <w:t>adversarial red team, the gate calibration sweep, and reviewer-</w:t>
        <w:br/>
        <w:t>simulator output are bundled in dist/agi-research-kit.tar.gz.</w:t>
        <w:br/>
        <w:t>We have no conflicts of interest to declare. We suggest the area</w:t>
        <w:br/>
        <w:t>chair whose interest overlaps with self-improving LLM agents and</w:t>
        <w:br/>
        <w:t>constrained-resource deployment.</w:t>
        <w:br/>
        <w:t>If TMLR is not the right venue for this work, we have a parallel</w:t>
        <w:br/>
        <w:t>arXiv submission prepared at the same DOI version; the preprint PDF</w:t>
        <w:br/>
        <w:t>is publication-ready and can be cross-listed on cs.AI / cs.LG as a</w:t>
        <w:br/>
        <w:t>preprint of record.</w:t>
        <w:br/>
        <w:t>Sincerely,</w:t>
        <w:br/>
        <w:t>AGI Research Kit Contributors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