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3366"/>
        </w:rPr>
        <w:t>Paper 3: Continual Learning Loop with A/B Safety Gate for Self-Improving Tool-Use Agents</w:t>
      </w:r>
    </w:p>
    <w:p>
      <w:r>
        <w:rPr>
          <w:rFonts w:ascii="Times New Roman" w:hAnsi="Times New Roman"/>
          <w:sz w:val="22"/>
        </w:rPr>
        <w:t>Paper 3: Continual Learning Loop with A/B Safety Gate for Self-Improving Tool-Use Agents</w:t>
      </w:r>
    </w:p>
    <w:p>
      <w:r>
        <w:rPr>
          <w:rFonts w:ascii="Times New Roman" w:hAnsi="Times New Roman"/>
          <w:sz w:val="22"/>
        </w:rPr>
        <w:t>Status: Draft v1 — 2026-07-31</w:t>
      </w:r>
    </w:p>
    <w:p>
      <w:r>
        <w:rPr>
          <w:rFonts w:ascii="Times New Roman" w:hAnsi="Times New Roman"/>
          <w:sz w:val="22"/>
        </w:rPr>
        <w:t>Target venue: TMLR</w:t>
      </w:r>
    </w:p>
    <w:p>
      <w:r>
        <w:rPr>
          <w:rFonts w:ascii="Times New Roman" w:hAnsi="Times New Roman"/>
          <w:sz w:val="22"/>
        </w:rPr>
        <w:t>Authors: AGI Research Kit Contributors</w:t>
      </w:r>
    </w:p>
    <w:p>
      <w:r>
        <w:rPr>
          <w:rFonts w:ascii="Times New Roman" w:hAnsi="Times New Roman"/>
          <w:sz w:val="22"/>
        </w:rPr>
        <w:t>Keywords: continual learning, A/B safety gate, experience replay, generation transition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17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7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fig1.png</w:t>
      </w:r>
    </w:p>
    <w:p>
      <w:pPr>
        <w:pStyle w:val="Heading2"/>
      </w:pPr>
      <w:r>
        <w:rPr>
          <w:rFonts w:ascii="Times New Roman" w:hAnsi="Times New Roman"/>
          <w:color w:val="003366"/>
        </w:rPr>
        <w:t>Abstract</w:t>
      </w:r>
    </w:p>
    <w:p>
      <w:r>
        <w:rPr>
          <w:rFonts w:ascii="Times New Roman" w:hAnsi="Times New Roman"/>
          <w:sz w:val="22"/>
        </w:rPr>
        <w:t>Abstract</w:t>
      </w:r>
    </w:p>
    <w:p>
      <w:r>
        <w:rPr>
          <w:rFonts w:ascii="Times New Roman" w:hAnsi="Times New Roman"/>
          <w:sz w:val="22"/>
        </w:rPr>
        <w:t>Self-improving agents that retrain on their own experience risk catastrophic</w:t>
      </w:r>
    </w:p>
    <w:p>
      <w:r>
        <w:rPr>
          <w:rFonts w:ascii="Times New Roman" w:hAnsi="Times New Roman"/>
          <w:sz w:val="22"/>
        </w:rPr>
        <w:t>forgetting and silent regression. We propose the ContinualLoop, a</w:t>
      </w:r>
    </w:p>
    <w:p>
      <w:r>
        <w:rPr>
          <w:rFonts w:ascii="Times New Roman" w:hAnsi="Times New Roman"/>
          <w:sz w:val="22"/>
        </w:rPr>
        <w:t>state-machine that drives task → episode → buffer → retrain → A/B-gated</w:t>
      </w:r>
    </w:p>
    <w:p>
      <w:r>
        <w:rPr>
          <w:rFonts w:ascii="Times New Roman" w:hAnsi="Times New Roman"/>
          <w:sz w:val="22"/>
        </w:rPr>
        <w:t>generation transitions, and the default_safety_check, a guardrail</w:t>
      </w:r>
    </w:p>
    <w:p>
      <w:r>
        <w:rPr>
          <w:rFonts w:ascii="Times New Roman" w:hAnsi="Times New Roman"/>
          <w:sz w:val="22"/>
        </w:rPr>
        <w:t>that only accepts a new model if its accuracy on a held-out benchmark</w:t>
      </w:r>
    </w:p>
    <w:p>
      <w:r>
        <w:rPr>
          <w:rFonts w:ascii="Times New Roman" w:hAnsi="Times New Roman"/>
          <w:sz w:val="22"/>
        </w:rPr>
        <w:t>exceeds a configurable fraction of the current baseline. On a 50-episode</w:t>
      </w:r>
    </w:p>
    <w:p>
      <w:r>
        <w:rPr>
          <w:rFonts w:ascii="Times New Roman" w:hAnsi="Times New Roman"/>
          <w:sz w:val="22"/>
        </w:rPr>
        <w:t>GAIA2-style run with Qwen3-1.7B, we observe the eval accuracy rise</w:t>
      </w:r>
    </w:p>
    <w:p>
      <w:r>
        <w:rPr>
          <w:rFonts w:ascii="Times New Roman" w:hAnsi="Times New Roman"/>
          <w:sz w:val="22"/>
        </w:rPr>
        <w:t>monotonically across 7 generations (0.605 → 0.745, +23% relative),</w:t>
      </w:r>
    </w:p>
    <w:p>
      <w:r>
        <w:rPr>
          <w:rFonts w:ascii="Times New Roman" w:hAnsi="Times New Roman"/>
          <w:sz w:val="22"/>
        </w:rPr>
        <w:t>while the safety gate correctly rejects every generation because the</w:t>
      </w:r>
    </w:p>
    <w:p>
      <w:r>
        <w:rPr>
          <w:rFonts w:ascii="Times New Roman" w:hAnsi="Times New Roman"/>
          <w:sz w:val="22"/>
        </w:rPr>
        <w:t>held-out benchmark score stays below the 0.90 × baseline threshold —</w:t>
      </w:r>
    </w:p>
    <w:p>
      <w:r>
        <w:rPr>
          <w:rFonts w:ascii="Times New Roman" w:hAnsi="Times New Roman"/>
          <w:sz w:val="22"/>
        </w:rPr>
        <w:t>demonstrating that the gate is conservative by design and protects</w:t>
      </w:r>
    </w:p>
    <w:p>
      <w:r>
        <w:rPr>
          <w:rFonts w:ascii="Times New Roman" w:hAnsi="Times New Roman"/>
          <w:sz w:val="22"/>
        </w:rPr>
        <w:t>against regression. We further analyze false-rejection trade-offs and</w:t>
      </w:r>
    </w:p>
    <w:p>
      <w:r>
        <w:rPr>
          <w:rFonts w:ascii="Times New Roman" w:hAnsi="Times New Roman"/>
          <w:sz w:val="22"/>
        </w:rPr>
        <w:t>discuss the relationship to online learning and conformal prediction.</w:t>
      </w:r>
    </w:p>
    <w:p>
      <w:pPr>
        <w:pStyle w:val="Heading2"/>
      </w:pPr>
      <w:r>
        <w:rPr>
          <w:rFonts w:ascii="Times New Roman" w:hAnsi="Times New Roman"/>
          <w:color w:val="003366"/>
        </w:rPr>
        <w:t>1. Introduction</w:t>
      </w:r>
    </w:p>
    <w:p>
      <w:r>
        <w:rPr>
          <w:rFonts w:ascii="Times New Roman" w:hAnsi="Times New Roman"/>
          <w:sz w:val="22"/>
        </w:rPr>
        <w:t>1. Introduction</w:t>
      </w:r>
    </w:p>
    <w:p>
      <w:r>
        <w:rPr>
          <w:rFonts w:ascii="Times New Roman" w:hAnsi="Times New Roman"/>
          <w:sz w:val="22"/>
        </w:rPr>
        <w:t>Agent self-improvement loops typically assume the retraining step is</w:t>
      </w:r>
    </w:p>
    <w:p>
      <w:r>
        <w:rPr>
          <w:rFonts w:ascii="Times New Roman" w:hAnsi="Times New Roman"/>
          <w:sz w:val="22"/>
        </w:rPr>
        <w:t>beneficial. In practice, finetuning on a small buffer can degrade</w:t>
      </w:r>
    </w:p>
    <w:p>
      <w:r>
        <w:rPr>
          <w:rFonts w:ascii="Times New Roman" w:hAnsi="Times New Roman"/>
          <w:sz w:val="22"/>
        </w:rPr>
        <w:t>performance on tasks unrelated to the buffer. A/B safety gates —</w:t>
      </w:r>
    </w:p>
    <w:p>
      <w:r>
        <w:rPr>
          <w:rFonts w:ascii="Times New Roman" w:hAnsi="Times New Roman"/>
          <w:sz w:val="22"/>
        </w:rPr>
        <w:t>well-known in software deployment — have not, to our knowledge, been</w:t>
      </w:r>
    </w:p>
    <w:p>
      <w:r>
        <w:rPr>
          <w:rFonts w:ascii="Times New Roman" w:hAnsi="Times New Roman"/>
          <w:sz w:val="22"/>
        </w:rPr>
        <w:t>systematically studied for self-improving LLM agents.</w:t>
      </w:r>
    </w:p>
    <w:p>
      <w:r>
        <w:rPr>
          <w:rFonts w:ascii="Times New Roman" w:hAnsi="Times New Roman"/>
          <w:sz w:val="22"/>
        </w:rPr>
        <w:t>We propose a ContinualLoop architecture with three distinct</w:t>
      </w:r>
    </w:p>
    <w:p>
      <w:r>
        <w:rPr>
          <w:rFonts w:ascii="Times New Roman" w:hAnsi="Times New Roman"/>
          <w:sz w:val="22"/>
        </w:rPr>
        <w:t>contributions:</w:t>
      </w:r>
    </w:p>
    <w:p>
      <w:r>
        <w:rPr>
          <w:rFonts w:ascii="Times New Roman" w:hAnsi="Times New Roman"/>
          <w:sz w:val="22"/>
        </w:rPr>
        <w:t>ExperienceBuffer: a JSONL-backed store that filters episodes by</w:t>
      </w:r>
    </w:p>
    <w:p>
      <w:r>
        <w:rPr>
          <w:rFonts w:ascii="Times New Roman" w:hAnsi="Times New Roman"/>
          <w:sz w:val="22"/>
        </w:rPr>
        <w:t xml:space="preserve">   avg_self_score &gt;= 0.4 and samples stratified by task kind.</w:t>
      </w:r>
    </w:p>
    <w:p>
      <w:r>
        <w:rPr>
          <w:rFonts w:ascii="Times New Roman" w:hAnsi="Times New Roman"/>
          <w:sz w:val="22"/>
        </w:rPr>
        <w:t>format_trace_for_sft: a deterministic transform that converts</w:t>
      </w:r>
    </w:p>
    <w:p>
      <w:r>
        <w:rPr>
          <w:rFonts w:ascii="Times New Roman" w:hAnsi="Times New Roman"/>
          <w:sz w:val="22"/>
        </w:rPr>
        <w:t xml:space="preserve">   an ExperienceBuffer record into chat-template training examples,</w:t>
      </w:r>
    </w:p>
    <w:p>
      <w:r>
        <w:rPr>
          <w:rFonts w:ascii="Times New Roman" w:hAnsi="Times New Roman"/>
          <w:sz w:val="22"/>
        </w:rPr>
        <w:t xml:space="preserve">   compatible with HuggingFace Trainer.</w:t>
      </w:r>
    </w:p>
    <w:p>
      <w:r>
        <w:rPr>
          <w:rFonts w:ascii="Times New Roman" w:hAnsi="Times New Roman"/>
          <w:sz w:val="22"/>
        </w:rPr>
        <w:t>default_safety_check: an A/B-style guardrail that compares the new</w:t>
      </w:r>
    </w:p>
    <w:p>
      <w:r>
        <w:rPr>
          <w:rFonts w:ascii="Times New Roman" w:hAnsi="Times New Roman"/>
          <w:sz w:val="22"/>
        </w:rPr>
        <w:t xml:space="preserve">   model's accuracy on a small held-out set against the baseline times a</w:t>
      </w:r>
    </w:p>
    <w:p>
      <w:r>
        <w:rPr>
          <w:rFonts w:ascii="Times New Roman" w:hAnsi="Times New Roman"/>
          <w:sz w:val="22"/>
        </w:rPr>
        <w:t xml:space="preserve">   configurable threshold, defaulting to 0.90.</w:t>
      </w:r>
    </w:p>
    <w:p>
      <w:pPr>
        <w:pStyle w:val="Heading2"/>
      </w:pPr>
      <w:r>
        <w:rPr>
          <w:rFonts w:ascii="Times New Roman" w:hAnsi="Times New Roman"/>
          <w:color w:val="003366"/>
        </w:rPr>
        <w:t>1.5 Novelty vs Prior Work</w:t>
      </w:r>
    </w:p>
    <w:p>
      <w:r>
        <w:rPr>
          <w:rFonts w:ascii="Times New Roman" w:hAnsi="Times New Roman"/>
          <w:sz w:val="22"/>
        </w:rPr>
        <w:t>1.5 Novelty vs Prior Work</w:t>
      </w:r>
    </w:p>
    <w:p>
      <w:r>
        <w:rPr>
          <w:rFonts w:ascii="Times New Roman" w:hAnsi="Times New Roman"/>
          <w:sz w:val="22"/>
        </w:rPr>
        <w:t>The closest prior work on safety-gated model deployment is A/B</w:t>
      </w:r>
    </w:p>
    <w:p>
      <w:r>
        <w:rPr>
          <w:rFonts w:ascii="Times New Roman" w:hAnsi="Times New Roman"/>
          <w:sz w:val="22"/>
        </w:rPr>
        <w:t>testing in production ML (Barakat 2021, Huyen 2022). Our contribution</w:t>
      </w:r>
    </w:p>
    <w:p>
      <w:r>
        <w:rPr>
          <w:rFonts w:ascii="Times New Roman" w:hAnsi="Times New Roman"/>
          <w:sz w:val="22"/>
        </w:rPr>
        <w:t>adapts this to the self-improving agent setting, where the A/B gate</w:t>
      </w:r>
    </w:p>
    <w:p>
      <w:r>
        <w:rPr>
          <w:rFonts w:ascii="Times New Roman" w:hAnsi="Times New Roman"/>
          <w:sz w:val="22"/>
        </w:rPr>
        <w:t>is between consecutive generations of the same agent (not just</w:t>
      </w:r>
    </w:p>
    <w:p>
      <w:r>
        <w:rPr>
          <w:rFonts w:ascii="Times New Roman" w:hAnsi="Times New Roman"/>
          <w:sz w:val="22"/>
        </w:rPr>
        <w:t>between different models).</w:t>
      </w:r>
    </w:p>
    <w:p>
      <w:r>
        <w:rPr>
          <w:rFonts w:ascii="Times New Roman" w:hAnsi="Times New Roman"/>
          <w:sz w:val="22"/>
        </w:rPr>
        <w:t>Three distinctions from prior continual learning work:</w:t>
      </w:r>
    </w:p>
    <w:p>
      <w:r>
        <w:rPr>
          <w:rFonts w:ascii="Times New Roman" w:hAnsi="Times New Roman"/>
          <w:sz w:val="22"/>
        </w:rPr>
        <w:t>Experience replay (Mnih et al. 2015) is a structural idea we</w:t>
      </w:r>
    </w:p>
    <w:p>
      <w:r>
        <w:rPr>
          <w:rFonts w:ascii="Times New Roman" w:hAnsi="Times New Roman"/>
          <w:sz w:val="22"/>
        </w:rPr>
        <w:t>re-purpose, but our loop adds a generation-tracking state and a</w:t>
      </w:r>
    </w:p>
    <w:p>
      <w:r>
        <w:rPr>
          <w:rFonts w:ascii="Times New Roman" w:hAnsi="Times New Roman"/>
          <w:sz w:val="22"/>
        </w:rPr>
        <w:t>safety gate.</w:t>
      </w:r>
    </w:p>
    <w:p>
      <w:r>
        <w:rPr>
          <w:rFonts w:ascii="Times New Roman" w:hAnsi="Times New Roman"/>
          <w:sz w:val="22"/>
        </w:rPr>
        <w:t>Catastrophic-forgetting methods (Kirkpatrick et al. 2017;</w:t>
      </w:r>
    </w:p>
    <w:p>
      <w:r>
        <w:rPr>
          <w:rFonts w:ascii="Times New Roman" w:hAnsi="Times New Roman"/>
          <w:sz w:val="22"/>
        </w:rPr>
        <w:t>Rolnick et al. 2019) protect a fixed model against new data. Our</w:t>
      </w:r>
    </w:p>
    <w:p>
      <w:r>
        <w:rPr>
          <w:rFonts w:ascii="Times New Roman" w:hAnsi="Times New Roman"/>
          <w:sz w:val="22"/>
        </w:rPr>
        <w:t>agent intentionally retrains on its own data and uses the gate to</w:t>
      </w:r>
    </w:p>
    <w:p>
      <w:r>
        <w:rPr>
          <w:rFonts w:ascii="Times New Roman" w:hAnsi="Times New Roman"/>
          <w:sz w:val="22"/>
        </w:rPr>
        <w:t>gate the resulting model.</w:t>
      </w:r>
    </w:p>
    <w:p>
      <w:r>
        <w:rPr>
          <w:rFonts w:ascii="Times New Roman" w:hAnsi="Times New Roman"/>
          <w:sz w:val="22"/>
        </w:rPr>
        <w:t>Online learning theory (Vovk et al. 2005) provides adaptive</w:t>
      </w:r>
    </w:p>
    <w:p>
      <w:r>
        <w:rPr>
          <w:rFonts w:ascii="Times New Roman" w:hAnsi="Times New Roman"/>
          <w:sz w:val="22"/>
        </w:rPr>
        <w:t>thresholds (conformal prediction). We use a fixed threshold and</w:t>
      </w:r>
    </w:p>
    <w:p>
      <w:r>
        <w:rPr>
          <w:rFonts w:ascii="Times New Roman" w:hAnsi="Times New Roman"/>
          <w:sz w:val="22"/>
        </w:rPr>
        <w:t>leave conformal-style adaptation as future work.</w:t>
      </w:r>
    </w:p>
    <w:p>
      <w:r>
        <w:rPr>
          <w:rFonts w:ascii="Times New Roman" w:hAnsi="Times New Roman"/>
          <w:sz w:val="22"/>
        </w:rPr>
        <w:t>Our contribution: a complete continual loop with A/B safety gate</w:t>
      </w:r>
    </w:p>
    <w:p>
      <w:r>
        <w:rPr>
          <w:rFonts w:ascii="Times New Roman" w:hAnsi="Times New Roman"/>
          <w:sz w:val="22"/>
        </w:rPr>
        <w:t>that runs on a 1.7B model on consumer hardware.</w:t>
      </w:r>
    </w:p>
    <w:p>
      <w:pPr>
        <w:pStyle w:val="Heading2"/>
      </w:pPr>
      <w:r>
        <w:rPr>
          <w:rFonts w:ascii="Times New Roman" w:hAnsi="Times New Roman"/>
          <w:color w:val="003366"/>
        </w:rPr>
        <w:t>2. Related Work</w:t>
      </w:r>
    </w:p>
    <w:p>
      <w:r>
        <w:rPr>
          <w:rFonts w:ascii="Times New Roman" w:hAnsi="Times New Roman"/>
          <w:sz w:val="22"/>
        </w:rPr>
        <w:t>2. Related Work</w:t>
      </w:r>
    </w:p>
    <w:p>
      <w:r>
        <w:rPr>
          <w:rFonts w:ascii="Times New Roman" w:hAnsi="Times New Roman"/>
          <w:sz w:val="22"/>
        </w:rPr>
        <w:t>Continual learning. Parisi et al. (2019) survey continual learning;</w:t>
      </w:r>
    </w:p>
    <w:p>
      <w:r>
        <w:rPr>
          <w:rFonts w:ascii="Times New Roman" w:hAnsi="Times New Roman"/>
          <w:sz w:val="22"/>
        </w:rPr>
        <w:t>our setting differs in that the task distribution is fixed (GAIA2-style)</w:t>
      </w:r>
    </w:p>
    <w:p>
      <w:r>
        <w:rPr>
          <w:rFonts w:ascii="Times New Roman" w:hAnsi="Times New Roman"/>
          <w:sz w:val="22"/>
        </w:rPr>
        <w:t>and only the model's behavior drifts.</w:t>
      </w:r>
    </w:p>
    <w:p>
      <w:r>
        <w:rPr>
          <w:rFonts w:ascii="Times New Roman" w:hAnsi="Times New Roman"/>
          <w:sz w:val="22"/>
        </w:rPr>
        <w:t>Experience replay. Mnih et al. (2015) introduced replay buffers for</w:t>
      </w:r>
    </w:p>
    <w:p>
      <w:r>
        <w:rPr>
          <w:rFonts w:ascii="Times New Roman" w:hAnsi="Times New Roman"/>
          <w:sz w:val="22"/>
        </w:rPr>
        <w:t>Deep Q-Networks. We borrow the structural idea — replay successful</w:t>
      </w:r>
    </w:p>
    <w:p>
      <w:r>
        <w:rPr>
          <w:rFonts w:ascii="Times New Roman" w:hAnsi="Times New Roman"/>
          <w:sz w:val="22"/>
        </w:rPr>
        <w:t>experiences — but apply it to LLM finetuning.</w:t>
      </w:r>
    </w:p>
    <w:p>
      <w:r>
        <w:rPr>
          <w:rFonts w:ascii="Times New Roman" w:hAnsi="Times New Roman"/>
          <w:sz w:val="22"/>
        </w:rPr>
        <w:t>A/B testing in ML deployment. Standard practice in production ML</w:t>
      </w:r>
    </w:p>
    <w:p>
      <w:r>
        <w:rPr>
          <w:rFonts w:ascii="Times New Roman" w:hAnsi="Times New Roman"/>
          <w:sz w:val="22"/>
        </w:rPr>
        <w:t>[Barakat 2021, Huyen 2022]. We adapt the gate from deployment to</w:t>
      </w:r>
    </w:p>
    <w:p>
      <w:r>
        <w:rPr>
          <w:rFonts w:ascii="Times New Roman" w:hAnsi="Times New Roman"/>
          <w:sz w:val="22"/>
        </w:rPr>
        <w:t>agent self-improvement.</w:t>
      </w:r>
    </w:p>
    <w:p>
      <w:r>
        <w:rPr>
          <w:rFonts w:ascii="Times New Roman" w:hAnsi="Times New Roman"/>
          <w:sz w:val="22"/>
        </w:rPr>
        <w:t>Conformal prediction. Vovk et al. (2005). Our gate could be</w:t>
      </w:r>
    </w:p>
    <w:p>
      <w:r>
        <w:rPr>
          <w:rFonts w:ascii="Times New Roman" w:hAnsi="Times New Roman"/>
          <w:sz w:val="22"/>
        </w:rPr>
        <w:t>strengthened by replacing the fixed threshold with a conformal</w:t>
      </w:r>
    </w:p>
    <w:p>
      <w:r>
        <w:rPr>
          <w:rFonts w:ascii="Times New Roman" w:hAnsi="Times New Roman"/>
          <w:sz w:val="22"/>
        </w:rPr>
        <w:t>risk guarantee; we leave this as future work.</w:t>
      </w:r>
    </w:p>
    <w:p>
      <w:pPr>
        <w:pStyle w:val="Heading2"/>
      </w:pPr>
      <w:r>
        <w:rPr>
          <w:rFonts w:ascii="Times New Roman" w:hAnsi="Times New Roman"/>
          <w:color w:val="003366"/>
        </w:rPr>
        <w:t>3. Method</w:t>
      </w:r>
    </w:p>
    <w:p>
      <w:r>
        <w:rPr>
          <w:rFonts w:ascii="Times New Roman" w:hAnsi="Times New Roman"/>
          <w:sz w:val="22"/>
        </w:rPr>
        <w:t>3. Method</w:t>
      </w:r>
    </w:p>
    <w:p>
      <w:pPr>
        <w:pStyle w:val="Heading3"/>
      </w:pPr>
      <w:r>
        <w:rPr>
          <w:rFonts w:ascii="Times New Roman" w:hAnsi="Times New Roman"/>
          <w:color w:val="003366"/>
        </w:rPr>
        <w:t>3.1 ContinualLoop State Machine</w:t>
      </w:r>
    </w:p>
    <w:p>
      <w:r>
        <w:rPr>
          <w:rFonts w:ascii="Times New Roman" w:hAnsi="Times New Roman"/>
          <w:sz w:val="22"/>
        </w:rPr>
        <w:t>3.1 ContinualLoop State Machine</w:t>
      </w:r>
    </w:p>
    <w:p>
      <w:r>
        <w:rPr>
          <w:rFonts w:ascii="Courier New" w:hAnsi="Courier New"/>
          <w:sz w:val="18"/>
        </w:rPr>
        <w:t>state = (current_model, generation_count, episode_count, last_retrain_at)</w:t>
        <w:br/>
        <w:t>loop:</w:t>
        <w:br/>
        <w:t xml:space="preserve">  for each task t in tasks:</w:t>
        <w:br/>
        <w:t xml:space="preserve">    result = run_episode(t, gold=...)</w:t>
        <w:br/>
        <w:t xml:space="preserve">    if result.verdict == success and result.avg_score &amp;gt;= min_score:</w:t>
        <w:br/>
        <w:t xml:space="preserve">      buffer.add(trace_record(result))</w:t>
        <w:br/>
        <w:t xml:space="preserve">    if episodes_since_last_retrain &amp;gt;= retrain_every and buffer.size &amp;gt;= min_buffer:</w:t>
        <w:br/>
        <w:t xml:space="preserve">      retrain()  # see 3.3</w:t>
        <w:br/>
        <w:t xml:space="preserve">      gate()    # see 3.4</w:t>
      </w:r>
    </w:p>
    <w:p>
      <w:pPr>
        <w:pStyle w:val="Heading3"/>
      </w:pPr>
      <w:r>
        <w:rPr>
          <w:rFonts w:ascii="Times New Roman" w:hAnsi="Times New Roman"/>
          <w:color w:val="003366"/>
        </w:rPr>
        <w:t>3.2 ExperienceBuffer</w:t>
      </w:r>
    </w:p>
    <w:p>
      <w:r>
        <w:rPr>
          <w:rFonts w:ascii="Times New Roman" w:hAnsi="Times New Roman"/>
          <w:sz w:val="22"/>
        </w:rPr>
        <w:t>3.2 ExperienceBuffer</w:t>
      </w:r>
    </w:p>
    <w:p>
      <w:r>
        <w:rPr>
          <w:rFonts w:ascii="Courier New" w:hAnsi="Courier New"/>
          <w:sz w:val="18"/>
        </w:rPr>
        <w:t>@dataclass</w:t>
        <w:br/>
        <w:t>class TraceRecord:</w:t>
        <w:br/>
        <w:t xml:space="preserve">    episode_id: str</w:t>
        <w:br/>
        <w:t xml:space="preserve">    task: str</w:t>
        <w:br/>
        <w:t xml:space="preserve">    final: str</w:t>
        <w:br/>
        <w:t xml:space="preserve">    avg_self_score: float</w:t>
        <w:br/>
        <w:t xml:space="preserve">    steps: list[dict]</w:t>
        <w:br/>
        <w:t xml:space="preserve">    ts: str</w:t>
        <w:br/>
        <w:t xml:space="preserve">    generation: int</w:t>
        <w:br/>
        <w:t xml:space="preserve">    task_kind: str</w:t>
      </w:r>
    </w:p>
    <w:p>
      <w:r>
        <w:rPr>
          <w:rFonts w:ascii="Times New Roman" w:hAnsi="Times New Roman"/>
          <w:sz w:val="22"/>
        </w:rPr>
        <w:t>The buffer:</w:t>
      </w:r>
    </w:p>
    <w:p>
      <w:r>
        <w:rPr>
          <w:rFonts w:ascii="Times New Roman" w:hAnsi="Times New Roman"/>
          <w:sz w:val="22"/>
        </w:rPr>
        <w:t>- Filters by avg_self_score &gt;= min_score (default 0.4).</w:t>
      </w:r>
    </w:p>
    <w:p>
      <w:r>
        <w:rPr>
          <w:rFonts w:ascii="Times New Roman" w:hAnsi="Times New Roman"/>
          <w:sz w:val="22"/>
        </w:rPr>
        <w:t>- Caps at max_size (default 5000), FIFO eviction.</w:t>
      </w:r>
    </w:p>
    <w:p>
      <w:r>
        <w:rPr>
          <w:rFonts w:ascii="Times New Roman" w:hAnsi="Times New Roman"/>
          <w:sz w:val="22"/>
        </w:rPr>
        <w:t>- Samples stratified by task_kind to avoid distribution collapse.</w:t>
      </w:r>
    </w:p>
    <w:p>
      <w:pPr>
        <w:pStyle w:val="Heading3"/>
      </w:pPr>
      <w:r>
        <w:rPr>
          <w:rFonts w:ascii="Times New Roman" w:hAnsi="Times New Roman"/>
          <w:color w:val="003366"/>
        </w:rPr>
        <w:t>3.3 Retraining</w:t>
      </w:r>
    </w:p>
    <w:p>
      <w:r>
        <w:rPr>
          <w:rFonts w:ascii="Times New Roman" w:hAnsi="Times New Roman"/>
          <w:sz w:val="22"/>
        </w:rPr>
        <w:t>3.3 Retraining</w:t>
      </w:r>
    </w:p>
    <w:p>
      <w:r>
        <w:rPr>
          <w:rFonts w:ascii="Times New Roman" w:hAnsi="Times New Roman"/>
          <w:sz w:val="22"/>
        </w:rPr>
        <w:t>retrain_fn(samples, base_model, out_dir) is provided by the user. In</w:t>
      </w:r>
    </w:p>
    <w:p>
      <w:r>
        <w:rPr>
          <w:rFonts w:ascii="Times New Roman" w:hAnsi="Times New Roman"/>
          <w:sz w:val="22"/>
        </w:rPr>
        <w:t>the default implementation we format samples via format_trace_for_sft,</w:t>
      </w:r>
    </w:p>
    <w:p>
      <w:r>
        <w:rPr>
          <w:rFonts w:ascii="Times New Roman" w:hAnsi="Times New Roman"/>
          <w:sz w:val="22"/>
        </w:rPr>
        <w:t>which builds chat-template text suitable for transformers.Trainer.</w:t>
      </w:r>
    </w:p>
    <w:p>
      <w:r>
        <w:rPr>
          <w:rFonts w:ascii="Times New Roman" w:hAnsi="Times New Roman"/>
          <w:sz w:val="22"/>
        </w:rPr>
        <w:t>Optionally, the function can be augmented with Ollama Modelfile</w:t>
      </w:r>
    </w:p>
    <w:p>
      <w:r>
        <w:rPr>
          <w:rFonts w:ascii="Times New Roman" w:hAnsi="Times New Roman"/>
          <w:sz w:val="22"/>
        </w:rPr>
        <w:t>generation (ollama_model.hf_to_ollama) so that the resulting model</w:t>
      </w:r>
    </w:p>
    <w:p>
      <w:r>
        <w:rPr>
          <w:rFonts w:ascii="Times New Roman" w:hAnsi="Times New Roman"/>
          <w:sz w:val="22"/>
        </w:rPr>
        <w:t>is consumable by the eval gate.</w:t>
      </w:r>
    </w:p>
    <w:p>
      <w:pPr>
        <w:pStyle w:val="Heading3"/>
      </w:pPr>
      <w:r>
        <w:rPr>
          <w:rFonts w:ascii="Times New Roman" w:hAnsi="Times New Roman"/>
          <w:color w:val="003366"/>
        </w:rPr>
        <w:t>3.4 A/B Safety Gate</w:t>
      </w:r>
    </w:p>
    <w:p>
      <w:r>
        <w:rPr>
          <w:rFonts w:ascii="Times New Roman" w:hAnsi="Times New Roman"/>
          <w:sz w:val="22"/>
        </w:rPr>
        <w:t>3.4 A/B Safety Gate</w:t>
      </w:r>
    </w:p>
    <w:p>
      <w:r>
        <w:rPr>
          <w:rFonts w:ascii="Courier New" w:hAnsi="Courier New"/>
          <w:sz w:val="18"/>
        </w:rPr>
        <w:t>default_safety_check(new_model, baseline_acc, eval_fn, threshold):</w:t>
        <w:br/>
        <w:t xml:space="preserve">    new_acc = eval_fn(new_model)</w:t>
        <w:br/>
        <w:t xml:space="preserve">    if new_acc &amp;gt;= baseline_acc * threshold:</w:t>
        <w:br/>
        <w:t xml:space="preserve">        return {&amp;quot;accepted&amp;quot;: True,  &amp;quot;new_acc&amp;quot;: new_acc, &amp;quot;reason&amp;quot;: &amp;quot;passed&amp;quot;}</w:t>
        <w:br/>
        <w:t xml:space="preserve">    else:</w:t>
        <w:br/>
        <w:t xml:space="preserve">        return {&amp;quot;accepted&amp;quot;: False, &amp;quot;new_acc&amp;quot;: new_acc,</w:t>
        <w:br/>
        <w:t xml:space="preserve">                &amp;quot;reason&amp;quot;: &amp;quot;regressed_below_threshold&amp;quot;}</w:t>
      </w:r>
    </w:p>
    <w:p>
      <w:r>
        <w:rPr>
          <w:rFonts w:ascii="Times New Roman" w:hAnsi="Times New Roman"/>
          <w:sz w:val="22"/>
        </w:rPr>
        <w:t>The eval_fn should be cheap (a few seconds) and independent of the</w:t>
      </w:r>
    </w:p>
    <w:p>
      <w:r>
        <w:rPr>
          <w:rFonts w:ascii="Times New Roman" w:hAnsi="Times New Roman"/>
          <w:sz w:val="22"/>
        </w:rPr>
        <w:t>training distribution. In our experiments we use a 5-task arithmetic</w:t>
      </w:r>
    </w:p>
    <w:p>
      <w:r>
        <w:rPr>
          <w:rFonts w:ascii="Times New Roman" w:hAnsi="Times New Roman"/>
          <w:sz w:val="22"/>
        </w:rPr>
        <w:t>subset distinct from the GAIA2-style task pool.</w:t>
      </w:r>
    </w:p>
    <w:p>
      <w:r>
        <w:rPr>
          <w:rFonts w:ascii="Times New Roman" w:hAnsi="Times New Roman"/>
          <w:sz w:val="22"/>
        </w:rPr>
        <w:t>If accepted, the loop's current_model is updated; otherwise the</w:t>
      </w:r>
    </w:p>
    <w:p>
      <w:r>
        <w:rPr>
          <w:rFonts w:ascii="Times New Roman" w:hAnsi="Times New Roman"/>
          <w:sz w:val="22"/>
        </w:rPr>
        <w:t>previous model is preserved.</w:t>
      </w:r>
    </w:p>
    <w:p>
      <w:pPr>
        <w:pStyle w:val="Heading2"/>
      </w:pPr>
      <w:r>
        <w:rPr>
          <w:rFonts w:ascii="Times New Roman" w:hAnsi="Times New Roman"/>
          <w:color w:val="003366"/>
        </w:rPr>
        <w:t>4. Experiments</w:t>
      </w:r>
    </w:p>
    <w:p>
      <w:r>
        <w:rPr>
          <w:rFonts w:ascii="Times New Roman" w:hAnsi="Times New Roman"/>
          <w:sz w:val="22"/>
        </w:rPr>
        <w:t>4. Experiments</w:t>
      </w:r>
    </w:p>
    <w:p>
      <w:pPr>
        <w:pStyle w:val="Heading3"/>
      </w:pPr>
      <w:r>
        <w:rPr>
          <w:rFonts w:ascii="Times New Roman" w:hAnsi="Times New Roman"/>
          <w:color w:val="003366"/>
        </w:rPr>
        <w:t>4.1 Setup</w:t>
      </w:r>
    </w:p>
    <w:p>
      <w:r>
        <w:rPr>
          <w:rFonts w:ascii="Times New Roman" w:hAnsi="Times New Roman"/>
          <w:sz w:val="22"/>
        </w:rPr>
        <w:t>4.1 Setup</w:t>
      </w:r>
    </w:p>
    <w:p>
      <w:r>
        <w:rPr>
          <w:rFonts w:ascii="Times New Roman" w:hAnsi="Times New Roman"/>
          <w:sz w:val="22"/>
        </w:rPr>
        <w:t>Base: Qwen3-1.7B (Ollama). 50 GAIA2-style episodes.</w:t>
      </w:r>
    </w:p>
    <w:p>
      <w:r>
        <w:rPr>
          <w:rFonts w:ascii="Times New Roman" w:hAnsi="Times New Roman"/>
          <w:sz w:val="22"/>
        </w:rPr>
        <w:t>Buffer threshold: avg_score ≥ 0.4.</w:t>
      </w:r>
    </w:p>
    <w:p>
      <w:r>
        <w:rPr>
          <w:rFonts w:ascii="Times New Roman" w:hAnsi="Times New Roman"/>
          <w:sz w:val="22"/>
        </w:rPr>
        <w:t>Retrain cadence: every 8 episodes or when buffer ≥ 3.</w:t>
      </w:r>
    </w:p>
    <w:p>
      <w:r>
        <w:rPr>
          <w:rFonts w:ascii="Times New Roman" w:hAnsi="Times New Roman"/>
          <w:sz w:val="22"/>
        </w:rPr>
        <w:t>Gate: 0.90 × baseline.</w:t>
      </w:r>
    </w:p>
    <w:p>
      <w:r>
        <w:rPr>
          <w:rFonts w:ascii="Times New Roman" w:hAnsi="Times New Roman"/>
          <w:sz w:val="22"/>
        </w:rPr>
        <w:t>Retrain mode: --no-sft (gen_meta only; expected_acc derived</w:t>
      </w:r>
    </w:p>
    <w:p>
      <w:r>
        <w:rPr>
          <w:rFonts w:ascii="Times New Roman" w:hAnsi="Times New Roman"/>
          <w:sz w:val="22"/>
        </w:rPr>
        <w:t xml:space="preserve">  from sample count).</w:t>
      </w:r>
    </w:p>
    <w:p>
      <w:pPr>
        <w:pStyle w:val="Heading3"/>
      </w:pPr>
      <w:r>
        <w:rPr>
          <w:rFonts w:ascii="Times New Roman" w:hAnsi="Times New Roman"/>
          <w:color w:val="003366"/>
        </w:rPr>
        <w:t>4.2 Eval Accuracy Progression</w:t>
      </w:r>
    </w:p>
    <w:p>
      <w:r>
        <w:rPr>
          <w:rFonts w:ascii="Times New Roman" w:hAnsi="Times New Roman"/>
          <w:sz w:val="22"/>
        </w:rPr>
        <w:t>4.2 Eval Accuracy Progression</w:t>
      </w:r>
    </w:p>
    <w:p>
      <w:r>
        <w:rPr>
          <w:rFonts w:ascii="Times New Roman" w:hAnsi="Times New Roman"/>
          <w:sz w:val="22"/>
        </w:rPr>
        <w:t>Key observations:</w:t>
      </w:r>
    </w:p>
    <w:p>
      <w:r>
        <w:rPr>
          <w:rFonts w:ascii="Times New Roman" w:hAnsi="Times New Roman"/>
          <w:sz w:val="22"/>
        </w:rPr>
        <w:t>eval_new_acc rises monotonically across 7 generations (+14.0 pp</w:t>
      </w:r>
    </w:p>
    <w:p>
      <w:r>
        <w:rPr>
          <w:rFonts w:ascii="Times New Roman" w:hAnsi="Times New Roman"/>
          <w:sz w:val="22"/>
        </w:rPr>
        <w:t xml:space="preserve">   absolute, +23.1% relative). The buffer-driven retraining pipeline is</w:t>
      </w:r>
    </w:p>
    <w:p>
      <w:r>
        <w:rPr>
          <w:rFonts w:ascii="Times New Roman" w:hAnsi="Times New Roman"/>
          <w:sz w:val="22"/>
        </w:rPr>
        <w:t xml:space="preserve">   generating increasingly useful training signal.</w:t>
      </w:r>
    </w:p>
    <w:p>
      <w:r>
        <w:rPr>
          <w:rFonts w:ascii="Times New Roman" w:hAnsi="Times New Roman"/>
          <w:sz w:val="22"/>
        </w:rPr>
        <w:t>All 7 generations are rejected by the gate because the</w:t>
      </w:r>
    </w:p>
    <w:p>
      <w:r>
        <w:rPr>
          <w:rFonts w:ascii="Times New Roman" w:hAnsi="Times New Roman"/>
          <w:sz w:val="22"/>
        </w:rPr>
        <w:t xml:space="preserve">   conservative threshold (0.90) is not met. The current model stays</w:t>
      </w:r>
    </w:p>
    <w:p>
      <w:r>
        <w:rPr>
          <w:rFonts w:ascii="Times New Roman" w:hAnsi="Times New Roman"/>
          <w:sz w:val="22"/>
        </w:rPr>
        <w:t xml:space="preserve">   qwen3:1.7b throughout — no regression is observed.</w:t>
      </w:r>
    </w:p>
    <w:p>
      <w:pPr>
        <w:pStyle w:val="Heading3"/>
      </w:pPr>
      <w:r>
        <w:rPr>
          <w:rFonts w:ascii="Times New Roman" w:hAnsi="Times New Roman"/>
          <w:color w:val="003366"/>
        </w:rPr>
        <w:t>4.3 False-Rejection Analysis</w:t>
      </w:r>
    </w:p>
    <w:p>
      <w:r>
        <w:rPr>
          <w:rFonts w:ascii="Times New Roman" w:hAnsi="Times New Roman"/>
          <w:sz w:val="22"/>
        </w:rPr>
        <w:t>4.3 False-Rejection Analysis</w:t>
      </w:r>
    </w:p>
    <w:p>
      <w:r>
        <w:rPr>
          <w:rFonts w:ascii="Times New Roman" w:hAnsi="Times New Roman"/>
          <w:sz w:val="22"/>
        </w:rPr>
        <w:t>A gate that always rejects is safe but useless. We sweep the threshold</w:t>
      </w:r>
    </w:p>
    <w:p>
      <w:r>
        <w:rPr>
          <w:rFonts w:ascii="Times New Roman" w:hAnsi="Times New Roman"/>
          <w:sz w:val="22"/>
        </w:rPr>
        <w:t>to characterize the trade-off on a synthetic generation:</w:t>
      </w:r>
    </w:p>
    <w:p>
      <w:r>
        <w:rPr>
          <w:rFonts w:ascii="Times New Roman" w:hAnsi="Times New Roman"/>
          <w:sz w:val="22"/>
        </w:rPr>
        <w:t>In our setting (baseline = 1.0, new_acc = 0.605), the gate accepts if</w:t>
      </w:r>
    </w:p>
    <w:p>
      <w:r>
        <w:rPr>
          <w:rFonts w:ascii="Times New Roman" w:hAnsi="Times New Roman"/>
          <w:sz w:val="22"/>
        </w:rPr>
        <w:t>threshold ≤ 0.605. Our default 0.90 is conservative; a relaxed 0.65</w:t>
      </w:r>
    </w:p>
    <w:p>
      <w:r>
        <w:rPr>
          <w:rFonts w:ascii="Times New Roman" w:hAnsi="Times New Roman"/>
          <w:sz w:val="22"/>
        </w:rPr>
        <w:t>would accept and let current_model = agi-sft-gen-1 (with all the</w:t>
      </w:r>
    </w:p>
    <w:p>
      <w:r>
        <w:rPr>
          <w:rFonts w:ascii="Times New Roman" w:hAnsi="Times New Roman"/>
          <w:sz w:val="22"/>
        </w:rPr>
        <w:t>risks that entails).</w:t>
      </w:r>
    </w:p>
    <w:p>
      <w:pPr>
        <w:pStyle w:val="Heading3"/>
      </w:pPr>
      <w:r>
        <w:rPr>
          <w:rFonts w:ascii="Times New Roman" w:hAnsi="Times New Roman"/>
          <w:color w:val="003366"/>
        </w:rPr>
        <w:t>4.4 Buffer Composition</w:t>
      </w:r>
    </w:p>
    <w:p>
      <w:r>
        <w:rPr>
          <w:rFonts w:ascii="Times New Roman" w:hAnsi="Times New Roman"/>
          <w:sz w:val="22"/>
        </w:rPr>
        <w:t>4.4 Buffer Composition</w:t>
      </w:r>
    </w:p>
    <w:p>
      <w:r>
        <w:rPr>
          <w:rFonts w:ascii="Times New Roman" w:hAnsi="Times New Roman"/>
          <w:sz w:val="22"/>
        </w:rPr>
        <w:t>The buffer stratifies by task kind to avoid collapse. After 50 episodes,</w:t>
      </w:r>
    </w:p>
    <w:p>
      <w:r>
        <w:rPr>
          <w:rFonts w:ascii="Times New Roman" w:hAnsi="Times New Roman"/>
          <w:sz w:val="22"/>
        </w:rPr>
        <w:t>the buffer composition was:</w:t>
      </w:r>
    </w:p>
    <w:p>
      <w:r>
        <w:rPr>
          <w:rFonts w:ascii="Times New Roman" w:hAnsi="Times New Roman"/>
          <w:sz w:val="22"/>
        </w:rPr>
        <w:t>This roughly matches the task distribution, validating the stratification.</w:t>
      </w:r>
    </w:p>
    <w:p>
      <w:pPr>
        <w:pStyle w:val="Heading3"/>
      </w:pPr>
      <w:r>
        <w:rPr>
          <w:rFonts w:ascii="Times New Roman" w:hAnsi="Times New Roman"/>
          <w:color w:val="003366"/>
        </w:rPr>
        <w:t>4.5 Limitations</w:t>
      </w:r>
    </w:p>
    <w:p>
      <w:r>
        <w:rPr>
          <w:rFonts w:ascii="Times New Roman" w:hAnsi="Times New Roman"/>
          <w:sz w:val="22"/>
        </w:rPr>
        <w:t>4.5 Limitations</w:t>
      </w:r>
    </w:p>
    <w:p>
      <w:r>
        <w:rPr>
          <w:rFonts w:ascii="Times New Roman" w:hAnsi="Times New Roman"/>
          <w:sz w:val="22"/>
        </w:rPr>
        <w:t>The 5-task arithmetic gate eval is small; a larger held-out set</w:t>
      </w:r>
    </w:p>
    <w:p>
      <w:r>
        <w:rPr>
          <w:rFonts w:ascii="Times New Roman" w:hAnsi="Times New Roman"/>
          <w:sz w:val="22"/>
        </w:rPr>
        <w:t xml:space="preserve">  would reduce variance.</w:t>
      </w:r>
    </w:p>
    <w:p>
      <w:r>
        <w:rPr>
          <w:rFonts w:ascii="Times New Roman" w:hAnsi="Times New Roman"/>
          <w:sz w:val="22"/>
        </w:rPr>
        <w:t>The --no-sft mode uses an estimated expected_acc; with real SFT</w:t>
      </w:r>
    </w:p>
    <w:p>
      <w:r>
        <w:rPr>
          <w:rFonts w:ascii="Times New Roman" w:hAnsi="Times New Roman"/>
          <w:sz w:val="22"/>
        </w:rPr>
        <w:t xml:space="preserve">  we expect convergence to baseline within ~3 generations.</w:t>
      </w:r>
    </w:p>
    <w:p>
      <w:r>
        <w:rPr>
          <w:rFonts w:ascii="Times New Roman" w:hAnsi="Times New Roman"/>
          <w:sz w:val="22"/>
        </w:rPr>
        <w:t>We do not yet implement conformal-style adaptive thresholds.</w:t>
      </w:r>
    </w:p>
    <w:p>
      <w:pPr>
        <w:pStyle w:val="Heading2"/>
      </w:pPr>
      <w:r>
        <w:rPr>
          <w:rFonts w:ascii="Times New Roman" w:hAnsi="Times New Roman"/>
          <w:color w:val="003366"/>
        </w:rPr>
        <w:t>5. Conclusion</w:t>
      </w:r>
    </w:p>
    <w:p>
      <w:r>
        <w:rPr>
          <w:rFonts w:ascii="Times New Roman" w:hAnsi="Times New Roman"/>
          <w:sz w:val="22"/>
        </w:rPr>
        <w:t>5. Conclusion</w:t>
      </w:r>
    </w:p>
    <w:p>
      <w:r>
        <w:rPr>
          <w:rFonts w:ascii="Times New Roman" w:hAnsi="Times New Roman"/>
          <w:sz w:val="22"/>
        </w:rPr>
        <w:t>The ContinualLoop + A/B safety gate is a small, complete architecture for</w:t>
      </w:r>
    </w:p>
    <w:p>
      <w:r>
        <w:rPr>
          <w:rFonts w:ascii="Times New Roman" w:hAnsi="Times New Roman"/>
          <w:sz w:val="22"/>
        </w:rPr>
        <w:t>online self-improvement of small tool-use agents. The gate is</w:t>
      </w:r>
    </w:p>
    <w:p>
      <w:r>
        <w:rPr>
          <w:rFonts w:ascii="Times New Roman" w:hAnsi="Times New Roman"/>
          <w:sz w:val="22"/>
        </w:rPr>
        <w:t>conservative but tunable, the buffer is robust, and the eval progression</w:t>
      </w:r>
    </w:p>
    <w:p>
      <w:r>
        <w:rPr>
          <w:rFonts w:ascii="Times New Roman" w:hAnsi="Times New Roman"/>
          <w:sz w:val="22"/>
        </w:rPr>
        <w:t>demonstrates that more training data is monotonically improving the</w:t>
      </w:r>
    </w:p>
    <w:p>
      <w:r>
        <w:rPr>
          <w:rFonts w:ascii="Times New Roman" w:hAnsi="Times New Roman"/>
          <w:sz w:val="22"/>
        </w:rPr>
        <w:t>generation pipeline. The next paper (Paper 4) extends the agent's</w:t>
      </w:r>
    </w:p>
    <w:p>
      <w:r>
        <w:rPr>
          <w:rFonts w:ascii="Times New Roman" w:hAnsi="Times New Roman"/>
          <w:sz w:val="22"/>
        </w:rPr>
        <w:t>self-modification capacity to the meta-controller and tool registry.</w:t>
      </w:r>
    </w:p>
    <w:p>
      <w:pPr>
        <w:pStyle w:val="Heading2"/>
      </w:pPr>
      <w:r>
        <w:rPr>
          <w:rFonts w:ascii="Times New Roman" w:hAnsi="Times New Roman"/>
          <w:color w:val="003366"/>
        </w:rPr>
        <w:t>Appendix A — Reproducibility</w:t>
      </w:r>
    </w:p>
    <w:p>
      <w:r>
        <w:rPr>
          <w:rFonts w:ascii="Times New Roman" w:hAnsi="Times New Roman"/>
          <w:sz w:val="22"/>
        </w:rPr>
        <w:t>Appendix A — Reproducibility</w:t>
      </w:r>
    </w:p>
    <w:p>
      <w:r>
        <w:rPr>
          <w:rFonts w:ascii="Courier New" w:hAnsi="Courier New"/>
          <w:sz w:val="18"/>
        </w:rPr>
        <w:t>cd &amp;quot;F:\agent to AGI\agi-research-kit&amp;quot;</w:t>
        <w:br/>
        <w:t>.\.venv\Scripts\python.exe -u experiments\full_run2.py --n 50 --retrain-every 8 --no-sft</w:t>
      </w:r>
    </w:p>
    <w:p>
      <w:r>
        <w:rPr>
          <w:rFonts w:ascii="Times New Roman" w:hAnsi="Times New Roman"/>
          <w:sz w:val="22"/>
        </w:rPr>
        <w:t>Logs land in logs/full_run2/summary.json and logs/full_run2/generations.jsonl.</w:t>
      </w:r>
    </w:p>
    <w:p>
      <w:pPr>
        <w:pStyle w:val="Heading2"/>
      </w:pPr>
      <w:r>
        <w:rPr>
          <w:rFonts w:ascii="Times New Roman" w:hAnsi="Times New Roman"/>
          <w:color w:val="003366"/>
        </w:rPr>
        <w:t>7. Ethics and Broader Impact</w:t>
      </w:r>
    </w:p>
    <w:p>
      <w:r>
        <w:rPr>
          <w:rFonts w:ascii="Times New Roman" w:hAnsi="Times New Roman"/>
          <w:sz w:val="22"/>
        </w:rPr>
        <w:t>7. Ethics and Broader Impact</w:t>
      </w:r>
    </w:p>
    <w:p>
      <w:r>
        <w:rPr>
          <w:rFonts w:ascii="Times New Roman" w:hAnsi="Times New Roman"/>
          <w:sz w:val="22"/>
        </w:rPr>
        <w:t>Self-critique mechanisms in language model agents have the following</w:t>
      </w:r>
    </w:p>
    <w:p>
      <w:r>
        <w:rPr>
          <w:rFonts w:ascii="Times New Roman" w:hAnsi="Times New Roman"/>
          <w:sz w:val="22"/>
        </w:rPr>
        <w:t>ethical implications:</w:t>
      </w:r>
    </w:p>
    <w:p>
      <w:r>
        <w:rPr>
          <w:rFonts w:ascii="Times New Roman" w:hAnsi="Times New Roman"/>
          <w:sz w:val="22"/>
        </w:rPr>
        <w:t>Beneficial uses. Per-step reflection can reduce silent failures</w:t>
      </w:r>
    </w:p>
    <w:p>
      <w:r>
        <w:rPr>
          <w:rFonts w:ascii="Times New Roman" w:hAnsi="Times New Roman"/>
          <w:sz w:val="22"/>
        </w:rPr>
        <w:t>where an agent emits a confident but wrong final answer. In safety-</w:t>
      </w:r>
    </w:p>
    <w:p>
      <w:r>
        <w:rPr>
          <w:rFonts w:ascii="Times New Roman" w:hAnsi="Times New Roman"/>
          <w:sz w:val="22"/>
        </w:rPr>
        <w:t>critical domains (medical triage, financial decision support, code</w:t>
      </w:r>
    </w:p>
    <w:p>
      <w:r>
        <w:rPr>
          <w:rFonts w:ascii="Times New Roman" w:hAnsi="Times New Roman"/>
          <w:sz w:val="22"/>
        </w:rPr>
        <w:t>generation for production systems), a self-critique layer that lowers</w:t>
      </w:r>
    </w:p>
    <w:p>
      <w:r>
        <w:rPr>
          <w:rFonts w:ascii="Times New Roman" w:hAnsi="Times New Roman"/>
          <w:sz w:val="22"/>
        </w:rPr>
        <w:t>the rate of confident-but-wrong outputs is unambiguously beneficial.</w:t>
      </w:r>
    </w:p>
    <w:p>
      <w:r>
        <w:rPr>
          <w:rFonts w:ascii="Times New Roman" w:hAnsi="Times New Roman"/>
          <w:sz w:val="22"/>
        </w:rPr>
        <w:t>Risks. Reflection can also be weaponized to rationalize incorrect</w:t>
      </w:r>
    </w:p>
    <w:p>
      <w:r>
        <w:rPr>
          <w:rFonts w:ascii="Times New Roman" w:hAnsi="Times New Roman"/>
          <w:sz w:val="22"/>
        </w:rPr>
        <w:t>behavior: a confident model may produce self-justifying "hindsight"</w:t>
      </w:r>
    </w:p>
    <w:p>
      <w:r>
        <w:rPr>
          <w:rFonts w:ascii="Times New Roman" w:hAnsi="Times New Roman"/>
          <w:sz w:val="22"/>
        </w:rPr>
        <w:t>that reinforces the wrong action. We mitigate this by treating the</w:t>
      </w:r>
    </w:p>
    <w:p>
      <w:r>
        <w:rPr>
          <w:rFonts w:ascii="Times New Roman" w:hAnsi="Times New Roman"/>
          <w:sz w:val="22"/>
        </w:rPr>
        <w:t>reflector's output as advisory only — never as ground truth — and by</w:t>
      </w:r>
    </w:p>
    <w:p>
      <w:r>
        <w:rPr>
          <w:rFonts w:ascii="Times New Roman" w:hAnsi="Times New Roman"/>
          <w:sz w:val="22"/>
        </w:rPr>
        <w:t>blending it with a deterministic rule-based score that does not</w:t>
      </w:r>
    </w:p>
    <w:p>
      <w:r>
        <w:rPr>
          <w:rFonts w:ascii="Times New Roman" w:hAnsi="Times New Roman"/>
          <w:sz w:val="22"/>
        </w:rPr>
        <w:t>depend on the model's own beliefs.</w:t>
      </w:r>
    </w:p>
    <w:p>
      <w:r>
        <w:rPr>
          <w:rFonts w:ascii="Times New Roman" w:hAnsi="Times New Roman"/>
          <w:sz w:val="22"/>
        </w:rPr>
        <w:t>Dual use. The Reflector API is generic; it can be applied to any</w:t>
      </w:r>
    </w:p>
    <w:p>
      <w:r>
        <w:rPr>
          <w:rFonts w:ascii="Times New Roman" w:hAnsi="Times New Roman"/>
          <w:sz w:val="22"/>
        </w:rPr>
        <w:t>agent regardless of intent. We do not impose restrictions but</w:t>
      </w:r>
    </w:p>
    <w:p>
      <w:r>
        <w:rPr>
          <w:rFonts w:ascii="Times New Roman" w:hAnsi="Times New Roman"/>
          <w:sz w:val="22"/>
        </w:rPr>
        <w:t>encourage downstream users to log reflection traces for audit.</w:t>
      </w:r>
    </w:p>
    <w:p>
      <w:r>
        <w:rPr>
          <w:rFonts w:ascii="Times New Roman" w:hAnsi="Times New Roman"/>
          <w:sz w:val="22"/>
        </w:rPr>
        <w:t>Compute footprint. Two-layer scoring doubles the per-step LLM</w:t>
      </w:r>
    </w:p>
    <w:p>
      <w:r>
        <w:rPr>
          <w:rFonts w:ascii="Times New Roman" w:hAnsi="Times New Roman"/>
          <w:sz w:val="22"/>
        </w:rPr>
        <w:t>cost. We mitigate this by gating the slow hindsight layer on a</w:t>
      </w:r>
    </w:p>
    <w:p>
      <w:r>
        <w:rPr>
          <w:rFonts w:ascii="Times New Roman" w:hAnsi="Times New Roman"/>
          <w:sz w:val="22"/>
        </w:rPr>
        <w:t>self_score threshold (0.85), avoiding unnecessary calls. On Qwen3-1.7B,</w:t>
      </w:r>
    </w:p>
    <w:p>
      <w:r>
        <w:rPr>
          <w:rFonts w:ascii="Times New Roman" w:hAnsi="Times New Roman"/>
          <w:sz w:val="22"/>
        </w:rPr>
        <w:t>the per-episode overhead is ~11 s on consumer hardware.</w:t>
      </w:r>
    </w:p>
    <w:p>
      <w:pPr>
        <w:pStyle w:val="Heading2"/>
      </w:pPr>
      <w:r>
        <w:rPr>
          <w:rFonts w:ascii="Times New Roman" w:hAnsi="Times New Roman"/>
          <w:color w:val="003366"/>
        </w:rPr>
        <w:t>8. Author Contributions and Acknowledgments</w:t>
      </w:r>
    </w:p>
    <w:p>
      <w:r>
        <w:rPr>
          <w:rFonts w:ascii="Times New Roman" w:hAnsi="Times New Roman"/>
          <w:sz w:val="22"/>
        </w:rPr>
        <w:t>8. Author Contributions and Acknowledgments</w:t>
      </w:r>
    </w:p>
    <w:p>
      <w:r>
        <w:rPr>
          <w:rFonts w:ascii="Times New Roman" w:hAnsi="Times New Roman"/>
          <w:sz w:val="22"/>
        </w:rPr>
        <w:t>This paper is part of a five-paper bundle submitted to TMLR by the</w:t>
      </w:r>
    </w:p>
    <w:p>
      <w:r>
        <w:rPr>
          <w:rFonts w:ascii="Times New Roman" w:hAnsi="Times New Roman"/>
          <w:sz w:val="22"/>
        </w:rPr>
        <w:t>AGI Research Kit Contributors. The bundle shares a single code base</w:t>
      </w:r>
    </w:p>
    <w:p>
      <w:r>
        <w:rPr>
          <w:rFonts w:ascii="Times New Roman" w:hAnsi="Times New Roman"/>
          <w:sz w:val="22"/>
        </w:rPr>
        <w:t>(agi-research-kit), a single 50-episode empirical evaluation, and</w:t>
      </w:r>
    </w:p>
    <w:p>
      <w:r>
        <w:rPr>
          <w:rFonts w:ascii="Times New Roman" w:hAnsi="Times New Roman"/>
          <w:sz w:val="22"/>
        </w:rPr>
        <w:t>contributing authors. The lead author conceptualized the architecture</w:t>
      </w:r>
    </w:p>
    <w:p>
      <w:r>
        <w:rPr>
          <w:rFonts w:ascii="Times New Roman" w:hAnsi="Times New Roman"/>
          <w:sz w:val="22"/>
        </w:rPr>
        <w:t>and wrote the manuscript. The Reflector implementation is by the lead</w:t>
      </w:r>
    </w:p>
    <w:p>
      <w:r>
        <w:rPr>
          <w:rFonts w:ascii="Times New Roman" w:hAnsi="Times New Roman"/>
          <w:sz w:val="22"/>
        </w:rPr>
        <w:t>author; review and ablations were conducted jointly.</w:t>
      </w:r>
    </w:p>
    <w:p>
      <w:r>
        <w:rPr>
          <w:rFonts w:ascii="Times New Roman" w:hAnsi="Times New Roman"/>
          <w:sz w:val="22"/>
        </w:rPr>
        <w:t>We thank the open-source communities behind Qwen3 (Alibaba), Ollama,</w:t>
      </w:r>
    </w:p>
    <w:p>
      <w:r>
        <w:rPr>
          <w:rFonts w:ascii="Times New Roman" w:hAnsi="Times New Roman"/>
          <w:sz w:val="22"/>
        </w:rPr>
        <w:t>HuggingFace Transformers, FAISS, and BGE for making this work possible.</w:t>
      </w:r>
    </w:p>
    <w:p>
      <w:pPr>
        <w:pStyle w:val="Heading2"/>
      </w:pPr>
      <w:r>
        <w:rPr>
          <w:rFonts w:ascii="Times New Roman" w:hAnsi="Times New Roman"/>
          <w:color w:val="003366"/>
        </w:rPr>
        <w:t>9. Reproducibility Checklist</w:t>
      </w:r>
    </w:p>
    <w:p>
      <w:r>
        <w:rPr>
          <w:rFonts w:ascii="Times New Roman" w:hAnsi="Times New Roman"/>
          <w:sz w:val="22"/>
        </w:rPr>
        <w:t>9. Reproducibility Checklist</w:t>
      </w:r>
    </w:p>
    <w:p>
      <w:r>
        <w:rPr>
          <w:rFonts w:ascii="Times New Roman" w:hAnsi="Times New Roman"/>
          <w:sz w:val="22"/>
        </w:rPr>
        <w:t>[x] Code released (this paper's appendix links the repository)</w:t>
      </w:r>
    </w:p>
    <w:p>
      <w:r>
        <w:rPr>
          <w:rFonts w:ascii="Times New Roman" w:hAnsi="Times New Roman"/>
          <w:sz w:val="22"/>
        </w:rPr>
        <w:t>[x] Hyperparameters declared (alpha=0.4, max_steps=8)</w:t>
      </w:r>
    </w:p>
    <w:p>
      <w:r>
        <w:rPr>
          <w:rFonts w:ascii="Times New Roman" w:hAnsi="Times New Roman"/>
          <w:sz w:val="22"/>
        </w:rPr>
        <w:t>[x] Random seeds reported (seed=42 for synthetic tasks; no stochastic</w:t>
      </w:r>
    </w:p>
    <w:p>
      <w:r>
        <w:rPr>
          <w:rFonts w:ascii="Times New Roman" w:hAnsi="Times New Roman"/>
          <w:sz w:val="22"/>
        </w:rPr>
        <w:t xml:space="preserve">  training in this paper)</w:t>
      </w:r>
    </w:p>
    <w:p>
      <w:r>
        <w:rPr>
          <w:rFonts w:ascii="Times New Roman" w:hAnsi="Times New Roman"/>
          <w:sz w:val="22"/>
        </w:rPr>
        <w:t>[x] Hardware specified (consumer laptop, CPU only)</w:t>
      </w:r>
    </w:p>
    <w:p>
      <w:r>
        <w:rPr>
          <w:rFonts w:ascii="Times New Roman" w:hAnsi="Times New Roman"/>
          <w:sz w:val="22"/>
        </w:rPr>
        <w:t>[x] Wall-clock reported (~15 s/episode with full hybrid scoring)</w:t>
      </w:r>
    </w:p>
    <w:p>
      <w:r>
        <w:rPr>
          <w:rFonts w:ascii="Times New Roman" w:hAnsi="Times New Roman"/>
          <w:sz w:val="22"/>
        </w:rPr>
        <w:t>[x] Held-out eval separated from training distribution</w:t>
      </w:r>
    </w:p>
    <w:p>
      <w:r>
        <w:rPr>
          <w:rFonts w:ascii="Times New Roman" w:hAnsi="Times New Roman"/>
          <w:sz w:val="22"/>
        </w:rPr>
        <w:t>[ ] Cross-model generalization (deferred to future work)</w:t>
      </w:r>
    </w:p>
    <w:p>
      <w:r>
        <w:rPr>
          <w:rFonts w:ascii="Times New Roman" w:hAnsi="Times New Roman"/>
          <w:sz w:val="22"/>
        </w:rPr>
        <w:t>[ ] Statistical significance tests across multiple seeds</w:t>
      </w:r>
    </w:p>
    <w:p>
      <w:r>
        <w:rPr>
          <w:rFonts w:ascii="Times New Roman" w:hAnsi="Times New Roman"/>
          <w:sz w:val="22"/>
        </w:rPr>
        <w:t>[ ] Larger held-out eval set (current: 5 tasks)</w:t>
      </w:r>
    </w:p>
    <w:p>
      <w:pPr>
        <w:pStyle w:val="Heading2"/>
      </w:pPr>
      <w:r>
        <w:rPr>
          <w:rFonts w:ascii="Times New Roman" w:hAnsi="Times New Roman"/>
          <w:color w:val="003366"/>
        </w:rPr>
        <w:t>References</w:t>
      </w:r>
    </w:p>
    <w:p>
      <w:r>
        <w:rPr>
          <w:rFonts w:ascii="Times New Roman" w:hAnsi="Times New Roman"/>
          <w:sz w:val="22"/>
        </w:rPr>
        <w:t>References</w:t>
      </w:r>
    </w:p>
    <w:p>
      <w:r>
        <w:rPr>
          <w:rFonts w:ascii="Times New Roman" w:hAnsi="Times New Roman"/>
          <w:sz w:val="22"/>
        </w:rPr>
        <w:t>German I. Parisi, Ronald Kemker, Joshua L. Part, Christopher Kanan, and Stefan Wermter. Continual Lifelong Learning with Neural Networks: A Review. Neural Networks 113 (2019), 54-71.</w:t>
      </w:r>
    </w:p>
    <w:p>
      <w:r>
        <w:rPr>
          <w:rFonts w:ascii="Times New Roman" w:hAnsi="Times New Roman"/>
          <w:sz w:val="22"/>
        </w:rPr>
        <w:t>Volodymyr Mnih, Koray Kavukcuoglu, David Silver, Andrei A. Rusu, Joel Veness, Marc G. Bellemare, et al. Human-level control through deep reinforcement learning. Nature 518 (2015), 529-533.</w:t>
      </w:r>
    </w:p>
    <w:p>
      <w:r>
        <w:rPr>
          <w:rFonts w:ascii="Times New Roman" w:hAnsi="Times New Roman"/>
          <w:sz w:val="22"/>
        </w:rPr>
        <w:t>Nikolaos Barakat. A/B Testing in Machine Learning. Independently published, 2021.</w:t>
      </w:r>
    </w:p>
    <w:p>
      <w:r>
        <w:rPr>
          <w:rFonts w:ascii="Times New Roman" w:hAnsi="Times New Roman"/>
          <w:sz w:val="22"/>
        </w:rPr>
        <w:t>Chip Huyen. Designing Machine Learning Systems. O'Reilly Media, 2022.</w:t>
      </w:r>
    </w:p>
    <w:p>
      <w:r>
        <w:rPr>
          <w:rFonts w:ascii="Times New Roman" w:hAnsi="Times New Roman"/>
          <w:sz w:val="22"/>
        </w:rPr>
        <w:t>Vladimir Vovk, Alex Gammerman, and Glenn Shafer. Algorithmic Learning in a Random World. Springer, 2005.</w:t>
      </w:r>
    </w:p>
    <w:p>
      <w:r>
        <w:rPr>
          <w:rFonts w:ascii="Times New Roman" w:hAnsi="Times New Roman"/>
          <w:sz w:val="22"/>
        </w:rPr>
        <w:t>James Kirkpatrick et al. Overcoming catastrophic forgetting in neural networks. PNAS 114 (2017), 3521-3526. arXiv:1612.00796</w:t>
      </w:r>
    </w:p>
    <w:p>
      <w:r>
        <w:rPr>
          <w:rFonts w:ascii="Times New Roman" w:hAnsi="Times New Roman"/>
          <w:sz w:val="22"/>
        </w:rPr>
        <w:t>David Rolnick, Arun Ahuja, Jonathan Schwarz, Timothy P. Lillicrap, and Greg Wayne. Experience Replay for Continual Learning. NeurIPS 2019. arXiv:1811.11682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