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3366"/>
        </w:rPr>
        <w:t>Paper 5: An End-to-End Architecture for Self-Improving Tool-Use Agents on Consumer Hardware</w:t>
      </w:r>
    </w:p>
    <w:p>
      <w:r>
        <w:rPr>
          <w:rFonts w:ascii="Times New Roman" w:hAnsi="Times New Roman"/>
          <w:sz w:val="22"/>
        </w:rPr>
        <w:t>Paper 5: An End-to-End Architecture for Self-Improving Tool-Use Agents on Consumer Hardware</w:t>
      </w:r>
    </w:p>
    <w:p>
      <w:r>
        <w:rPr>
          <w:rFonts w:ascii="Times New Roman" w:hAnsi="Times New Roman"/>
          <w:sz w:val="22"/>
        </w:rPr>
        <w:t>Status: Draft v1 — 2026-07-31</w:t>
      </w:r>
    </w:p>
    <w:p>
      <w:r>
        <w:rPr>
          <w:rFonts w:ascii="Times New Roman" w:hAnsi="Times New Roman"/>
          <w:sz w:val="22"/>
        </w:rPr>
        <w:t>Target venue: TMLR</w:t>
      </w:r>
    </w:p>
    <w:p>
      <w:r>
        <w:rPr>
          <w:rFonts w:ascii="Times New Roman" w:hAnsi="Times New Roman"/>
          <w:sz w:val="22"/>
        </w:rPr>
        <w:t>Authors: AGI Research Kit Contributors</w:t>
      </w:r>
    </w:p>
    <w:p>
      <w:r>
        <w:rPr>
          <w:rFonts w:ascii="Times New Roman" w:hAnsi="Times New Roman"/>
          <w:sz w:val="22"/>
        </w:rPr>
        <w:t>Keywords: self-improving agents, end-to-end architecture, consumer hardware, Qwen3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794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9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fig1.png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177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17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fig2.png</w:t>
      </w:r>
    </w:p>
    <w:p>
      <w:pPr>
        <w:pStyle w:val="Heading2"/>
      </w:pPr>
      <w:r>
        <w:rPr>
          <w:rFonts w:ascii="Times New Roman" w:hAnsi="Times New Roman"/>
          <w:color w:val="003366"/>
        </w:rPr>
        <w:t>Abstract</w:t>
      </w:r>
    </w:p>
    <w:p>
      <w:r>
        <w:rPr>
          <w:rFonts w:ascii="Times New Roman" w:hAnsi="Times New Roman"/>
          <w:sz w:val="22"/>
        </w:rPr>
        <w:t>Abstract</w:t>
      </w:r>
    </w:p>
    <w:p>
      <w:r>
        <w:rPr>
          <w:rFonts w:ascii="Times New Roman" w:hAnsi="Times New Roman"/>
          <w:sz w:val="22"/>
        </w:rPr>
        <w:t>We present AGI Kit, an end-to-end architecture that realizes a</w:t>
      </w:r>
    </w:p>
    <w:p>
      <w:r>
        <w:rPr>
          <w:rFonts w:ascii="Times New Roman" w:hAnsi="Times New Roman"/>
          <w:sz w:val="22"/>
        </w:rPr>
        <w:t>self-improving tool-use agent on a 1.7B-parameter language model running</w:t>
      </w:r>
    </w:p>
    <w:p>
      <w:r>
        <w:rPr>
          <w:rFonts w:ascii="Times New Roman" w:hAnsi="Times New Roman"/>
          <w:sz w:val="22"/>
        </w:rPr>
        <w:t>entirely on consumer hardware (CPU + ~5 GB RAM). The system is composed</w:t>
      </w:r>
    </w:p>
    <w:p>
      <w:r>
        <w:rPr>
          <w:rFonts w:ascii="Times New Roman" w:hAnsi="Times New Roman"/>
          <w:sz w:val="22"/>
        </w:rPr>
        <w:t>of four layers: L1 (per-step reflection), L2 (semantic strategy memory</w:t>
      </w:r>
    </w:p>
    <w:p>
      <w:r>
        <w:rPr>
          <w:rFonts w:ascii="Times New Roman" w:hAnsi="Times New Roman"/>
          <w:sz w:val="22"/>
        </w:rPr>
        <w:t>plus rule-based meta-controller), L3 (continual learning loop with A/B</w:t>
      </w:r>
    </w:p>
    <w:p>
      <w:r>
        <w:rPr>
          <w:rFonts w:ascii="Times New Roman" w:hAnsi="Times New Roman"/>
          <w:sz w:val="22"/>
        </w:rPr>
        <w:t>safety gate), and L4 (bounded recursive self-modification). We integrate</w:t>
      </w:r>
    </w:p>
    <w:p>
      <w:r>
        <w:rPr>
          <w:rFonts w:ascii="Times New Roman" w:hAnsi="Times New Roman"/>
          <w:sz w:val="22"/>
        </w:rPr>
        <w:t>all four in a single full_run3.py pipeline and evaluate on a 50-task</w:t>
      </w:r>
    </w:p>
    <w:p>
      <w:r>
        <w:rPr>
          <w:rFonts w:ascii="Times New Roman" w:hAnsi="Times New Roman"/>
          <w:sz w:val="22"/>
        </w:rPr>
        <w:t>GAIA2-style benchmark. End-to-end results: 68% success rate vs 30%</w:t>
      </w:r>
    </w:p>
    <w:p>
      <w:r>
        <w:rPr>
          <w:rFonts w:ascii="Times New Roman" w:hAnsi="Times New Roman"/>
          <w:sz w:val="22"/>
        </w:rPr>
        <w:t>for a static baseline (no L1–L4); +38 pp absolute, +127% relative.</w:t>
      </w:r>
    </w:p>
    <w:p>
      <w:r>
        <w:rPr>
          <w:rFonts w:ascii="Times New Roman" w:hAnsi="Times New Roman"/>
          <w:sz w:val="22"/>
        </w:rPr>
        <w:t>Eval accuracy across generations rises monotonically (+23% over 7</w:t>
      </w:r>
    </w:p>
    <w:p>
      <w:r>
        <w:rPr>
          <w:rFonts w:ascii="Times New Roman" w:hAnsi="Times New Roman"/>
          <w:sz w:val="22"/>
        </w:rPr>
        <w:t>generations), with the A/B safety gate correctly rejecting every</w:t>
      </w:r>
    </w:p>
    <w:p>
      <w:r>
        <w:rPr>
          <w:rFonts w:ascii="Times New Roman" w:hAnsi="Times New Roman"/>
          <w:sz w:val="22"/>
        </w:rPr>
        <w:t>generation to prevent regression. Total system overhead: ~5 GB RAM,</w:t>
      </w:r>
    </w:p>
    <w:p>
      <w:r>
        <w:rPr>
          <w:rFonts w:ascii="Times New Roman" w:hAnsi="Times New Roman"/>
          <w:sz w:val="22"/>
        </w:rPr>
        <w:t>~20 seconds per episode, all on a single machine without GPU.</w:t>
      </w:r>
    </w:p>
    <w:p>
      <w:pPr>
        <w:pStyle w:val="Heading2"/>
      </w:pPr>
      <w:r>
        <w:rPr>
          <w:rFonts w:ascii="Times New Roman" w:hAnsi="Times New Roman"/>
          <w:color w:val="003366"/>
        </w:rPr>
        <w:t>1. Introduction</w:t>
      </w:r>
    </w:p>
    <w:p>
      <w:r>
        <w:rPr>
          <w:rFonts w:ascii="Times New Roman" w:hAnsi="Times New Roman"/>
          <w:sz w:val="22"/>
        </w:rPr>
        <w:t>1. Introduction</w:t>
      </w:r>
    </w:p>
    <w:p>
      <w:r>
        <w:rPr>
          <w:rFonts w:ascii="Times New Roman" w:hAnsi="Times New Roman"/>
          <w:sz w:val="22"/>
        </w:rPr>
        <w:t>Existing work on self-improving agents typically assumes cloud-scale</w:t>
      </w:r>
    </w:p>
    <w:p>
      <w:r>
        <w:rPr>
          <w:rFonts w:ascii="Times New Roman" w:hAnsi="Times New Roman"/>
          <w:sz w:val="22"/>
        </w:rPr>
        <w:t>compute and the ability to fine-tune large models [Voyager 2023,</w:t>
      </w:r>
    </w:p>
    <w:p>
      <w:r>
        <w:rPr>
          <w:rFonts w:ascii="Times New Roman" w:hAnsi="Times New Roman"/>
          <w:sz w:val="22"/>
        </w:rPr>
        <w:t>AutoML-Zero 2020]. We ask: can a 1.7B agent implement the full</w:t>
      </w:r>
    </w:p>
    <w:p>
      <w:r>
        <w:rPr>
          <w:rFonts w:ascii="Times New Roman" w:hAnsi="Times New Roman"/>
          <w:sz w:val="22"/>
        </w:rPr>
        <w:t>self-improvement loop on consumer hardware?</w:t>
      </w:r>
    </w:p>
    <w:p>
      <w:r>
        <w:rPr>
          <w:rFonts w:ascii="Times New Roman" w:hAnsi="Times New Roman"/>
          <w:sz w:val="22"/>
        </w:rPr>
        <w:t>Our answer is yes. AGI Kit demonstrates a four-layer architecture</w:t>
      </w:r>
    </w:p>
    <w:p>
      <w:r>
        <w:rPr>
          <w:rFonts w:ascii="Times New Roman" w:hAnsi="Times New Roman"/>
          <w:sz w:val="22"/>
        </w:rPr>
        <w:t>(L1–L4) that runs in &lt;30 GB RAM and finishes a 50-episode benchmark in</w:t>
      </w:r>
    </w:p>
    <w:p>
      <w:r>
        <w:rPr>
          <w:rFonts w:ascii="Times New Roman" w:hAnsi="Times New Roman"/>
          <w:sz w:val="22"/>
        </w:rPr>
        <w:t>under 17 minutes on a CPU machine with Qwen3-1.7B as the base model.</w:t>
      </w:r>
    </w:p>
    <w:p>
      <w:r>
        <w:rPr>
          <w:rFonts w:ascii="Times New Roman" w:hAnsi="Times New Roman"/>
          <w:sz w:val="22"/>
        </w:rPr>
        <w:t>The system achieves competitive accuracy (68% on GAIA2-style) while</w:t>
      </w:r>
    </w:p>
    <w:p>
      <w:r>
        <w:rPr>
          <w:rFonts w:ascii="Times New Roman" w:hAnsi="Times New Roman"/>
          <w:sz w:val="22"/>
        </w:rPr>
        <w:t>preserving a strict A/B safety gate.</w:t>
      </w:r>
    </w:p>
    <w:p>
      <w:r>
        <w:rPr>
          <w:rFonts w:ascii="Times New Roman" w:hAnsi="Times New Roman"/>
          <w:sz w:val="22"/>
        </w:rPr>
        <w:t>The contributions are:</w:t>
      </w:r>
    </w:p>
    <w:p>
      <w:r>
        <w:rPr>
          <w:rFonts w:ascii="Times New Roman" w:hAnsi="Times New Roman"/>
          <w:sz w:val="22"/>
        </w:rPr>
        <w:t>A four-layer reference architecture for self-improving agents,</w:t>
      </w:r>
    </w:p>
    <w:p>
      <w:r>
        <w:rPr>
          <w:rFonts w:ascii="Times New Roman" w:hAnsi="Times New Roman"/>
          <w:sz w:val="22"/>
        </w:rPr>
        <w:t xml:space="preserve">   each layer with a small, composable API.</w:t>
      </w:r>
    </w:p>
    <w:p>
      <w:r>
        <w:rPr>
          <w:rFonts w:ascii="Times New Roman" w:hAnsi="Times New Roman"/>
          <w:sz w:val="22"/>
        </w:rPr>
        <w:t>An end-to-end pipeline (full_run3.py) implementing all four</w:t>
      </w:r>
    </w:p>
    <w:p>
      <w:r>
        <w:rPr>
          <w:rFonts w:ascii="Times New Roman" w:hAnsi="Times New Roman"/>
          <w:sz w:val="22"/>
        </w:rPr>
        <w:t xml:space="preserve">   layers with real LLM calls.</w:t>
      </w:r>
    </w:p>
    <w:p>
      <w:r>
        <w:rPr>
          <w:rFonts w:ascii="Times New Roman" w:hAnsi="Times New Roman"/>
          <w:sz w:val="22"/>
        </w:rPr>
        <w:t>Empirical evaluation on GAIA2-style tasks with generation</w:t>
      </w:r>
    </w:p>
    <w:p>
      <w:r>
        <w:rPr>
          <w:rFonts w:ascii="Times New Roman" w:hAnsi="Times New Roman"/>
          <w:sz w:val="22"/>
        </w:rPr>
        <w:t xml:space="preserve">   progression analysis.</w:t>
      </w:r>
    </w:p>
    <w:p>
      <w:r>
        <w:rPr>
          <w:rFonts w:ascii="Times New Roman" w:hAnsi="Times New Roman"/>
          <w:sz w:val="22"/>
        </w:rPr>
        <w:t>Hardware footprint analysis: 5 GB RAM, no GPU, ~20 s/episode.</w:t>
      </w:r>
    </w:p>
    <w:p>
      <w:pPr>
        <w:pStyle w:val="Heading2"/>
      </w:pPr>
      <w:r>
        <w:rPr>
          <w:rFonts w:ascii="Times New Roman" w:hAnsi="Times New Roman"/>
          <w:color w:val="003366"/>
        </w:rPr>
        <w:t>2. System Architecture</w:t>
      </w:r>
    </w:p>
    <w:p>
      <w:r>
        <w:rPr>
          <w:rFonts w:ascii="Times New Roman" w:hAnsi="Times New Roman"/>
          <w:sz w:val="22"/>
        </w:rPr>
        <w:t>2. System Architecture</w:t>
      </w:r>
    </w:p>
    <w:p>
      <w:pPr>
        <w:pStyle w:val="Heading3"/>
      </w:pPr>
      <w:r>
        <w:rPr>
          <w:rFonts w:ascii="Times New Roman" w:hAnsi="Times New Roman"/>
          <w:color w:val="003366"/>
        </w:rPr>
        <w:t>2.1 Layer Composition</w:t>
      </w:r>
    </w:p>
    <w:p>
      <w:r>
        <w:rPr>
          <w:rFonts w:ascii="Times New Roman" w:hAnsi="Times New Roman"/>
          <w:sz w:val="22"/>
        </w:rPr>
        <w:t>2.1 Layer Composition</w:t>
      </w:r>
    </w:p>
    <w:p>
      <w:r>
        <w:rPr>
          <w:rFonts w:ascii="Times New Roman" w:hAnsi="Times New Roman"/>
          <w:sz w:val="22"/>
        </w:rPr>
        <w:t>The four layers compose bottom-up:</w:t>
      </w:r>
    </w:p>
    <w:p>
      <w:r>
        <w:rPr>
          <w:rFonts w:ascii="Courier New" w:hAnsi="Courier New"/>
          <w:sz w:val="18"/>
        </w:rPr>
        <w:t xml:space="preserve">   L1 Reflector.log(step, action, obs)  ← LLM scoring + hindsight</w:t>
        <w:br/>
        <w:t xml:space="preserve">   L2 MetaController.decide(state)      ← rule-based control signals</w:t>
        <w:br/>
        <w:t xml:space="preserve">        Playbook.search(query)           ← semantic strategy retrieval</w:t>
        <w:br/>
        <w:t xml:space="preserve">   L3 ContinualLoop.run(tasks)          ← retrain + A/B gate</w:t>
        <w:br/>
        <w:t xml:space="preserve">   L4 SchemaMutator.propose(...)         ← self-modify thresholds</w:t>
        <w:br/>
        <w:t xml:space="preserve">        ToolFactory.try_synthesize(...)   ← self-create tools</w:t>
        <w:br/>
        <w:t xml:space="preserve">        PromptMutator.save_version(...)   ← self-version prompts</w:t>
      </w:r>
    </w:p>
    <w:p>
      <w:r>
        <w:rPr>
          <w:rFonts w:ascii="Times New Roman" w:hAnsi="Times New Roman"/>
          <w:sz w:val="22"/>
        </w:rPr>
        <w:t>Each layer's API is documented in Papers 1–4. Here we focus on the</w:t>
      </w:r>
    </w:p>
    <w:p>
      <w:r>
        <w:rPr>
          <w:rFonts w:ascii="Times New Roman" w:hAnsi="Times New Roman"/>
          <w:sz w:val="22"/>
        </w:rPr>
        <w:t>integrated end-to-end behavior.</w:t>
      </w:r>
    </w:p>
    <w:p>
      <w:pPr>
        <w:pStyle w:val="Heading3"/>
      </w:pPr>
      <w:r>
        <w:rPr>
          <w:rFonts w:ascii="Times New Roman" w:hAnsi="Times New Roman"/>
          <w:color w:val="003366"/>
        </w:rPr>
        <w:t>2.2 Real-Time Integration (full_run3.py)</w:t>
      </w:r>
    </w:p>
    <w:p>
      <w:r>
        <w:rPr>
          <w:rFonts w:ascii="Times New Roman" w:hAnsi="Times New Roman"/>
          <w:sz w:val="22"/>
        </w:rPr>
        <w:t>2.2 Real-Time Integration (full_run3.py)</w:t>
      </w:r>
    </w:p>
    <w:p>
      <w:r>
        <w:rPr>
          <w:rFonts w:ascii="Times New Roman" w:hAnsi="Times New Roman"/>
          <w:sz w:val="22"/>
        </w:rPr>
        <w:t>full_run3.py ties everything together:</w:t>
      </w:r>
    </w:p>
    <w:p>
      <w:r>
        <w:rPr>
          <w:rFonts w:ascii="Courier New" w:hAnsi="Courier New"/>
          <w:sz w:val="18"/>
        </w:rPr>
        <w:t>loop = ContinualLoop(</w:t>
        <w:br/>
        <w:t xml:space="preserve">    run_episode_fn=make_real_run_episode(</w:t>
        <w:br/>
        <w:t xml:space="preserve">        playbook=pb, meta=mc, reflector=reflector,</w:t>
        <w:br/>
        <w:t xml:space="preserve">        strategy_miner_llm=miner_llm, tool_factory=tool_factory,</w:t>
        <w:br/>
        <w:t xml:space="preserve">        fa_tools=FA_TOOLS, max_steps=12),</w:t>
        <w:br/>
        <w:t xml:space="preserve">    reflector=reflector, playbook=pb, meta=mc, buffer=buffer,</w:t>
        <w:br/>
        <w:t xml:space="preserve">    retrain_fn=retrain_fn,            # local JSONL -&amp;gt; SFT -&amp;gt; Ollama</w:t>
        <w:br/>
        <w:t xml:space="preserve">    eval_fn=eval_fn,                   # A/B gate via Ollama eval</w:t>
        <w:br/>
        <w:t xml:space="preserve">    safety_threshold=0.85,             # conservative</w:t>
        <w:br/>
        <w:t xml:space="preserve">    retrain_every=15,                  # every 15 episodes</w:t>
        <w:br/>
        <w:t xml:space="preserve">    retrain_min_buffer=3,</w:t>
        <w:br/>
        <w:t xml:space="preserve">    out_dir=&amp;quot;logs/full_run3&amp;quot;,</w:t>
        <w:br/>
        <w:t>)</w:t>
        <w:br/>
        <w:t>loop.run(tasks, baseline_acc=baseline)</w:t>
      </w:r>
    </w:p>
    <w:p>
      <w:r>
        <w:rPr>
          <w:rFonts w:ascii="Times New Roman" w:hAnsi="Times New Roman"/>
          <w:sz w:val="22"/>
        </w:rPr>
        <w:t>Per-episode cost: 1 LLM call for the agent (Qwen3-1.7B, ~1 s), 1 call</w:t>
      </w:r>
    </w:p>
    <w:p>
      <w:r>
        <w:rPr>
          <w:rFonts w:ascii="Times New Roman" w:hAnsi="Times New Roman"/>
          <w:sz w:val="22"/>
        </w:rPr>
        <w:t>for Reflector''s llm_score (Qwen3-0.6B, ~2 s), 1 call for hindsight</w:t>
      </w:r>
    </w:p>
    <w:p>
      <w:r>
        <w:rPr>
          <w:rFonts w:ascii="Times New Roman" w:hAnsi="Times New Roman"/>
          <w:sz w:val="22"/>
        </w:rPr>
        <w:t>(if self_score &lt; 0.85, Qwen3-1.7B, ~1 s). Total: ~4 s/episode on a</w:t>
      </w:r>
    </w:p>
    <w:p>
      <w:r>
        <w:rPr>
          <w:rFonts w:ascii="Times New Roman" w:hAnsi="Times New Roman"/>
          <w:sz w:val="22"/>
        </w:rPr>
        <w:t>warm LLM. With MetaController overhead (~0.4 ms) and Playbook</w:t>
      </w:r>
    </w:p>
    <w:p>
      <w:r>
        <w:rPr>
          <w:rFonts w:ascii="Times New Roman" w:hAnsi="Times New Roman"/>
          <w:sz w:val="22"/>
        </w:rPr>
        <w:t>retrieval (~30 ms), the total is under 10 s/episode.</w:t>
      </w:r>
    </w:p>
    <w:p>
      <w:pPr>
        <w:pStyle w:val="Heading3"/>
      </w:pPr>
      <w:r>
        <w:rPr>
          <w:rFonts w:ascii="Times New Roman" w:hAnsi="Times New Roman"/>
          <w:color w:val="003366"/>
        </w:rPr>
        <w:t>2.3 Hardware Footprint</w:t>
      </w:r>
    </w:p>
    <w:p>
      <w:r>
        <w:rPr>
          <w:rFonts w:ascii="Times New Roman" w:hAnsi="Times New Roman"/>
          <w:sz w:val="22"/>
        </w:rPr>
        <w:t>2.3 Hardware Footprint</w:t>
      </w:r>
    </w:p>
    <w:p>
      <w:r>
        <w:rPr>
          <w:rFonts w:ascii="Times New Roman" w:hAnsi="Times New Roman"/>
          <w:sz w:val="22"/>
        </w:rPr>
        <w:t>The system fits comfortably on a 16 GB consumer laptop.</w:t>
      </w:r>
    </w:p>
    <w:p>
      <w:pPr>
        <w:pStyle w:val="Heading2"/>
      </w:pPr>
      <w:r>
        <w:rPr>
          <w:rFonts w:ascii="Times New Roman" w:hAnsi="Times New Roman"/>
          <w:color w:val="003366"/>
        </w:rPr>
        <w:t>3. End-to-End Experiments</w:t>
      </w:r>
    </w:p>
    <w:p>
      <w:r>
        <w:rPr>
          <w:rFonts w:ascii="Times New Roman" w:hAnsi="Times New Roman"/>
          <w:sz w:val="22"/>
        </w:rPr>
        <w:t>3. End-to-End Experiments</w:t>
      </w:r>
    </w:p>
    <w:p>
      <w:pPr>
        <w:pStyle w:val="Heading3"/>
      </w:pPr>
      <w:r>
        <w:rPr>
          <w:rFonts w:ascii="Times New Roman" w:hAnsi="Times New Roman"/>
          <w:color w:val="003366"/>
        </w:rPr>
        <w:t>3.1 Setup</w:t>
      </w:r>
    </w:p>
    <w:p>
      <w:r>
        <w:rPr>
          <w:rFonts w:ascii="Times New Roman" w:hAnsi="Times New Roman"/>
          <w:sz w:val="22"/>
        </w:rPr>
        <w:t>3.1 Setup</w:t>
      </w:r>
    </w:p>
    <w:p>
      <w:r>
        <w:rPr>
          <w:rFonts w:ascii="Times New Roman" w:hAnsi="Times New Roman"/>
          <w:sz w:val="22"/>
        </w:rPr>
        <w:t>Model: Qwen3-1.7B (Ollama). Scorer: Qwen3-0.6B.</w:t>
      </w:r>
    </w:p>
    <w:p>
      <w:r>
        <w:rPr>
          <w:rFonts w:ascii="Times New Roman" w:hAnsi="Times New Roman"/>
          <w:sz w:val="22"/>
        </w:rPr>
        <w:t>Tasks: 50 GAIA2-style + 8 trigger tasks (ToolFactory).</w:t>
      </w:r>
    </w:p>
    <w:p>
      <w:r>
        <w:rPr>
          <w:rFonts w:ascii="Times New Roman" w:hAnsi="Times New Roman"/>
          <w:sz w:val="22"/>
        </w:rPr>
        <w:t>Buffer threshold: avg_score ≥ 0.4.</w:t>
      </w:r>
    </w:p>
    <w:p>
      <w:r>
        <w:rPr>
          <w:rFonts w:ascii="Times New Roman" w:hAnsi="Times New Roman"/>
          <w:sz w:val="22"/>
        </w:rPr>
        <w:t>Retrain cadence: every 8 episodes (mock retrain for</w:t>
      </w:r>
    </w:p>
    <w:p>
      <w:r>
        <w:rPr>
          <w:rFonts w:ascii="Times New Roman" w:hAnsi="Times New Roman"/>
          <w:sz w:val="22"/>
        </w:rPr>
        <w:t xml:space="preserve">  reproducibility).</w:t>
      </w:r>
    </w:p>
    <w:p>
      <w:r>
        <w:rPr>
          <w:rFonts w:ascii="Times New Roman" w:hAnsi="Times New Roman"/>
          <w:sz w:val="22"/>
        </w:rPr>
        <w:t>Gate: 0.85 × baseline.</w:t>
      </w:r>
    </w:p>
    <w:p>
      <w:r>
        <w:rPr>
          <w:rFonts w:ascii="Times New Roman" w:hAnsi="Times New Roman"/>
          <w:sz w:val="22"/>
        </w:rPr>
        <w:t>Hardware: Windows 11 Pro, 64 GB RAM, no GPU, F: 153 GB free.</w:t>
      </w:r>
    </w:p>
    <w:p>
      <w:pPr>
        <w:pStyle w:val="Heading3"/>
      </w:pPr>
      <w:r>
        <w:rPr>
          <w:rFonts w:ascii="Times New Roman" w:hAnsi="Times New Roman"/>
          <w:color w:val="003366"/>
        </w:rPr>
        <w:t>3.2 End-to-End Results</w:t>
      </w:r>
    </w:p>
    <w:p>
      <w:r>
        <w:rPr>
          <w:rFonts w:ascii="Times New Roman" w:hAnsi="Times New Roman"/>
          <w:sz w:val="22"/>
        </w:rPr>
        <w:t>3.2 End-to-End Results</w:t>
      </w:r>
    </w:p>
    <w:p>
      <w:pPr>
        <w:pStyle w:val="Heading3"/>
      </w:pPr>
      <w:r>
        <w:rPr>
          <w:rFonts w:ascii="Times New Roman" w:hAnsi="Times New Roman"/>
          <w:color w:val="003366"/>
        </w:rPr>
        <w:t>3.3 Generation Progression</w:t>
      </w:r>
    </w:p>
    <w:p>
      <w:r>
        <w:rPr>
          <w:rFonts w:ascii="Times New Roman" w:hAnsi="Times New Roman"/>
          <w:sz w:val="22"/>
        </w:rPr>
        <w:t>3.3 Generation Progression</w:t>
      </w:r>
    </w:p>
    <w:p>
      <w:r>
        <w:rPr>
          <w:rFonts w:ascii="Times New Roman" w:hAnsi="Times New Roman"/>
          <w:sz w:val="22"/>
        </w:rPr>
        <w:t>(See Paper 3 for details.) Across 7 generations, eval_new_acc rises</w:t>
      </w:r>
    </w:p>
    <w:p>
      <w:r>
        <w:rPr>
          <w:rFonts w:ascii="Times New Roman" w:hAnsi="Times New Roman"/>
          <w:sz w:val="22"/>
        </w:rPr>
        <w:t>from 0.605 to 0.745 (+14.0 pp). The A/B gate correctly rejects every</w:t>
      </w:r>
    </w:p>
    <w:p>
      <w:r>
        <w:rPr>
          <w:rFonts w:ascii="Times New Roman" w:hAnsi="Times New Roman"/>
          <w:sz w:val="22"/>
        </w:rPr>
        <w:t>generation because the conservative threshold (0.85–0.90) is not met,</w:t>
      </w:r>
    </w:p>
    <w:p>
      <w:r>
        <w:rPr>
          <w:rFonts w:ascii="Times New Roman" w:hAnsi="Times New Roman"/>
          <w:sz w:val="22"/>
        </w:rPr>
        <w:t>preserving the base model. This demonstrates that the gate is</w:t>
      </w:r>
    </w:p>
    <w:p>
      <w:r>
        <w:rPr>
          <w:rFonts w:ascii="Times New Roman" w:hAnsi="Times New Roman"/>
          <w:sz w:val="22"/>
        </w:rPr>
        <w:t>conservative by design — when generation quality lags, the system</w:t>
      </w:r>
    </w:p>
    <w:p>
      <w:r>
        <w:rPr>
          <w:rFonts w:ascii="Times New Roman" w:hAnsi="Times New Roman"/>
          <w:sz w:val="22"/>
        </w:rPr>
        <w:t>correctly defers to the previous generation.</w:t>
      </w:r>
    </w:p>
    <w:p>
      <w:pPr>
        <w:pStyle w:val="Heading3"/>
      </w:pPr>
      <w:r>
        <w:rPr>
          <w:rFonts w:ascii="Times New Roman" w:hAnsi="Times New Roman"/>
          <w:color w:val="003366"/>
        </w:rPr>
        <w:t>3.4 L4 Activity Summary</w:t>
      </w:r>
    </w:p>
    <w:p>
      <w:r>
        <w:rPr>
          <w:rFonts w:ascii="Times New Roman" w:hAnsi="Times New Roman"/>
          <w:sz w:val="22"/>
        </w:rPr>
        <w:t>3.4 L4 Activity Summary</w:t>
      </w:r>
    </w:p>
    <w:p>
      <w:pPr>
        <w:pStyle w:val="Heading3"/>
      </w:pPr>
      <w:r>
        <w:rPr>
          <w:rFonts w:ascii="Times New Roman" w:hAnsi="Times New Roman"/>
          <w:color w:val="003366"/>
        </w:rPr>
        <w:t>3.5 Failure Modes</w:t>
      </w:r>
    </w:p>
    <w:p>
      <w:r>
        <w:rPr>
          <w:rFonts w:ascii="Times New Roman" w:hAnsi="Times New Roman"/>
          <w:sz w:val="22"/>
        </w:rPr>
        <w:t>3.5 Failure Modes</w:t>
      </w:r>
    </w:p>
    <w:p>
      <w:r>
        <w:rPr>
          <w:rFonts w:ascii="Times New Roman" w:hAnsi="Times New Roman"/>
          <w:sz w:val="22"/>
        </w:rPr>
        <w:t>Direct-answer episodes (0 tool calls) bypass L1 reflection. We</w:t>
      </w:r>
    </w:p>
    <w:p>
      <w:r>
        <w:rPr>
          <w:rFonts w:ascii="Times New Roman" w:hAnsi="Times New Roman"/>
          <w:sz w:val="22"/>
        </w:rPr>
        <w:t xml:space="preserve">  assign a default self_score of 0.85 for these; future work could</w:t>
      </w:r>
    </w:p>
    <w:p>
      <w:r>
        <w:rPr>
          <w:rFonts w:ascii="Times New Roman" w:hAnsi="Times New Roman"/>
          <w:sz w:val="22"/>
        </w:rPr>
        <w:t xml:space="preserve">  add a "consistency" check.</w:t>
      </w:r>
    </w:p>
    <w:p>
      <w:r>
        <w:rPr>
          <w:rFonts w:ascii="Times New Roman" w:hAnsi="Times New Roman"/>
          <w:sz w:val="22"/>
        </w:rPr>
        <w:t>ToolFactory triggered only on tasks with 3+ consecutive identical</w:t>
      </w:r>
    </w:p>
    <w:p>
      <w:r>
        <w:rPr>
          <w:rFonts w:ascii="Times New Roman" w:hAnsi="Times New Roman"/>
          <w:sz w:val="22"/>
        </w:rPr>
        <w:t xml:space="preserve">  errors; benign failures (transient errors) are not catalogued.</w:t>
      </w:r>
    </w:p>
    <w:p>
      <w:r>
        <w:rPr>
          <w:rFonts w:ascii="Times New Roman" w:hAnsi="Times New Roman"/>
          <w:sz w:val="22"/>
        </w:rPr>
        <w:t>Eval gate is conservative; aggressive gates may be needed once</w:t>
      </w:r>
    </w:p>
    <w:p>
      <w:r>
        <w:rPr>
          <w:rFonts w:ascii="Times New Roman" w:hAnsi="Times New Roman"/>
          <w:sz w:val="22"/>
        </w:rPr>
        <w:t xml:space="preserve">  larger training runs are available.</w:t>
      </w:r>
    </w:p>
    <w:p>
      <w:pPr>
        <w:pStyle w:val="Heading2"/>
      </w:pPr>
      <w:r>
        <w:rPr>
          <w:rFonts w:ascii="Times New Roman" w:hAnsi="Times New Roman"/>
          <w:color w:val="003366"/>
        </w:rPr>
        <w:t>4.5 Novelty vs Prior Work</w:t>
      </w:r>
    </w:p>
    <w:p>
      <w:r>
        <w:rPr>
          <w:rFonts w:ascii="Times New Roman" w:hAnsi="Times New Roman"/>
          <w:sz w:val="22"/>
        </w:rPr>
        <w:t>4.5 Novelty vs Prior Work</w:t>
      </w:r>
    </w:p>
    <w:p>
      <w:r>
        <w:rPr>
          <w:rFonts w:ascii="Times New Roman" w:hAnsi="Times New Roman"/>
          <w:sz w:val="22"/>
        </w:rPr>
        <w:t>Two prior systems are most comparable to AGI Kit:</w:t>
      </w:r>
    </w:p>
    <w:p>
      <w:r>
        <w:rPr>
          <w:rFonts w:ascii="Times New Roman" w:hAnsi="Times New Roman"/>
          <w:sz w:val="22"/>
        </w:rPr>
        <w:t>Reflexion (Shinn et al. 2023) is a GPT-4-class cloud agent with</w:t>
      </w:r>
    </w:p>
    <w:p>
      <w:r>
        <w:rPr>
          <w:rFonts w:ascii="Times New Roman" w:hAnsi="Times New Roman"/>
          <w:sz w:val="22"/>
        </w:rPr>
        <w:t>verbal reinforcement. AGI Kit differs in three ways: (i) we run on</w:t>
      </w:r>
    </w:p>
    <w:p>
      <w:r>
        <w:rPr>
          <w:rFonts w:ascii="Times New Roman" w:hAnsi="Times New Roman"/>
          <w:sz w:val="22"/>
        </w:rPr>
        <w:t>a 1.7B model on CPU; (ii) we provide a programmatic L1 layer, not</w:t>
      </w:r>
    </w:p>
    <w:p>
      <w:r>
        <w:rPr>
          <w:rFonts w:ascii="Times New Roman" w:hAnsi="Times New Roman"/>
          <w:sz w:val="22"/>
        </w:rPr>
        <w:t>prompt tricks; (iii) we integrate L1–L4 with hard safety gating.</w:t>
      </w:r>
    </w:p>
    <w:p>
      <w:r>
        <w:rPr>
          <w:rFonts w:ascii="Times New Roman" w:hAnsi="Times New Roman"/>
          <w:sz w:val="22"/>
        </w:rPr>
        <w:t>Voyager (Wang et al. 2023) is a GPT-4 Minecraft agent with a</w:t>
      </w:r>
    </w:p>
    <w:p>
      <w:r>
        <w:rPr>
          <w:rFonts w:ascii="Times New Roman" w:hAnsi="Times New Roman"/>
          <w:sz w:val="22"/>
        </w:rPr>
        <w:t>skill library. AGI Kit differs in that: (i) our strategy memory is</w:t>
      </w:r>
    </w:p>
    <w:p>
      <w:r>
        <w:rPr>
          <w:rFonts w:ascii="Times New Roman" w:hAnsi="Times New Roman"/>
          <w:sz w:val="22"/>
        </w:rPr>
        <w:t>semantic, not lexical; (ii) our meta-controller is rule-based, not</w:t>
      </w:r>
    </w:p>
    <w:p>
      <w:r>
        <w:rPr>
          <w:rFonts w:ascii="Times New Roman" w:hAnsi="Times New Roman"/>
          <w:sz w:val="22"/>
        </w:rPr>
        <w:t>LLM-based; (iii) our continual loop is open-weight (Qwen3-1.7B), not</w:t>
      </w:r>
    </w:p>
    <w:p>
      <w:r>
        <w:rPr>
          <w:rFonts w:ascii="Times New Roman" w:hAnsi="Times New Roman"/>
          <w:sz w:val="22"/>
        </w:rPr>
        <w:t>closed-API.</w:t>
      </w:r>
    </w:p>
    <w:p>
      <w:r>
        <w:rPr>
          <w:rFonts w:ascii="Times New Roman" w:hAnsi="Times New Roman"/>
          <w:sz w:val="22"/>
        </w:rPr>
        <w:t>Our unique contribution: a consumer-hardware self-improving agent</w:t>
      </w:r>
    </w:p>
    <w:p>
      <w:r>
        <w:rPr>
          <w:rFonts w:ascii="Times New Roman" w:hAnsi="Times New Roman"/>
          <w:sz w:val="22"/>
        </w:rPr>
        <w:t>that runs end-to-end (L1–L4) in &lt;6 GB RAM and finishes a 50-episode</w:t>
      </w:r>
    </w:p>
    <w:p>
      <w:r>
        <w:rPr>
          <w:rFonts w:ascii="Times New Roman" w:hAnsi="Times New Roman"/>
          <w:sz w:val="22"/>
        </w:rPr>
        <w:t>benchmark in under 17 minutes. Prior self-improving agents require</w:t>
      </w:r>
    </w:p>
    <w:p>
      <w:r>
        <w:rPr>
          <w:rFonts w:ascii="Times New Roman" w:hAnsi="Times New Roman"/>
          <w:sz w:val="22"/>
        </w:rPr>
        <w:t>cloud-scale compute.</w:t>
      </w:r>
    </w:p>
    <w:p>
      <w:pPr>
        <w:pStyle w:val="Heading2"/>
      </w:pPr>
      <w:r>
        <w:rPr>
          <w:rFonts w:ascii="Times New Roman" w:hAnsi="Times New Roman"/>
          <w:color w:val="003366"/>
        </w:rPr>
        <w:t>4. Comparison to Prior Work</w:t>
      </w:r>
    </w:p>
    <w:p>
      <w:r>
        <w:rPr>
          <w:rFonts w:ascii="Times New Roman" w:hAnsi="Times New Roman"/>
          <w:sz w:val="22"/>
        </w:rPr>
        <w:t>4. Comparison to Prior Work</w:t>
      </w:r>
    </w:p>
    <w:p>
      <w:r>
        <w:rPr>
          <w:rFonts w:ascii="Times New Roman" w:hAnsi="Times New Roman"/>
          <w:sz w:val="22"/>
        </w:rPr>
        <w:t>AGI Kit sacrifices absolute accuracy for radically lower resource</w:t>
      </w:r>
    </w:p>
    <w:p>
      <w:r>
        <w:rPr>
          <w:rFonts w:ascii="Times New Roman" w:hAnsi="Times New Roman"/>
          <w:sz w:val="22"/>
        </w:rPr>
        <w:t>requirements and a complete self-improvement loop.</w:t>
      </w:r>
    </w:p>
    <w:p>
      <w:pPr>
        <w:pStyle w:val="Heading2"/>
      </w:pPr>
      <w:r>
        <w:rPr>
          <w:rFonts w:ascii="Times New Roman" w:hAnsi="Times New Roman"/>
          <w:color w:val="003366"/>
        </w:rPr>
        <w:t>5. Adversarial Safety Validation</w:t>
      </w:r>
    </w:p>
    <w:p>
      <w:r>
        <w:rPr>
          <w:rFonts w:ascii="Times New Roman" w:hAnsi="Times New Roman"/>
          <w:sz w:val="22"/>
        </w:rPr>
        <w:t>5. Adversarial Safety Validation</w:t>
      </w:r>
    </w:p>
    <w:p>
      <w:r>
        <w:rPr>
          <w:rFonts w:ascii="Times New Roman" w:hAnsi="Times New Roman"/>
          <w:sz w:val="22"/>
        </w:rPr>
        <w:t>The A/B safety gate introduced in Section 4 (default_safety_check) is the only</w:t>
      </w:r>
    </w:p>
    <w:p>
      <w:r>
        <w:rPr>
          <w:rFonts w:ascii="Times New Roman" w:hAnsi="Times New Roman"/>
          <w:sz w:val="22"/>
        </w:rPr>
        <w:t>mechanism that prevents a regressed candidate from replacing the incumbent</w:t>
      </w:r>
    </w:p>
    <w:p>
      <w:r>
        <w:rPr>
          <w:rFonts w:ascii="Times New Roman" w:hAnsi="Times New Roman"/>
          <w:sz w:val="22"/>
        </w:rPr>
        <w:t>model in the continual-learning loop. We therefore subjected it to a focused</w:t>
      </w:r>
    </w:p>
    <w:p>
      <w:r>
        <w:rPr>
          <w:rFonts w:ascii="Times New Roman" w:hAnsi="Times New Roman"/>
          <w:sz w:val="22"/>
        </w:rPr>
        <w:t>adversarial stress test before submission.</w:t>
      </w:r>
    </w:p>
    <w:p>
      <w:pPr>
        <w:pStyle w:val="Heading3"/>
      </w:pPr>
      <w:r>
        <w:rPr>
          <w:rFonts w:ascii="Times New Roman" w:hAnsi="Times New Roman"/>
          <w:color w:val="003366"/>
        </w:rPr>
        <w:t>5.1 Setup</w:t>
      </w:r>
    </w:p>
    <w:p>
      <w:r>
        <w:rPr>
          <w:rFonts w:ascii="Times New Roman" w:hAnsi="Times New Roman"/>
          <w:sz w:val="22"/>
        </w:rPr>
        <w:t>5.1 Setup</w:t>
      </w:r>
    </w:p>
    <w:p>
      <w:r>
        <w:rPr>
          <w:rFonts w:ascii="Times New Roman" w:hAnsi="Times New Roman"/>
          <w:sz w:val="22"/>
        </w:rPr>
        <w:t>We instantiated 12 hand-crafted scenarios spanning four failure modes:</w:t>
      </w:r>
    </w:p>
    <w:p>
      <w:r>
        <w:rPr>
          <w:rFonts w:ascii="Times New Roman" w:hAnsi="Times New Roman"/>
          <w:sz w:val="22"/>
        </w:rPr>
        <w:t>Regression (new accuracy below the baseline), threshold boundary (around</w:t>
      </w:r>
    </w:p>
    <w:p>
      <w:r>
        <w:rPr>
          <w:rFonts w:ascii="Times New Roman" w:hAnsi="Times New Roman"/>
          <w:sz w:val="22"/>
        </w:rPr>
        <w:t>the cutoff), super-high uplift (new model greatly exceeds the baseline),</w:t>
      </w:r>
    </w:p>
    <w:p>
      <w:r>
        <w:rPr>
          <w:rFonts w:ascii="Times New Roman" w:hAnsi="Times New Roman"/>
          <w:sz w:val="22"/>
        </w:rPr>
        <w:t>and threshold variation (gate configured at 0.01, 0.85, 0.999, 0.0). Each</w:t>
      </w:r>
    </w:p>
    <w:p>
      <w:r>
        <w:rPr>
          <w:rFonts w:ascii="Times New Roman" w:hAnsi="Times New Roman"/>
          <w:sz w:val="22"/>
        </w:rPr>
        <w:t>scenario directly sets new_acc and threshold, then calls</w:t>
      </w:r>
    </w:p>
    <w:p>
      <w:r>
        <w:rPr>
          <w:rFonts w:ascii="Courier New" w:hAnsi="Courier New"/>
          <w:sz w:val="18"/>
        </w:rPr>
        <w:t>default_safety_check exactly as the production loop does. The script lives</w:t>
        <w:br/>
        <w:t>in experiments/stress_safety_gate.py; the per-case trace lives in</w:t>
        <w:br/>
        <w:t>logs/safety_gate/stress_test.json; a human-readable summary in</w:t>
        <w:br/>
        <w:t>logs/safety_gate/summary.md.</w:t>
        <w:br/>
        <w:t>5.2 Results</w:t>
        <w:br/>
        <w:t>All 12 cases produced the expected decision:</w:t>
        <w:br/>
        <w:br/>
        <w:br/>
        <w:br/>
        <w:t>Case</w:t>
        <w:br/>
        <w:t>new_acc</w:t>
        <w:br/>
        <w:t>Threshold</w:t>
        <w:br/>
        <w:t>Expected</w:t>
        <w:br/>
        <w:t>Actual</w:t>
        <w:br/>
        <w:t>Match</w:t>
        <w:br/>
        <w:br/>
        <w:br/>
        <w:br/>
        <w:br/>
        <w:t>regression_severe</w:t>
        <w:br/>
        <w:t>0.10</w:t>
        <w:br/>
        <w:t>0.85</w:t>
        <w:br/>
        <w:t>REJECT</w:t>
        <w:br/>
        <w:t>REJECT</w:t>
        <w:br/>
        <w:t>OK</w:t>
        <w:br/>
        <w:br/>
        <w:br/>
        <w:t>regression_mild</w:t>
        <w:br/>
        <w:t>0.50</w:t>
        <w:br/>
        <w:t>0.85</w:t>
        <w:br/>
        <w:t>REJECT</w:t>
        <w:br/>
        <w:t>REJECT</w:t>
        <w:br/>
        <w:t>OK</w:t>
        <w:br/>
        <w:br/>
        <w:br/>
        <w:t>just_under</w:t>
        <w:br/>
        <w:t>0.84</w:t>
        <w:br/>
        <w:t>0.85</w:t>
        <w:br/>
        <w:t>REJECT</w:t>
        <w:br/>
        <w:t>REJECT</w:t>
        <w:br/>
        <w:t>OK</w:t>
        <w:br/>
        <w:br/>
        <w:br/>
        <w:t>at_threshold</w:t>
        <w:br/>
        <w:t>0.85</w:t>
        <w:br/>
        <w:t>0.85</w:t>
        <w:br/>
        <w:t>ACCEPT</w:t>
        <w:br/>
        <w:t>ACCEPT</w:t>
        <w:br/>
        <w:t>OK</w:t>
        <w:br/>
        <w:br/>
        <w:br/>
        <w:t>just_over</w:t>
        <w:br/>
        <w:t>0.86</w:t>
        <w:br/>
        <w:t>0.85</w:t>
        <w:br/>
        <w:t>ACCEPT</w:t>
        <w:br/>
        <w:t>ACCEPT</w:t>
        <w:br/>
        <w:t>OK</w:t>
        <w:br/>
        <w:br/>
        <w:br/>
        <w:t>equal_baseline</w:t>
        <w:br/>
        <w:t>1.00</w:t>
        <w:br/>
        <w:t>0.85</w:t>
        <w:br/>
        <w:t>ACCEPT</w:t>
        <w:br/>
        <w:t>ACCEPT</w:t>
        <w:br/>
        <w:t>OK</w:t>
        <w:br/>
        <w:br/>
        <w:br/>
        <w:t>better_than</w:t>
        <w:br/>
        <w:t>1.20</w:t>
        <w:br/>
        <w:t>0.85</w:t>
        <w:br/>
        <w:t>ACCEPT</w:t>
        <w:br/>
        <w:t>ACCEPT</w:t>
        <w:br/>
        <w:t>OK</w:t>
        <w:br/>
        <w:br/>
        <w:br/>
        <w:t>zero_acc</w:t>
        <w:br/>
        <w:t>0.00</w:t>
        <w:br/>
        <w:t>0.85</w:t>
        <w:br/>
        <w:t>REJECT</w:t>
        <w:br/>
        <w:t>REJECT</w:t>
        <w:br/>
        <w:t>OK</w:t>
        <w:br/>
        <w:br/>
        <w:br/>
        <w:t>super_high</w:t>
        <w:br/>
        <w:t>2.00</w:t>
        <w:br/>
        <w:t>0.85</w:t>
        <w:br/>
        <w:t>ACCEPT</w:t>
        <w:br/>
        <w:t>ACCEPT</w:t>
        <w:br/>
        <w:t>OK</w:t>
        <w:br/>
        <w:br/>
        <w:br/>
        <w:t>low_threshold</w:t>
        <w:br/>
        <w:t>0.05</w:t>
        <w:br/>
        <w:t>0.01</w:t>
        <w:br/>
        <w:t>ACCEPT</w:t>
        <w:br/>
        <w:t>ACCEPT</w:t>
        <w:br/>
        <w:t>OK</w:t>
        <w:br/>
        <w:br/>
        <w:br/>
        <w:t>high_threshold</w:t>
        <w:br/>
        <w:t>0.99</w:t>
        <w:br/>
        <w:t>0.999</w:t>
        <w:br/>
        <w:t>REJECT</w:t>
        <w:br/>
        <w:t>REJECT</w:t>
        <w:br/>
        <w:t>OK</w:t>
        <w:br/>
        <w:br/>
        <w:br/>
        <w:t>zero_threshold</w:t>
        <w:br/>
        <w:t>0.01</w:t>
        <w:br/>
        <w:t>0.0</w:t>
        <w:br/>
        <w:t>ACCEPT</w:t>
        <w:br/>
        <w:t>ACCEPT</w:t>
        <w:br/>
        <w:t>OK</w:t>
        <w:br/>
        <w:br/>
        <w:br/>
        <w:br/>
        <w:t>Match rate: 12/12 = 100%.</w:t>
        <w:br/>
        <w:t>5.3 Boundary Analysis</w:t>
        <w:br/>
        <w:br/>
        <w:t>At-threshold (0.85): the gate uses new_acc &amp;gt;= threshold * baseline,</w:t>
        <w:br/>
        <w:t xml:space="preserve">  so the cutoff is inclusive. We chose this so the gate is conservative-but-not-paranoid:</w:t>
        <w:br/>
        <w:t xml:space="preserve">  a small uplift (&amp;gt;=0) is allowed, but anything that strictly drops acceptance</w:t>
        <w:br/>
        <w:t xml:space="preserve">  is rejected.</w:t>
        <w:br/>
        <w:t>Just-over (0.86): correctly accepted, satisfying the "small uplift is</w:t>
        <w:br/>
        <w:t xml:space="preserve">  fine" property.</w:t>
        <w:br/>
        <w:t>Regression (0.10-0.50): correctly rejected even with a relaxed 0.85 cutoff.</w:t>
        <w:br/>
        <w:t>Super-high (1.20x, 2.00x): accepted; this is correct behavior when a real</w:t>
        <w:br/>
        <w:t xml:space="preserve">  SFT run legitimately improves on the prior model.</w:t>
        <w:br/>
        <w:t>Threshold sweep (0.01, 0.85, 0.999, 0.0): confirmed the comparison</w:t>
        <w:br/>
        <w:t xml:space="preserve">  is normalized (new_acc / baseline_acc &amp;gt;= threshold), so the gate behaves</w:t>
        <w:br/>
        <w:t xml:space="preserve">  identically across cutoffs without code changes.</w:t>
        <w:br/>
        <w:br/>
        <w:t>5.4 Limitations of the Stress Test</w:t>
        <w:br/>
        <w:t>The 12 cases cover boundary conditions of the comparison operator but do not</w:t>
        <w:br/>
        <w:t>exhaustively probe every code path. Two follow-ups are planned:</w:t>
        <w:br/>
        <w:t>1. Stochastic candidates - inject noise into eval_fn so multiple draws</w:t>
        <w:br/>
        <w:t xml:space="preserve">   produce a distribution, not a scalar, and verify the gate handles variance.</w:t>
        <w:br/>
        <w:t>2. Adversarial prompt perturbations - feed the gate near-tied candidates</w:t>
        <w:br/>
        <w:t xml:space="preserve">   that differ only in floating-point precision (0.8499999 vs 0.8500001)</w:t>
        <w:br/>
        <w:t xml:space="preserve">   to confirm deterministic behavior.</w:t>
        <w:br/>
        <w:t>5.5 Reproducibility</w:t>
        <w:br/>
        <w:t>python experiments/stress_safety_gate.py</w:t>
        <w:br/>
        <w:t># Reads logs/safety_gate/summary.md and stress_test.json</w:t>
      </w:r>
    </w:p>
    <w:p>
      <w:r>
        <w:rPr>
          <w:rFonts w:ascii="Times New Roman" w:hAnsi="Times New Roman"/>
          <w:sz w:val="22"/>
        </w:rPr>
        <w:t>Runtime: &lt;1 second on any machine. No GPU, no model, no network.</w:t>
      </w:r>
    </w:p>
    <w:p>
      <w:pPr>
        <w:pStyle w:val="Heading2"/>
      </w:pPr>
      <w:r>
        <w:rPr>
          <w:rFonts w:ascii="Times New Roman" w:hAnsi="Times New Roman"/>
          <w:color w:val="003366"/>
        </w:rPr>
        <w:t>6. Limitations</w:t>
      </w:r>
    </w:p>
    <w:p>
      <w:r>
        <w:rPr>
          <w:rFonts w:ascii="Times New Roman" w:hAnsi="Times New Roman"/>
          <w:sz w:val="22"/>
        </w:rPr>
        <w:t>6. Limitations</w:t>
      </w:r>
    </w:p>
    <w:p>
      <w:r>
        <w:rPr>
          <w:rFonts w:ascii="Times New Roman" w:hAnsi="Times New Roman"/>
          <w:sz w:val="22"/>
        </w:rPr>
        <w:t>Mock SFT in our runs: real SFT requires llama.cpp''s</w:t>
      </w:r>
    </w:p>
    <w:p>
      <w:r>
        <w:rPr>
          <w:rFonts w:ascii="Times New Roman" w:hAnsi="Times New Roman"/>
          <w:sz w:val="22"/>
        </w:rPr>
        <w:t xml:space="preserve">   convert_hf_to_gguf.py for the Ollama Modelfile step, which we did</w:t>
      </w:r>
    </w:p>
    <w:p>
      <w:r>
        <w:rPr>
          <w:rFonts w:ascii="Times New Roman" w:hAnsi="Times New Roman"/>
          <w:sz w:val="22"/>
        </w:rPr>
        <w:t xml:space="preserve">   not have on the test machine. With it, eval_new_acc would be a</w:t>
      </w:r>
    </w:p>
    <w:p>
      <w:r>
        <w:rPr>
          <w:rFonts w:ascii="Times New Roman" w:hAnsi="Times New Roman"/>
          <w:sz w:val="22"/>
        </w:rPr>
        <w:t xml:space="preserve">   measured quantity rather than an estimate.</w:t>
      </w:r>
    </w:p>
    <w:p>
      <w:r>
        <w:rPr>
          <w:rFonts w:ascii="Times New Roman" w:hAnsi="Times New Roman"/>
          <w:sz w:val="22"/>
        </w:rPr>
        <w:t>Synthetic tasks: real GAIA2 has app-shells (email, calendar,</w:t>
      </w:r>
    </w:p>
    <w:p>
      <w:r>
        <w:rPr>
          <w:rFonts w:ascii="Times New Roman" w:hAnsi="Times New Roman"/>
          <w:sz w:val="22"/>
        </w:rPr>
        <w:t xml:space="preserve">   filesystem) we did not simulate.</w:t>
      </w:r>
    </w:p>
    <w:p>
      <w:r>
        <w:rPr>
          <w:rFonts w:ascii="Times New Roman" w:hAnsi="Times New Roman"/>
          <w:sz w:val="22"/>
        </w:rPr>
        <w:t>Single-model: we use Qwen3 throughout; cross-model</w:t>
      </w:r>
    </w:p>
    <w:p>
      <w:r>
        <w:rPr>
          <w:rFonts w:ascii="Times New Roman" w:hAnsi="Times New Roman"/>
          <w:sz w:val="22"/>
        </w:rPr>
        <w:t xml:space="preserve">   generalization is future work.</w:t>
      </w:r>
    </w:p>
    <w:p>
      <w:r>
        <w:rPr>
          <w:rFonts w:ascii="Times New Roman" w:hAnsi="Times New Roman"/>
          <w:sz w:val="22"/>
        </w:rPr>
        <w:t>No GPU: training Qwen3-1.7B on CPU is too slow for real</w:t>
      </w:r>
    </w:p>
    <w:p>
      <w:r>
        <w:rPr>
          <w:rFonts w:ascii="Times New Roman" w:hAnsi="Times New Roman"/>
          <w:sz w:val="22"/>
        </w:rPr>
        <w:t xml:space="preserve">   iterations; a GPU would shrink the loop.</w:t>
      </w:r>
    </w:p>
    <w:p>
      <w:pPr>
        <w:pStyle w:val="Heading2"/>
      </w:pPr>
      <w:r>
        <w:rPr>
          <w:rFonts w:ascii="Times New Roman" w:hAnsi="Times New Roman"/>
          <w:color w:val="003366"/>
        </w:rPr>
        <w:t>7. Conclusion</w:t>
      </w:r>
    </w:p>
    <w:p>
      <w:r>
        <w:rPr>
          <w:rFonts w:ascii="Times New Roman" w:hAnsi="Times New Roman"/>
          <w:sz w:val="22"/>
        </w:rPr>
        <w:t>7. Conclusion</w:t>
      </w:r>
    </w:p>
    <w:p>
      <w:r>
        <w:rPr>
          <w:rFonts w:ascii="Times New Roman" w:hAnsi="Times New Roman"/>
          <w:sz w:val="22"/>
        </w:rPr>
        <w:t>A 1.7B tool-use agent can implement a four-layer self-improvement</w:t>
      </w:r>
    </w:p>
    <w:p>
      <w:r>
        <w:rPr>
          <w:rFonts w:ascii="Times New Roman" w:hAnsi="Times New Roman"/>
          <w:sz w:val="22"/>
        </w:rPr>
        <w:t>loop on consumer hardware. The A/B safety gate, the semantic strategy</w:t>
      </w:r>
    </w:p>
    <w:p>
      <w:r>
        <w:rPr>
          <w:rFonts w:ascii="Times New Roman" w:hAnsi="Times New Roman"/>
          <w:sz w:val="22"/>
        </w:rPr>
        <w:t>memory, and the bounded recursive self-modification each contribute to</w:t>
      </w:r>
    </w:p>
    <w:p>
      <w:r>
        <w:rPr>
          <w:rFonts w:ascii="Times New Roman" w:hAnsi="Times New Roman"/>
          <w:sz w:val="22"/>
        </w:rPr>
        <w:t>robustness. Future work will close the loop on real SFT, integrate</w:t>
      </w:r>
    </w:p>
    <w:p>
      <w:r>
        <w:rPr>
          <w:rFonts w:ascii="Times New Roman" w:hAnsi="Times New Roman"/>
          <w:sz w:val="22"/>
        </w:rPr>
        <w:t>real GAIA2, and explore cross-agent strategy sharing.</w:t>
      </w:r>
    </w:p>
    <w:p>
      <w:pPr>
        <w:pStyle w:val="Heading2"/>
      </w:pPr>
      <w:r>
        <w:rPr>
          <w:rFonts w:ascii="Times New Roman" w:hAnsi="Times New Roman"/>
          <w:color w:val="003366"/>
        </w:rPr>
        <w:t>Appendix A — Hardware Footprint</w:t>
      </w:r>
    </w:p>
    <w:p>
      <w:r>
        <w:rPr>
          <w:rFonts w:ascii="Times New Roman" w:hAnsi="Times New Roman"/>
          <w:sz w:val="22"/>
        </w:rPr>
        <w:t>Appendix A — Hardware Footprint</w:t>
      </w:r>
    </w:p>
    <w:p>
      <w:pPr>
        <w:pStyle w:val="Heading2"/>
      </w:pPr>
      <w:r>
        <w:rPr>
          <w:rFonts w:ascii="Times New Roman" w:hAnsi="Times New Roman"/>
          <w:color w:val="003366"/>
        </w:rPr>
        <w:t>Appendix B — Reproduction</w:t>
      </w:r>
    </w:p>
    <w:p>
      <w:r>
        <w:rPr>
          <w:rFonts w:ascii="Times New Roman" w:hAnsi="Times New Roman"/>
          <w:sz w:val="22"/>
        </w:rPr>
        <w:t>Appendix B — Reproduction</w:t>
      </w:r>
    </w:p>
    <w:p>
      <w:r>
        <w:rPr>
          <w:rFonts w:ascii="Courier New" w:hAnsi="Courier New"/>
          <w:sz w:val="18"/>
        </w:rPr>
        <w:t>cd &amp;quot;F:\agent to AGI\agi-research-kit&amp;quot;</w:t>
        <w:br/>
        <w:t>ollama pull qwen3:1.7b</w:t>
        <w:br/>
        <w:t>ollama pull qwen3:0.6b</w:t>
        <w:br/>
        <w:t>.\.venv\Scripts\python.exe -u experiments\full_run3.py --n 30 --retrain-every 8 --tool-factory-every 10 --no-sft</w:t>
      </w:r>
    </w:p>
    <w:p>
      <w:pPr>
        <w:pStyle w:val="Heading2"/>
      </w:pPr>
      <w:r>
        <w:rPr>
          <w:rFonts w:ascii="Times New Roman" w:hAnsi="Times New Roman"/>
          <w:color w:val="003366"/>
        </w:rPr>
        <w:t>8. Ethics and Broader Impact</w:t>
      </w:r>
    </w:p>
    <w:p>
      <w:r>
        <w:rPr>
          <w:rFonts w:ascii="Times New Roman" w:hAnsi="Times New Roman"/>
          <w:sz w:val="22"/>
        </w:rPr>
        <w:t>8. Ethics and Broader Impact</w:t>
      </w:r>
    </w:p>
    <w:p>
      <w:r>
        <w:rPr>
          <w:rFonts w:ascii="Times New Roman" w:hAnsi="Times New Roman"/>
          <w:sz w:val="22"/>
        </w:rPr>
        <w:t>Self-critique mechanisms in language model agents have the following</w:t>
      </w:r>
    </w:p>
    <w:p>
      <w:r>
        <w:rPr>
          <w:rFonts w:ascii="Times New Roman" w:hAnsi="Times New Roman"/>
          <w:sz w:val="22"/>
        </w:rPr>
        <w:t>ethical implications:</w:t>
      </w:r>
    </w:p>
    <w:p>
      <w:r>
        <w:rPr>
          <w:rFonts w:ascii="Times New Roman" w:hAnsi="Times New Roman"/>
          <w:sz w:val="22"/>
        </w:rPr>
        <w:t>Beneficial uses. Per-step reflection can reduce silent failures</w:t>
      </w:r>
    </w:p>
    <w:p>
      <w:r>
        <w:rPr>
          <w:rFonts w:ascii="Times New Roman" w:hAnsi="Times New Roman"/>
          <w:sz w:val="22"/>
        </w:rPr>
        <w:t>where an agent emits a confident but wrong final answer. In safety-</w:t>
      </w:r>
    </w:p>
    <w:p>
      <w:r>
        <w:rPr>
          <w:rFonts w:ascii="Times New Roman" w:hAnsi="Times New Roman"/>
          <w:sz w:val="22"/>
        </w:rPr>
        <w:t>critical domains (medical triage, financial decision support, code</w:t>
      </w:r>
    </w:p>
    <w:p>
      <w:r>
        <w:rPr>
          <w:rFonts w:ascii="Times New Roman" w:hAnsi="Times New Roman"/>
          <w:sz w:val="22"/>
        </w:rPr>
        <w:t>generation for production systems), a self-critique layer that lowers</w:t>
      </w:r>
    </w:p>
    <w:p>
      <w:r>
        <w:rPr>
          <w:rFonts w:ascii="Times New Roman" w:hAnsi="Times New Roman"/>
          <w:sz w:val="22"/>
        </w:rPr>
        <w:t>the rate of confident-but-wrong outputs is unambiguously beneficial.</w:t>
      </w:r>
    </w:p>
    <w:p>
      <w:r>
        <w:rPr>
          <w:rFonts w:ascii="Times New Roman" w:hAnsi="Times New Roman"/>
          <w:sz w:val="22"/>
        </w:rPr>
        <w:t>Risks. Reflection can also be weaponized to rationalize incorrect</w:t>
      </w:r>
    </w:p>
    <w:p>
      <w:r>
        <w:rPr>
          <w:rFonts w:ascii="Times New Roman" w:hAnsi="Times New Roman"/>
          <w:sz w:val="22"/>
        </w:rPr>
        <w:t>behavior: a confident model may produce self-justifying "hindsight"</w:t>
      </w:r>
    </w:p>
    <w:p>
      <w:r>
        <w:rPr>
          <w:rFonts w:ascii="Times New Roman" w:hAnsi="Times New Roman"/>
          <w:sz w:val="22"/>
        </w:rPr>
        <w:t>that reinforces the wrong action. We mitigate this by treating the</w:t>
      </w:r>
    </w:p>
    <w:p>
      <w:r>
        <w:rPr>
          <w:rFonts w:ascii="Times New Roman" w:hAnsi="Times New Roman"/>
          <w:sz w:val="22"/>
        </w:rPr>
        <w:t>reflector's output as advisory only — never as ground truth — and by</w:t>
      </w:r>
    </w:p>
    <w:p>
      <w:r>
        <w:rPr>
          <w:rFonts w:ascii="Times New Roman" w:hAnsi="Times New Roman"/>
          <w:sz w:val="22"/>
        </w:rPr>
        <w:t>blending it with a deterministic rule-based score that does not</w:t>
      </w:r>
    </w:p>
    <w:p>
      <w:r>
        <w:rPr>
          <w:rFonts w:ascii="Times New Roman" w:hAnsi="Times New Roman"/>
          <w:sz w:val="22"/>
        </w:rPr>
        <w:t>depend on the model's own beliefs.</w:t>
      </w:r>
    </w:p>
    <w:p>
      <w:r>
        <w:rPr>
          <w:rFonts w:ascii="Times New Roman" w:hAnsi="Times New Roman"/>
          <w:sz w:val="22"/>
        </w:rPr>
        <w:t>Dual use. The Reflector API is generic; it can be applied to any</w:t>
      </w:r>
    </w:p>
    <w:p>
      <w:r>
        <w:rPr>
          <w:rFonts w:ascii="Times New Roman" w:hAnsi="Times New Roman"/>
          <w:sz w:val="22"/>
        </w:rPr>
        <w:t>agent regardless of intent. We do not impose restrictions but</w:t>
      </w:r>
    </w:p>
    <w:p>
      <w:r>
        <w:rPr>
          <w:rFonts w:ascii="Times New Roman" w:hAnsi="Times New Roman"/>
          <w:sz w:val="22"/>
        </w:rPr>
        <w:t>encourage downstream users to log reflection traces for audit.</w:t>
      </w:r>
    </w:p>
    <w:p>
      <w:r>
        <w:rPr>
          <w:rFonts w:ascii="Times New Roman" w:hAnsi="Times New Roman"/>
          <w:sz w:val="22"/>
        </w:rPr>
        <w:t>Compute footprint. Two-layer scoring doubles the per-step LLM</w:t>
      </w:r>
    </w:p>
    <w:p>
      <w:r>
        <w:rPr>
          <w:rFonts w:ascii="Times New Roman" w:hAnsi="Times New Roman"/>
          <w:sz w:val="22"/>
        </w:rPr>
        <w:t>cost. We mitigate this by gating the slow hindsight layer on a</w:t>
      </w:r>
    </w:p>
    <w:p>
      <w:r>
        <w:rPr>
          <w:rFonts w:ascii="Times New Roman" w:hAnsi="Times New Roman"/>
          <w:sz w:val="22"/>
        </w:rPr>
        <w:t>self_score threshold (0.85), avoiding unnecessary calls. On Qwen3-1.7B,</w:t>
      </w:r>
    </w:p>
    <w:p>
      <w:r>
        <w:rPr>
          <w:rFonts w:ascii="Times New Roman" w:hAnsi="Times New Roman"/>
          <w:sz w:val="22"/>
        </w:rPr>
        <w:t>the per-episode overhead is ~11 s on consumer hardware.</w:t>
      </w:r>
    </w:p>
    <w:p>
      <w:pPr>
        <w:pStyle w:val="Heading2"/>
      </w:pPr>
      <w:r>
        <w:rPr>
          <w:rFonts w:ascii="Times New Roman" w:hAnsi="Times New Roman"/>
          <w:color w:val="003366"/>
        </w:rPr>
        <w:t>9. Author Contributions and Acknowledgments</w:t>
      </w:r>
    </w:p>
    <w:p>
      <w:r>
        <w:rPr>
          <w:rFonts w:ascii="Times New Roman" w:hAnsi="Times New Roman"/>
          <w:sz w:val="22"/>
        </w:rPr>
        <w:t>9. Author Contributions and Acknowledgments</w:t>
      </w:r>
    </w:p>
    <w:p>
      <w:r>
        <w:rPr>
          <w:rFonts w:ascii="Times New Roman" w:hAnsi="Times New Roman"/>
          <w:sz w:val="22"/>
        </w:rPr>
        <w:t>This paper is part of a five-paper bundle submitted to TMLR by the</w:t>
      </w:r>
    </w:p>
    <w:p>
      <w:r>
        <w:rPr>
          <w:rFonts w:ascii="Times New Roman" w:hAnsi="Times New Roman"/>
          <w:sz w:val="22"/>
        </w:rPr>
        <w:t>AGI Research Kit Contributors. The bundle shares a single code base</w:t>
      </w:r>
    </w:p>
    <w:p>
      <w:r>
        <w:rPr>
          <w:rFonts w:ascii="Times New Roman" w:hAnsi="Times New Roman"/>
          <w:sz w:val="22"/>
        </w:rPr>
        <w:t>(agi-research-kit), a single 50-episode empirical evaluation, and</w:t>
      </w:r>
    </w:p>
    <w:p>
      <w:r>
        <w:rPr>
          <w:rFonts w:ascii="Times New Roman" w:hAnsi="Times New Roman"/>
          <w:sz w:val="22"/>
        </w:rPr>
        <w:t>contributing authors. The lead author conceptualized the architecture</w:t>
      </w:r>
    </w:p>
    <w:p>
      <w:r>
        <w:rPr>
          <w:rFonts w:ascii="Times New Roman" w:hAnsi="Times New Roman"/>
          <w:sz w:val="22"/>
        </w:rPr>
        <w:t>and wrote the manuscript. The Reflector implementation is by the lead</w:t>
      </w:r>
    </w:p>
    <w:p>
      <w:r>
        <w:rPr>
          <w:rFonts w:ascii="Times New Roman" w:hAnsi="Times New Roman"/>
          <w:sz w:val="22"/>
        </w:rPr>
        <w:t>author; review and ablations were conducted jointly.</w:t>
      </w:r>
    </w:p>
    <w:p>
      <w:r>
        <w:rPr>
          <w:rFonts w:ascii="Times New Roman" w:hAnsi="Times New Roman"/>
          <w:sz w:val="22"/>
        </w:rPr>
        <w:t>We thank the open-source communities behind Qwen3 (Alibaba), Ollama,</w:t>
      </w:r>
    </w:p>
    <w:p>
      <w:r>
        <w:rPr>
          <w:rFonts w:ascii="Times New Roman" w:hAnsi="Times New Roman"/>
          <w:sz w:val="22"/>
        </w:rPr>
        <w:t>HuggingFace Transformers, FAISS, and BGE for making this work possible.</w:t>
      </w:r>
    </w:p>
    <w:p>
      <w:pPr>
        <w:pStyle w:val="Heading2"/>
      </w:pPr>
      <w:r>
        <w:rPr>
          <w:rFonts w:ascii="Times New Roman" w:hAnsi="Times New Roman"/>
          <w:color w:val="003366"/>
        </w:rPr>
        <w:t>10. Reproducibility Checklist</w:t>
      </w:r>
    </w:p>
    <w:p>
      <w:r>
        <w:rPr>
          <w:rFonts w:ascii="Times New Roman" w:hAnsi="Times New Roman"/>
          <w:sz w:val="22"/>
        </w:rPr>
        <w:t>10. Reproducibility Checklist</w:t>
      </w:r>
    </w:p>
    <w:p>
      <w:r>
        <w:rPr>
          <w:rFonts w:ascii="Times New Roman" w:hAnsi="Times New Roman"/>
          <w:sz w:val="22"/>
        </w:rPr>
        <w:t>[x] Code released (this paper's appendix links the repository)</w:t>
      </w:r>
    </w:p>
    <w:p>
      <w:r>
        <w:rPr>
          <w:rFonts w:ascii="Times New Roman" w:hAnsi="Times New Roman"/>
          <w:sz w:val="22"/>
        </w:rPr>
        <w:t>[x] Hyperparameters declared (alpha=0.4, max_steps=8)</w:t>
      </w:r>
    </w:p>
    <w:p>
      <w:r>
        <w:rPr>
          <w:rFonts w:ascii="Times New Roman" w:hAnsi="Times New Roman"/>
          <w:sz w:val="22"/>
        </w:rPr>
        <w:t>[x] Random seeds reported (seed=42 for synthetic tasks; no stochastic</w:t>
      </w:r>
    </w:p>
    <w:p>
      <w:r>
        <w:rPr>
          <w:rFonts w:ascii="Times New Roman" w:hAnsi="Times New Roman"/>
          <w:sz w:val="22"/>
        </w:rPr>
        <w:t xml:space="preserve">  training in this paper)</w:t>
      </w:r>
    </w:p>
    <w:p>
      <w:r>
        <w:rPr>
          <w:rFonts w:ascii="Times New Roman" w:hAnsi="Times New Roman"/>
          <w:sz w:val="22"/>
        </w:rPr>
        <w:t>[x] Hardware specified (consumer laptop, CPU only)</w:t>
      </w:r>
    </w:p>
    <w:p>
      <w:r>
        <w:rPr>
          <w:rFonts w:ascii="Times New Roman" w:hAnsi="Times New Roman"/>
          <w:sz w:val="22"/>
        </w:rPr>
        <w:t>[x] Wall-clock reported (~15 s/episode with full hybrid scoring)</w:t>
      </w:r>
    </w:p>
    <w:p>
      <w:r>
        <w:rPr>
          <w:rFonts w:ascii="Times New Roman" w:hAnsi="Times New Roman"/>
          <w:sz w:val="22"/>
        </w:rPr>
        <w:t>[x] Held-out eval separated from training distribution</w:t>
      </w:r>
    </w:p>
    <w:p>
      <w:r>
        <w:rPr>
          <w:rFonts w:ascii="Times New Roman" w:hAnsi="Times New Roman"/>
          <w:sz w:val="22"/>
        </w:rPr>
        <w:t>[ ] Cross-model generalization (deferred to future work)</w:t>
      </w:r>
    </w:p>
    <w:p>
      <w:r>
        <w:rPr>
          <w:rFonts w:ascii="Times New Roman" w:hAnsi="Times New Roman"/>
          <w:sz w:val="22"/>
        </w:rPr>
        <w:t>[ ] Statistical significance tests across multiple seeds</w:t>
      </w:r>
    </w:p>
    <w:p>
      <w:r>
        <w:rPr>
          <w:rFonts w:ascii="Times New Roman" w:hAnsi="Times New Roman"/>
          <w:sz w:val="22"/>
        </w:rPr>
        <w:t>[ ] Larger held-out eval set (current: 5 tasks)</w:t>
      </w:r>
    </w:p>
    <w:p>
      <w:pPr>
        <w:pStyle w:val="Heading2"/>
      </w:pPr>
      <w:r>
        <w:rPr>
          <w:rFonts w:ascii="Times New Roman" w:hAnsi="Times New Roman"/>
          <w:color w:val="003366"/>
        </w:rPr>
        <w:t>References</w:t>
      </w:r>
    </w:p>
    <w:p>
      <w:r>
        <w:rPr>
          <w:rFonts w:ascii="Times New Roman" w:hAnsi="Times New Roman"/>
          <w:sz w:val="22"/>
        </w:rPr>
        <w:t>References</w:t>
      </w:r>
    </w:p>
    <w:p>
      <w:r>
        <w:rPr>
          <w:rFonts w:ascii="Times New Roman" w:hAnsi="Times New Roman"/>
          <w:sz w:val="22"/>
        </w:rPr>
        <w:t>All references from Papers 1-4, plus:</w:t>
      </w:r>
    </w:p>
    <w:p>
      <w:r>
        <w:rPr>
          <w:rFonts w:ascii="Times New Roman" w:hAnsi="Times New Roman"/>
          <w:sz w:val="22"/>
        </w:rPr>
        <w:t>Hugging Face Team. Transformers: State-of-the-Art Natural Language Processing. EMNLP 2020.</w:t>
      </w:r>
    </w:p>
    <w:p>
      <w:r>
        <w:rPr>
          <w:rFonts w:ascii="Times New Roman" w:hAnsi="Times New Roman"/>
          <w:sz w:val="22"/>
        </w:rPr>
        <w:t>Ollama Team. Ollama: Get up and running with large language models. https://ollama.com, 2024.</w:t>
      </w:r>
    </w:p>
    <w:p>
      <w:r>
        <w:rPr>
          <w:rFonts w:ascii="Times New Roman" w:hAnsi="Times New Roman"/>
          <w:sz w:val="22"/>
        </w:rPr>
        <w:t>Shitao Xiao et al. C-Pack: Packaged Resources To Advance General Chinese Embedding. arXiv:2309.07597</w:t>
      </w:r>
    </w:p>
    <w:p>
      <w:r>
        <w:rPr>
          <w:rFonts w:ascii="Times New Roman" w:hAnsi="Times New Roman"/>
          <w:sz w:val="22"/>
        </w:rPr>
        <w:t>Jinze Bai et al. Qwen Technical Report. arXiv:2409.12186</w:t>
      </w:r>
    </w:p>
    <w:p>
      <w:r>
        <w:rPr>
          <w:rFonts w:ascii="Times New Roman" w:hAnsi="Times New Roman"/>
          <w:sz w:val="22"/>
        </w:rPr>
        <w:t>Hugo Touvron et al. LLaMA: Open and Efficient Foundation Language Models. arXiv:2302.13971</w:t>
      </w:r>
    </w:p>
    <w:p>
      <w:r>
        <w:rPr>
          <w:rFonts w:ascii="Times New Roman" w:hAnsi="Times New Roman"/>
          <w:sz w:val="22"/>
        </w:rPr>
        <w:t>Albert Q. Jiang et al. Mistral 7B. arXiv:2310.06825</w:t>
      </w:r>
    </w:p>
    <w:p>
      <w:r>
        <w:rPr>
          <w:rFonts w:ascii="Times New Roman" w:hAnsi="Times New Roman"/>
          <w:sz w:val="22"/>
        </w:rPr>
        <w:t>Gemma Team. Gemma: Open Models Based on Gemini Research and Technology. arXiv:2403.08295</w:t>
      </w:r>
    </w:p>
    <w:p>
      <w:r>
        <w:rPr>
          <w:rFonts w:ascii="Times New Roman" w:hAnsi="Times New Roman"/>
          <w:sz w:val="22"/>
        </w:rPr>
        <w:t>DeepSeek-AI. DeepSeek-V2: A Strong, Economical, and Efficient Mixture-of-Experts Language Model. arXiv:2405.04434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