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2ad37d1e473ed2f89fdcc845a572a5075e86870"/>
    <w:p>
      <w:pPr>
        <w:pStyle w:val="Heading1"/>
      </w:pPr>
      <w:r>
        <w:t xml:space="preserve">Monitor Signal vs DLR Predicates in Cooperative MARL:</w:t>
      </w:r>
    </w:p>
    <w:bookmarkStart w:id="9" w:name="a-6-pathway-systematic-investigation"/>
    <w:p>
      <w:pPr>
        <w:pStyle w:val="Heading2"/>
      </w:pPr>
      <w:r>
        <w:t xml:space="preserve">A 6-Pathway Systematic Investigation</w:t>
      </w:r>
    </w:p>
    <w:p>
      <w:pPr>
        <w:pStyle w:val="FirstParagraph"/>
      </w:pPr>
      <w:r>
        <w:rPr>
          <w:b/>
          <w:bCs/>
        </w:rPr>
        <w:t xml:space="preserve">v1.0 upgrade</w:t>
      </w:r>
      <w:r>
        <w:t xml:space="preserve"> </w:t>
      </w:r>
      <w:r>
        <w:t xml:space="preserve">(2026-07-31, in coordination with Y5 v1.3 camera-ready master synthesis)</w:t>
      </w:r>
    </w:p>
    <w:p>
      <w:pPr>
        <w:pStyle w:val="BodyText"/>
      </w:pPr>
      <w:r>
        <w:rPr>
          <w:b/>
          <w:bCs/>
        </w:rPr>
        <w:t xml:space="preserve">Authors:</w:t>
      </w:r>
      <w:r>
        <w:t xml:space="preserve"> </w:t>
      </w:r>
      <w:r>
        <w:t xml:space="preserve">Liu Zewen + Codex (Archimedes Project, AGI-2026-001)</w:t>
      </w:r>
      <w:r>
        <w:t xml:space="preserve"> </w:t>
      </w:r>
      <w:r>
        <w:rPr>
          <w:b/>
          <w:bCs/>
        </w:rPr>
        <w:t xml:space="preserve">Date:</w:t>
      </w:r>
      <w:r>
        <w:t xml:space="preserve"> </w:t>
      </w:r>
      <w:r>
        <w:t xml:space="preserve">2026-07-29 (original draft), 2026-07-31 (v1.0 cross-reference upgrade)</w:t>
      </w:r>
      <w:r>
        <w:t xml:space="preserve"> </w:t>
      </w:r>
      <w:r>
        <w:rPr>
          <w:b/>
          <w:bCs/>
        </w:rPr>
        <w:t xml:space="preserve">Status:</w:t>
      </w:r>
      <w:r>
        <w:t xml:space="preserve"> </w:t>
      </w:r>
      <w:r>
        <w:t xml:space="preserve">v1.0 (companion to Y5 master synthesis v1.3; submitted to AAMAS 2027 separately)</w:t>
      </w:r>
      <w:r>
        <w:t xml:space="preserve"> </w:t>
      </w:r>
      <w:r>
        <w:rPr>
          <w:b/>
          <w:bCs/>
        </w:rPr>
        <w:t xml:space="preserve">Code:</w:t>
      </w:r>
      <w:r>
        <w:t xml:space="preserve"> </w:t>
      </w:r>
      <w:r>
        <w:rPr>
          <w:rStyle w:val="VerbatimChar"/>
        </w:rPr>
        <w:t xml:space="preserve">projects/project_f_multi_agent/code/pz_maddpg_v{3,4,5,6,7,8}.py</w:t>
      </w:r>
      <w:r>
        <w:t xml:space="preserve"> </w:t>
      </w:r>
      <w:r>
        <w:rPr>
          <w:b/>
          <w:bCs/>
        </w:rPr>
        <w:t xml:space="preserve">Logs:</w:t>
      </w:r>
      <w:r>
        <w:t xml:space="preserve"> </w:t>
      </w:r>
      <w:r>
        <w:rPr>
          <w:rStyle w:val="VerbatimChar"/>
        </w:rPr>
        <w:t xml:space="preserve">experiments_log/2026-07-29-y2-final-6-pathway.md</w:t>
      </w:r>
      <w:r>
        <w:t xml:space="preserve"> </w:t>
      </w:r>
      <w:r>
        <w:t xml:space="preserve">and sub-logs</w:t>
      </w:r>
      <w:r>
        <w:t xml:space="preserve"> </w:t>
      </w:r>
      <w:r>
        <w:rPr>
          <w:b/>
          <w:bCs/>
        </w:rPr>
        <w:t xml:space="preserve">Companion papers:</w:t>
      </w:r>
      <w:r>
        <w:t xml:space="preserve"> </w:t>
      </w:r>
      <w:r>
        <w:t xml:space="preserve">Y1 single-agent (papers/y1_paper_draft.md v1.0), Y4 H10 LLM (papers/y4_v0_6_1_h10_paper.md), Y5 master synthesis (papers/y5_v1_3_master_synthesis.pdf)</w:t>
      </w:r>
      <w:r>
        <w:t xml:space="preserve"> </w:t>
      </w:r>
      <w:r>
        <w:rPr>
          <w:b/>
          <w:bCs/>
        </w:rPr>
        <w:t xml:space="preserve">Target venue:</w:t>
      </w:r>
      <w:r>
        <w:t xml:space="preserve"> </w:t>
      </w:r>
      <w:r>
        <w:t xml:space="preserve">AAMAS 2027 / NeurIPS 2026 MARL workshop</w:t>
      </w:r>
    </w:p>
    <w:p>
      <w:pPr>
        <w:pStyle w:val="BlockText"/>
      </w:pPr>
      <w:r>
        <w:t xml:space="preserve">Status: 6-pathway draft extended with v1.0 cross-reference to Y5 §7.6 framework</w:t>
      </w:r>
      <w:r>
        <w:t xml:space="preserve"> </w:t>
      </w:r>
      <w:r>
        <w:t xml:space="preserve">Date: 2026-07-29 (original), 2026-07-31 (v1.0 cross-reference upgrade)</w:t>
      </w:r>
    </w:p>
    <w:bookmarkEnd w:id="9"/>
    <w:bookmarkStart w:id="13" w:name="abstract"/>
    <w:p>
      <w:pPr>
        <w:pStyle w:val="Heading2"/>
      </w:pPr>
      <w:r>
        <w:t xml:space="preserve">Abstract</w:t>
      </w:r>
    </w:p>
    <w:p>
      <w:pPr>
        <w:pStyle w:val="FirstParagraph"/>
      </w:pPr>
      <w:r>
        <w:t xml:space="preserve">Failure-prediction Monitors (small networks that predict whether an</w:t>
      </w:r>
      <w:r>
        <w:t xml:space="preserve"> </w:t>
      </w:r>
      <w:r>
        <w:t xml:space="preserve">episode will end in failure) are a verified training-time signal in</w:t>
      </w:r>
      <w:r>
        <w:t xml:space="preserve"> </w:t>
      </w:r>
      <w:r>
        <w:t xml:space="preserve">single-agent RL (Y1.3, LunarLander-v3, n=15 seeds, t=6.76, p&lt;0.001).</w:t>
      </w:r>
      <w:r>
        <w:t xml:space="preserve"> </w:t>
      </w:r>
      <w:r>
        <w:t xml:space="preserve">We systematically investigated</w:t>
      </w:r>
      <w:r>
        <w:t xml:space="preserve"> </w:t>
      </w:r>
      <w:r>
        <w:rPr>
          <w:b/>
          <w:bCs/>
        </w:rPr>
        <w:t xml:space="preserve">6 architectures</w:t>
      </w:r>
      <w:r>
        <w:t xml:space="preserve"> </w:t>
      </w:r>
      <w:r>
        <w:t xml:space="preserve">for using</w:t>
      </w:r>
      <w:r>
        <w:t xml:space="preserve"> </w:t>
      </w:r>
      <w:r>
        <w:t xml:space="preserve">failure-prediction signals in cooperative MARL on PettingZoo Simple</w:t>
      </w:r>
      <w:r>
        <w:t xml:space="preserve"> </w:t>
      </w:r>
      <w:r>
        <w:t xml:space="preserve">Spread v3 (800 episodes/seed, 5-30 seeds per arm). Our central</w:t>
      </w:r>
      <w:r>
        <w:t xml:space="preserve"> </w:t>
      </w:r>
      <w:r>
        <w:t xml:space="preserve">finding:</w:t>
      </w:r>
      <w:r>
        <w:t xml:space="preserve"> </w:t>
      </w:r>
      <w:r>
        <w:rPr>
          <w:b/>
          <w:bCs/>
        </w:rPr>
        <w:t xml:space="preserve">5 of 6 architectures are REFUTED at p&lt;0.05</w:t>
      </w:r>
      <w:r>
        <w:t xml:space="preserve">; the single</w:t>
      </w:r>
      <w:r>
        <w:t xml:space="preserve"> </w:t>
      </w:r>
      <w:r>
        <w:t xml:space="preserve">publishable pathway is differentiable logic rules (DLR) predicates</w:t>
      </w:r>
      <w:r>
        <w:t xml:space="preserve"> </w:t>
      </w:r>
      <w:r>
        <w:t xml:space="preserve">in the critic, which give +0.1447 (p&lt;0.005, t=+3.216, 20/30 positive)</w:t>
      </w:r>
      <w:r>
        <w:t xml:space="preserve"> </w:t>
      </w:r>
      <w:r>
        <w:t xml:space="preserve">over the MADDPG v2 baseline. The trust head architecture at the</w:t>
      </w:r>
      <w:r>
        <w:t xml:space="preserve"> </w:t>
      </w:r>
      <w:r>
        <w:t xml:space="preserve">actor level gives a small effect (+0.1665 at n=5, shrinking to</w:t>
      </w:r>
      <w:r>
        <w:t xml:space="preserve"> </w:t>
      </w:r>
      <w:r>
        <w:t xml:space="preserve">+0.055 at n=212) but the trust head completely ignores its input</w:t>
      </w:r>
      <w:r>
        <w:t xml:space="preserve"> </w:t>
      </w:r>
      <w:r>
        <w:t xml:space="preserve">signal – whether the input is a real Monitor broadcast, random</w:t>
      </w:r>
      <w:r>
        <w:t xml:space="preserve"> </w:t>
      </w:r>
      <w:r>
        <w:t xml:space="preserve">uniform noise, or DLR cross-agent predicates, the trust head</w:t>
      </w:r>
      <w:r>
        <w:t xml:space="preserve"> </w:t>
      </w:r>
      <w:r>
        <w:t xml:space="preserve">produces bit-for-bit identical per-seed results when the random</w:t>
      </w:r>
      <w:r>
        <w:t xml:space="preserve"> </w:t>
      </w:r>
      <w:r>
        <w:t xml:space="preserve">state is held constant (verified at n=5 with 5/5 seeds and n=30</w:t>
      </w:r>
      <w:r>
        <w:t xml:space="preserve"> </w:t>
      </w:r>
      <w:r>
        <w:t xml:space="preserve">CLEAN with 30/30 seeds). We conclude: (1)</w:t>
      </w:r>
      <w:r>
        <w:t xml:space="preserve"> </w:t>
      </w:r>
      <w:r>
        <w:rPr>
          <w:b/>
          <w:bCs/>
        </w:rPr>
        <w:t xml:space="preserve">Monitor signal does not</w:t>
      </w:r>
      <w:r>
        <w:rPr>
          <w:b/>
          <w:bCs/>
        </w:rPr>
        <w:t xml:space="preserve"> </w:t>
      </w:r>
      <w:r>
        <w:rPr>
          <w:b/>
          <w:bCs/>
        </w:rPr>
        <w:t xml:space="preserve">transfer from single-agent to multi-agent as a training signal</w:t>
      </w:r>
      <w:r>
        <w:t xml:space="preserve">;</w:t>
      </w:r>
      <w:r>
        <w:t xml:space="preserve"> </w:t>
      </w:r>
      <w:r>
        <w:t xml:space="preserve">(2)</w:t>
      </w:r>
      <w:r>
        <w:t xml:space="preserve"> </w:t>
      </w:r>
      <w:r>
        <w:rPr>
          <w:b/>
          <w:bCs/>
        </w:rPr>
        <w:t xml:space="preserve">DLR predicates in the critic are the right architectural</w:t>
      </w:r>
      <w:r>
        <w:rPr>
          <w:b/>
          <w:bCs/>
        </w:rPr>
        <w:t xml:space="preserve"> </w:t>
      </w:r>
      <w:r>
        <w:rPr>
          <w:b/>
          <w:bCs/>
        </w:rPr>
        <w:t xml:space="preserve">choice</w:t>
      </w:r>
      <w:r>
        <w:t xml:space="preserve"> </w:t>
      </w:r>
      <w:r>
        <w:t xml:space="preserve">for cross-agent signal in cooperative MARL; (3)</w:t>
      </w:r>
      <w:r>
        <w:t xml:space="preserve"> </w:t>
      </w:r>
      <w:r>
        <w:rPr>
          <w:b/>
          <w:bCs/>
        </w:rPr>
        <w:t xml:space="preserve">the</w:t>
      </w:r>
      <w:r>
        <w:rPr>
          <w:b/>
          <w:bCs/>
        </w:rPr>
        <w:t xml:space="preserve"> </w:t>
      </w:r>
      <w:r>
        <w:rPr>
          <w:b/>
          <w:bCs/>
        </w:rPr>
        <w:t xml:space="preserve">trust head architecture contributes a small but inconsistent effect</w:t>
      </w:r>
      <w:r>
        <w:rPr>
          <w:b/>
          <w:bCs/>
        </w:rPr>
        <w:t xml:space="preserve"> </w:t>
      </w:r>
      <w:r>
        <w:rPr>
          <w:b/>
          <w:bCs/>
        </w:rPr>
        <w:t xml:space="preserve">that is independent of the input source</w:t>
      </w:r>
      <w:r>
        <w:t xml:space="preserve">. The Monitor’s shipping</w:t>
      </w:r>
      <w:r>
        <w:t xml:space="preserve"> </w:t>
      </w:r>
      <w:r>
        <w:t xml:space="preserve">use remains verification (DLR, runtime guardrails), not training</w:t>
      </w:r>
      <w:r>
        <w:t xml:space="preserve"> </w:t>
      </w:r>
      <w:r>
        <w:t xml:space="preserve">in MA.</w:t>
      </w:r>
    </w:p>
    <w:p>
      <w:pPr>
        <w:pStyle w:val="CaptionedFigure"/>
      </w:pPr>
      <w:r>
        <w:drawing>
          <wp:inline>
            <wp:extent cx="4533900" cy="2590800"/>
            <wp:effectExtent b="0" l="0" r="0" t="0"/>
            <wp:docPr descr="Y3 6-pathway effect sizes summary (one-glance verdict)" title="" id="11" name="Picture"/>
            <a:graphic>
              <a:graphicData uri="http://schemas.openxmlformats.org/drawingml/2006/picture">
                <pic:pic>
                  <pic:nvPicPr>
                    <pic:cNvPr descr="figures_v2/y3_6pathway_summary.png" id="12" name="Picture"/>
                    <pic:cNvPicPr>
                      <a:picLocks noChangeArrowheads="1" noChangeAspect="1"/>
                    </pic:cNvPicPr>
                  </pic:nvPicPr>
                  <pic:blipFill>
                    <a:blip r:embed="rId10"/>
                    <a:stretch>
                      <a:fillRect/>
                    </a:stretch>
                  </pic:blipFill>
                  <pic:spPr bwMode="auto">
                    <a:xfrm>
                      <a:off x="0" y="0"/>
                      <a:ext cx="4533900" cy="2590800"/>
                    </a:xfrm>
                    <a:prstGeom prst="rect">
                      <a:avLst/>
                    </a:prstGeom>
                    <a:noFill/>
                    <a:ln w="9525">
                      <a:noFill/>
                      <a:headEnd/>
                      <a:tailEnd/>
                    </a:ln>
                  </pic:spPr>
                </pic:pic>
              </a:graphicData>
            </a:graphic>
          </wp:inline>
        </w:drawing>
      </w:r>
    </w:p>
    <w:p>
      <w:pPr>
        <w:pStyle w:val="ImageCaption"/>
      </w:pPr>
      <w:r>
        <w:t xml:space="preserve">Y3 6-pathway effect sizes summary (one-glance verdict)</w:t>
      </w:r>
    </w:p>
    <w:bookmarkEnd w:id="13"/>
    <w:bookmarkStart w:id="14" w:name="introduction"/>
    <w:p>
      <w:pPr>
        <w:pStyle w:val="Heading2"/>
      </w:pPr>
      <w:r>
        <w:t xml:space="preserve">1. Introduction</w:t>
      </w:r>
    </w:p>
    <w:p>
      <w:pPr>
        <w:pStyle w:val="FirstParagraph"/>
      </w:pPr>
      <w:r>
        <w:t xml:space="preserve">Single-agent failure-prediction Monitors (Y1 paper, n=15 seeds on</w:t>
      </w:r>
      <w:r>
        <w:t xml:space="preserve"> </w:t>
      </w:r>
      <w:r>
        <w:t xml:space="preserve">LunarLander-v3) provide a verified training-time signal: when used</w:t>
      </w:r>
      <w:r>
        <w:t xml:space="preserve"> </w:t>
      </w:r>
      <w:r>
        <w:t xml:space="preserve">as a reward penalty with a frozen-decoupled Monitor (AUROC 0.796 vs</w:t>
      </w:r>
      <w:r>
        <w:t xml:space="preserve"> </w:t>
      </w:r>
      <w:r>
        <w:t xml:space="preserve">joint 0.072), the resulting policy is +39.5 above the PPO baseline</w:t>
      </w:r>
      <w:r>
        <w:t xml:space="preserve"> </w:t>
      </w:r>
      <w:r>
        <w:t xml:space="preserve">(t=6.76, p&lt;0.001). The natural question: does this transfer to</w:t>
      </w:r>
      <w:r>
        <w:t xml:space="preserve"> </w:t>
      </w:r>
      <w:r>
        <w:t xml:space="preserve">cooperative multi-agent reinforcement learning (MARL)?</w:t>
      </w:r>
    </w:p>
    <w:p>
      <w:pPr>
        <w:pStyle w:val="BodyText"/>
      </w:pPr>
      <w:r>
        <w:t xml:space="preserve">Hypothesis H5 (Y1 9-hypothesis framework): decoupled per-agent</w:t>
      </w:r>
      <w:r>
        <w:t xml:space="preserve"> </w:t>
      </w:r>
      <w:r>
        <w:t xml:space="preserve">Monitors will improve MA credit assignment. H5 status: REFUTED on</w:t>
      </w:r>
      <w:r>
        <w:t xml:space="preserve"> </w:t>
      </w:r>
      <w:r>
        <w:t xml:space="preserve">PettingZoo Simple Spread v3 (this paper).</w:t>
      </w:r>
    </w:p>
    <w:p>
      <w:pPr>
        <w:pStyle w:val="BodyText"/>
      </w:pPr>
      <w:r>
        <w:t xml:space="preserve">This paper presents a systematic</w:t>
      </w:r>
      <w:r>
        <w:t xml:space="preserve"> </w:t>
      </w:r>
      <w:r>
        <w:rPr>
          <w:b/>
          <w:bCs/>
        </w:rPr>
        <w:t xml:space="preserve">6-pathway investigation</w:t>
      </w:r>
      <w:r>
        <w:t xml:space="preserve"> </w:t>
      </w:r>
      <w:r>
        <w:t xml:space="preserve">of WHY</w:t>
      </w:r>
      <w:r>
        <w:t xml:space="preserve"> </w:t>
      </w:r>
      <w:r>
        <w:t xml:space="preserve">H5 was refuted and WHAT (if anything) is the right use of</w:t>
      </w:r>
      <w:r>
        <w:t xml:space="preserve"> </w:t>
      </w:r>
      <w:r>
        <w:t xml:space="preserve">failure-prediction signals in MA. Each pathway represents a distinct</w:t>
      </w:r>
      <w:r>
        <w:t xml:space="preserve"> </w:t>
      </w:r>
      <w:r>
        <w:t xml:space="preserve">architectural choice for incorporating failure-prediction</w:t>
      </w:r>
      <w:r>
        <w:t xml:space="preserve"> </w:t>
      </w:r>
      <w:r>
        <w:t xml:space="preserve">information into a MADDPG-style centralized-critic + decentralized-</w:t>
      </w:r>
      <w:r>
        <w:t xml:space="preserve"> </w:t>
      </w:r>
      <w:r>
        <w:t xml:space="preserve">actor framework. The 6 pathways cover critic-side extras (Monitor</w:t>
      </w:r>
      <w:r>
        <w:t xml:space="preserve"> </w:t>
      </w:r>
      <w:r>
        <w:t xml:space="preserve">as auxiliary loss, inter-agent message broadcast), actor-side trust</w:t>
      </w:r>
      <w:r>
        <w:t xml:space="preserve"> </w:t>
      </w:r>
      <w:r>
        <w:t xml:space="preserve">head with three different input sources (Monitor, random, DLR),</w:t>
      </w:r>
      <w:r>
        <w:t xml:space="preserve"> </w:t>
      </w:r>
      <w:r>
        <w:t xml:space="preserve">and the trust-head ablation test. The single publishable result is</w:t>
      </w:r>
      <w:r>
        <w:t xml:space="preserve"> </w:t>
      </w:r>
      <w:r>
        <w:t xml:space="preserve">DLR cross-agent predicates in the critic (v8 dlr_only arm).</w:t>
      </w:r>
    </w:p>
    <w:p>
      <w:pPr>
        <w:pStyle w:val="BodyText"/>
      </w:pPr>
      <w:r>
        <w:t xml:space="preserve">Our contributions:</w:t>
      </w:r>
      <w:r>
        <w:t xml:space="preserve"> </w:t>
      </w:r>
      <w:r>
        <w:t xml:space="preserve">1. A 6-pathway systematic investigation spanning 5-30 seeds per arm,</w:t>
      </w:r>
      <w:r>
        <w:t xml:space="preserve"> </w:t>
      </w:r>
      <w:r>
        <w:t xml:space="preserve">totaling 14,000+ episodes of training.</w:t>
      </w:r>
      <w:r>
        <w:t xml:space="preserve"> </w:t>
      </w:r>
      <w:r>
        <w:t xml:space="preserve">2. The discovery that the</w:t>
      </w:r>
      <w:r>
        <w:t xml:space="preserve"> </w:t>
      </w:r>
      <w:r>
        <w:rPr>
          <w:b/>
          <w:bCs/>
        </w:rPr>
        <w:t xml:space="preserve">trust head architecture at the actor level</w:t>
      </w:r>
      <w:r>
        <w:rPr>
          <w:b/>
          <w:bCs/>
        </w:rPr>
        <w:t xml:space="preserve"> </w:t>
      </w:r>
      <w:r>
        <w:rPr>
          <w:b/>
          <w:bCs/>
        </w:rPr>
        <w:t xml:space="preserve">completely ignores its input signal</w:t>
      </w:r>
      <w:r>
        <w:t xml:space="preserve"> </w:t>
      </w:r>
      <w:r>
        <w:t xml:space="preserve">(proven at n=5 and n=30 CLEAN</w:t>
      </w:r>
      <w:r>
        <w:t xml:space="preserve"> </w:t>
      </w:r>
      <w:r>
        <w:t xml:space="preserve">via bit-for-bit identical per-seed results).</w:t>
      </w:r>
      <w:r>
        <w:t xml:space="preserve"> </w:t>
      </w:r>
      <w:r>
        <w:t xml:space="preserve">3. The first publishable result for failure-prediction signals in</w:t>
      </w:r>
      <w:r>
        <w:t xml:space="preserve"> </w:t>
      </w:r>
      <w:r>
        <w:t xml:space="preserve">cooperative MARL:</w:t>
      </w:r>
      <w:r>
        <w:t xml:space="preserve"> </w:t>
      </w:r>
      <w:r>
        <w:rPr>
          <w:b/>
          <w:bCs/>
        </w:rPr>
        <w:t xml:space="preserve">DLR predicates in the critic give +0.1447</w:t>
      </w:r>
      <w:r>
        <w:rPr>
          <w:b/>
          <w:bCs/>
        </w:rPr>
        <w:t xml:space="preserve"> </w:t>
      </w:r>
      <w:r>
        <w:rPr>
          <w:b/>
          <w:bCs/>
        </w:rPr>
        <w:t xml:space="preserve">(p&lt;0.005)</w:t>
      </w:r>
      <w:r>
        <w:t xml:space="preserve"> </w:t>
      </w:r>
      <w:r>
        <w:t xml:space="preserve">at n=30.</w:t>
      </w:r>
      <w:r>
        <w:t xml:space="preserve"> </w:t>
      </w:r>
      <w:r>
        <w:t xml:space="preserve">4. A clear architectural lesson: critic-side extras are uniformly</w:t>
      </w:r>
      <w:r>
        <w:t xml:space="preserve"> </w:t>
      </w:r>
      <w:r>
        <w:t xml:space="preserve">harmful or zero; actor-side trust heads give a small inconsistent</w:t>
      </w:r>
      <w:r>
        <w:t xml:space="preserve"> </w:t>
      </w:r>
      <w:r>
        <w:t xml:space="preserve">effect; the only signal that survives is DLR in the critic.</w:t>
      </w:r>
    </w:p>
    <w:bookmarkEnd w:id="14"/>
    <w:bookmarkStart w:id="19" w:name="background"/>
    <w:p>
      <w:pPr>
        <w:pStyle w:val="Heading2"/>
      </w:pPr>
      <w:r>
        <w:t xml:space="preserve">2. Background</w:t>
      </w:r>
    </w:p>
    <w:bookmarkStart w:id="15" w:name="single-agent-monitor-y1.3"/>
    <w:p>
      <w:pPr>
        <w:pStyle w:val="Heading3"/>
      </w:pPr>
      <w:r>
        <w:t xml:space="preserve">2.1 Single-agent Monitor (Y1.3)</w:t>
      </w:r>
    </w:p>
    <w:p>
      <w:pPr>
        <w:pStyle w:val="FirstParagraph"/>
      </w:pPr>
      <w:r>
        <w:t xml:space="preserve">A failure-prediction Monitor is a small neural network that takes an</w:t>
      </w:r>
      <w:r>
        <w:t xml:space="preserve"> </w:t>
      </w:r>
      <w:r>
        <w:t xml:space="preserve">observation history (last N steps) as input and outputs a failure</w:t>
      </w:r>
      <w:r>
        <w:t xml:space="preserve"> </w:t>
      </w:r>
      <w:r>
        <w:t xml:space="preserve">probability in [0, 1]. The Monitor is trained on rollouts from a</w:t>
      </w:r>
      <w:r>
        <w:t xml:space="preserve"> </w:t>
      </w:r>
      <w:r>
        <w:t xml:space="preserve">frozen policy using a median split of episode returns as the binary</w:t>
      </w:r>
      <w:r>
        <w:t xml:space="preserve"> </w:t>
      </w:r>
      <w:r>
        <w:t xml:space="preserve">label (failure vs success). The</w:t>
      </w:r>
      <w:r>
        <w:t xml:space="preserve"> </w:t>
      </w:r>
      <w:r>
        <w:t xml:space="preserve">“frozen-decoupled”</w:t>
      </w:r>
      <w:r>
        <w:t xml:space="preserve"> </w:t>
      </w:r>
      <w:r>
        <w:t xml:space="preserve">variant uses</w:t>
      </w:r>
      <w:r>
        <w:t xml:space="preserve"> </w:t>
      </w:r>
      <w:r>
        <w:t xml:space="preserve">Monitors trained independently per agent (or per policy) rather than</w:t>
      </w:r>
      <w:r>
        <w:t xml:space="preserve"> </w:t>
      </w:r>
      <w:r>
        <w:t xml:space="preserve">a shared joint Monitor.</w:t>
      </w:r>
    </w:p>
    <w:p>
      <w:pPr>
        <w:pStyle w:val="BodyText"/>
      </w:pPr>
      <w:r>
        <w:t xml:space="preserve">In single-agent Y1.3 (LunarLander-v3), frozen-decoupled Monitors</w:t>
      </w:r>
      <w:r>
        <w:t xml:space="preserve"> </w:t>
      </w:r>
      <w:r>
        <w:t xml:space="preserve">achieve AUROC 0.796 vs joint 0.072 (n=5). Using the Monitor’s failure</w:t>
      </w:r>
      <w:r>
        <w:t xml:space="preserve"> </w:t>
      </w:r>
      <w:r>
        <w:t xml:space="preserve">probability as a reward penalty gives +39.5 mean improvement</w:t>
      </w:r>
      <w:r>
        <w:t xml:space="preserve"> </w:t>
      </w:r>
      <w:r>
        <w:t xml:space="preserve">(t=6.76, p&lt;0.001) at n=15 seeds.</w:t>
      </w:r>
    </w:p>
    <w:bookmarkEnd w:id="15"/>
    <w:bookmarkStart w:id="16" w:name="Xb3c183da99173b6fc16bd8d5876029e35b89f20"/>
    <w:p>
      <w:pPr>
        <w:pStyle w:val="Heading3"/>
      </w:pPr>
      <w:r>
        <w:t xml:space="preserve">2.2 Multi-agent environment: PettingZoo Simple Spread v3</w:t>
      </w:r>
    </w:p>
    <w:p>
      <w:pPr>
        <w:pStyle w:val="FirstParagraph"/>
      </w:pPr>
      <w:r>
        <w:t xml:space="preserve">3 agents, continuous action space, 18-dim observation per agent.</w:t>
      </w:r>
      <w:r>
        <w:t xml:space="preserve"> </w:t>
      </w:r>
      <w:r>
        <w:t xml:space="preserve">Agents must cover 3 landmarks; joint reward (sum of per-agent rewards).</w:t>
      </w:r>
      <w:r>
        <w:t xml:space="preserve"> </w:t>
      </w:r>
      <w:r>
        <w:t xml:space="preserve">Max 25 cycles per episode. 800 env episodes per training run (80 PPO</w:t>
      </w:r>
      <w:r>
        <w:t xml:space="preserve"> </w:t>
      </w:r>
      <w:r>
        <w:t xml:space="preserve">updates x 10 episodes/update).</w:t>
      </w:r>
    </w:p>
    <w:bookmarkEnd w:id="16"/>
    <w:bookmarkStart w:id="17" w:name="maddpg-v2-baseline"/>
    <w:p>
      <w:pPr>
        <w:pStyle w:val="Heading3"/>
      </w:pPr>
      <w:r>
        <w:t xml:space="preserve">2.3 MADDPG v2 baseline</w:t>
      </w:r>
    </w:p>
    <w:p>
      <w:pPr>
        <w:pStyle w:val="FirstParagraph"/>
      </w:pPr>
      <w:r>
        <w:t xml:space="preserve">Centralized critic (input: all obs + all actions; output: per-agent</w:t>
      </w:r>
      <w:r>
        <w:t xml:space="preserve"> </w:t>
      </w:r>
      <w:r>
        <w:t xml:space="preserve">Q) + decentralized actors (per-agent MLP, obs -&gt; action). Replay</w:t>
      </w:r>
      <w:r>
        <w:t xml:space="preserve"> </w:t>
      </w:r>
      <w:r>
        <w:t xml:space="preserve">buffer (20K), soft target updates (tau=0.01). At 800 episodes, the</w:t>
      </w:r>
      <w:r>
        <w:t xml:space="preserve"> </w:t>
      </w:r>
      <w:r>
        <w:t xml:space="preserve">MADDPG v2 baseline is approximately -70.4 +/- 1.1 (5 seeds). This is</w:t>
      </w:r>
      <w:r>
        <w:t xml:space="preserve"> </w:t>
      </w:r>
      <w:r>
        <w:t xml:space="preserve">the reference for all our pathway comparisons.</w:t>
      </w:r>
    </w:p>
    <w:bookmarkEnd w:id="17"/>
    <w:bookmarkStart w:id="18" w:name="h5-in-the-9-hypothesis-framework"/>
    <w:p>
      <w:pPr>
        <w:pStyle w:val="Heading3"/>
      </w:pPr>
      <w:r>
        <w:t xml:space="preserve">2.4 H5 in the 9-hypothesis framework</w:t>
      </w:r>
    </w:p>
    <w:p>
      <w:pPr>
        <w:pStyle w:val="FirstParagraph"/>
      </w:pPr>
      <w:r>
        <w:t xml:space="preserve">H5 states that decoupled per-agent Monitors will improve MA credit</w:t>
      </w:r>
      <w:r>
        <w:t xml:space="preserve"> </w:t>
      </w:r>
      <w:r>
        <w:t xml:space="preserve">assignment. H5 was REFUTED on continuous-action DMC (DMC vs MADDPG v2,</w:t>
      </w:r>
      <w:r>
        <w:t xml:space="preserve"> </w:t>
      </w:r>
      <w:r>
        <w:t xml:space="preserve">mean_diff=-23.5, t=-2.53, 1/5 positive) at matched compute in Y1. The</w:t>
      </w:r>
      <w:r>
        <w:t xml:space="preserve"> </w:t>
      </w:r>
      <w:r>
        <w:t xml:space="preserve">Y2 follow-up (this paper) asks: can a different architectural</w:t>
      </w:r>
      <w:r>
        <w:t xml:space="preserve"> </w:t>
      </w:r>
      <w:r>
        <w:t xml:space="preserve">position for the Monitor rescue H5?</w:t>
      </w:r>
    </w:p>
    <w:bookmarkEnd w:id="18"/>
    <w:bookmarkEnd w:id="19"/>
    <w:bookmarkStart w:id="31" w:name="the-6-pathways"/>
    <w:p>
      <w:pPr>
        <w:pStyle w:val="Heading2"/>
      </w:pPr>
      <w:r>
        <w:t xml:space="preserve">3. The 6 Pathways</w:t>
      </w:r>
    </w:p>
    <w:p>
      <w:pPr>
        <w:pStyle w:val="FirstParagraph"/>
      </w:pPr>
      <w:r>
        <w:t xml:space="preserve">We tested 6 architectures for incorporating failure-prediction</w:t>
      </w:r>
      <w:r>
        <w:t xml:space="preserve"> </w:t>
      </w:r>
      <w:r>
        <w:t xml:space="preserve">information into MADDPG. Each is described below with the matched-</w:t>
      </w:r>
      <w:r>
        <w:t xml:space="preserve"> </w:t>
      </w:r>
      <w:r>
        <w:t xml:space="preserve">compute 5-seed result. Effect sizes are mean_diff (pathway arm -</w:t>
      </w:r>
      <w:r>
        <w:t xml:space="preserve"> </w:t>
      </w:r>
      <w:r>
        <w:t xml:space="preserve">no_verifier baseline) at n=5 with 80 updates x 10 episodes = 800</w:t>
      </w:r>
      <w:r>
        <w:t xml:space="preserve"> </w:t>
      </w:r>
      <w:r>
        <w:t xml:space="preserve">episodes per seed.</w:t>
      </w:r>
    </w:p>
    <w:bookmarkStart w:id="20" w:name="v3-monitor-as-critic-auxiliary-loss"/>
    <w:p>
      <w:pPr>
        <w:pStyle w:val="Heading3"/>
      </w:pPr>
      <w:r>
        <w:t xml:space="preserve">3.1 v3: Monitor as critic auxiliary loss</w:t>
      </w:r>
    </w:p>
    <w:p>
      <w:pPr>
        <w:pStyle w:val="SourceCode"/>
      </w:pPr>
      <w:r>
        <w:rPr>
          <w:rStyle w:val="NormalTok"/>
        </w:rPr>
        <w:t xml:space="preserve">critic_loss </w:t>
      </w:r>
      <w:r>
        <w:rPr>
          <w:rStyle w:val="OperatorTok"/>
        </w:rPr>
        <w:t xml:space="preserve">=</w:t>
      </w:r>
      <w:r>
        <w:rPr>
          <w:rStyle w:val="NormalTok"/>
        </w:rPr>
        <w:t xml:space="preserve"> Q</w:t>
      </w:r>
      <w:r>
        <w:rPr>
          <w:rStyle w:val="OperatorTok"/>
        </w:rPr>
        <w:t xml:space="preserve">-</w:t>
      </w:r>
      <w:r>
        <w:rPr>
          <w:rStyle w:val="NormalTok"/>
        </w:rPr>
        <w:t xml:space="preserve">MSE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MonitorBCE</w:t>
      </w:r>
    </w:p>
    <w:p>
      <w:pPr>
        <w:pStyle w:val="FirstParagraph"/>
      </w:pPr>
      <w:r>
        <w:t xml:space="preserve">The per-agent Monitor’s BCE is added to the critic’s Q-MSE loss as</w:t>
      </w:r>
      <w:r>
        <w:t xml:space="preserve"> </w:t>
      </w:r>
      <w:r>
        <w:t xml:space="preserve">a regularizer, encouraging the critic to use Monitor signal. The</w:t>
      </w:r>
      <w:r>
        <w:t xml:space="preserve"> </w:t>
      </w:r>
      <w:r>
        <w:t xml:space="preserve">Monitor is trained on Stage-1 PPO rollouts (frozen, not updated</w:t>
      </w:r>
      <w:r>
        <w:t xml:space="preserve"> </w:t>
      </w:r>
      <w:r>
        <w:t xml:space="preserve">during PPO training).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n=5 mean</w:t>
            </w:r>
          </w:p>
        </w:tc>
        <w:tc>
          <w:tcPr/>
          <w:p>
            <w:pPr>
              <w:pStyle w:val="Compact"/>
            </w:pPr>
            <w:r>
              <w:t xml:space="preserve">10K n=5 mean</w:t>
            </w:r>
          </w:p>
        </w:tc>
      </w:tr>
      <w:tr>
        <w:tc>
          <w:tcPr/>
          <w:p>
            <w:pPr>
              <w:pStyle w:val="Compact"/>
            </w:pPr>
            <w:r>
              <w:t xml:space="preserve">with_aux</w:t>
            </w:r>
          </w:p>
        </w:tc>
        <w:tc>
          <w:tcPr/>
          <w:p>
            <w:pPr>
              <w:pStyle w:val="Compact"/>
            </w:pPr>
            <w:r>
              <w:t xml:space="preserve">-70.50</w:t>
            </w:r>
          </w:p>
        </w:tc>
        <w:tc>
          <w:tcPr/>
          <w:p>
            <w:pPr>
              <w:pStyle w:val="Compact"/>
            </w:pPr>
            <w:r>
              <w:rPr>
                <w:b/>
                <w:bCs/>
              </w:rPr>
              <w:t xml:space="preserve">-74.89</w:t>
            </w:r>
          </w:p>
        </w:tc>
      </w:tr>
      <w:tr>
        <w:tc>
          <w:tcPr/>
          <w:p>
            <w:pPr>
              <w:pStyle w:val="Compact"/>
            </w:pPr>
            <w:r>
              <w:t xml:space="preserve">no_aux</w:t>
            </w:r>
          </w:p>
        </w:tc>
        <w:tc>
          <w:tcPr/>
          <w:p>
            <w:pPr>
              <w:pStyle w:val="Compact"/>
            </w:pPr>
            <w:r>
              <w:t xml:space="preserve">-70.50</w:t>
            </w:r>
          </w:p>
        </w:tc>
        <w:tc>
          <w:tcPr/>
          <w:p>
            <w:pPr>
              <w:pStyle w:val="Compact"/>
            </w:pPr>
            <w:r>
              <w:t xml:space="preserve">-71.85</w:t>
            </w:r>
          </w:p>
        </w:tc>
      </w:tr>
      <w:tr>
        <w:tc>
          <w:tcPr/>
          <w:p>
            <w:pPr>
              <w:pStyle w:val="Compact"/>
            </w:pPr>
            <w:r>
              <w:t xml:space="preserve">ablated</w:t>
            </w:r>
          </w:p>
        </w:tc>
        <w:tc>
          <w:tcPr/>
          <w:p>
            <w:pPr>
              <w:pStyle w:val="Compact"/>
            </w:pPr>
            <w:r>
              <w:t xml:space="preserve">-70.50</w:t>
            </w:r>
          </w:p>
        </w:tc>
        <w:tc>
          <w:tcPr/>
          <w:p>
            <w:pPr>
              <w:pStyle w:val="Compact"/>
            </w:pPr>
            <w:r>
              <w:t xml:space="preserve">-74.10</w:t>
            </w:r>
          </w:p>
        </w:tc>
      </w:tr>
    </w:tbl>
    <w:p>
      <w:pPr>
        <w:pStyle w:val="BodyText"/>
      </w:pPr>
      <w:r>
        <w:t xml:space="preserve">At 800 episodes, the 3 arms produce</w:t>
      </w:r>
      <w:r>
        <w:t xml:space="preserve"> </w:t>
      </w:r>
      <w:r>
        <w:rPr>
          <w:b/>
          <w:bCs/>
        </w:rPr>
        <w:t xml:space="preserve">IDENTICAL results</w:t>
      </w:r>
      <w:r>
        <w:t xml:space="preserve"> </w:t>
      </w:r>
      <w:r>
        <w:t xml:space="preserve">(Monitor</w:t>
      </w:r>
      <w:r>
        <w:t xml:space="preserve"> </w:t>
      </w:r>
      <w:r>
        <w:t xml:space="preserve">aux loss has no observable effect at short compute). At 10K</w:t>
      </w:r>
      <w:r>
        <w:t xml:space="preserve"> </w:t>
      </w:r>
      <w:r>
        <w:t xml:space="preserve">episodes (800 updates x 10 ep), the arms DIVERGE: with_aux HURTS by</w:t>
      </w:r>
      <w:r>
        <w:t xml:space="preserve"> </w:t>
      </w:r>
      <w:r>
        <w:t xml:space="preserve">-3.03 over no_aux (t=-1.39, 0/5 positive). The Monitor aux loss is</w:t>
      </w:r>
      <w:r>
        <w:t xml:space="preserve"> </w:t>
      </w:r>
      <w:r>
        <w:t xml:space="preserve">actively HARMFUL at long compute, not just neutral.</w:t>
      </w:r>
    </w:p>
    <w:p>
      <w:pPr>
        <w:pStyle w:val="BodyText"/>
      </w:pPr>
      <w:r>
        <w:rPr>
          <w:b/>
          <w:bCs/>
        </w:rPr>
        <w:t xml:space="preserve">Verdict</w:t>
      </w:r>
      <w:r>
        <w:t xml:space="preserve">: REFUTED. Monitor aux loss in critic is harmful at 10K</w:t>
      </w:r>
      <w:r>
        <w:t xml:space="preserve"> </w:t>
      </w:r>
      <w:r>
        <w:t xml:space="preserve">episodes.</w:t>
      </w:r>
    </w:p>
    <w:bookmarkEnd w:id="20"/>
    <w:bookmarkStart w:id="21" w:name="X8f505b3ab71f010184326545a7c92c0b09f5967"/>
    <w:p>
      <w:pPr>
        <w:pStyle w:val="Heading3"/>
      </w:pPr>
      <w:r>
        <w:t xml:space="preserve">3.2 v4: Inter-agent messages in critic (TarMAC-lite)</w:t>
      </w:r>
    </w:p>
    <w:p>
      <w:pPr>
        <w:pStyle w:val="SourceCode"/>
      </w:pPr>
      <w:r>
        <w:rPr>
          <w:rStyle w:val="NormalTok"/>
        </w:rPr>
        <w:t xml:space="preserve">MessageEncoder: obs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dim message</w:t>
      </w:r>
      <w:r>
        <w:br/>
      </w:r>
      <w:r>
        <w:rPr>
          <w:rStyle w:val="NormalTok"/>
        </w:rPr>
        <w:t xml:space="preserve">critic_input </w:t>
      </w:r>
      <w:r>
        <w:rPr>
          <w:rStyle w:val="OperatorTok"/>
        </w:rPr>
        <w:t xml:space="preserve">=</w:t>
      </w:r>
      <w:r>
        <w:rPr>
          <w:rStyle w:val="NormalTok"/>
        </w:rPr>
        <w:t xml:space="preserve"> (all_obs, all_actions, all_messages)</w:t>
      </w:r>
    </w:p>
    <w:p>
      <w:pPr>
        <w:pStyle w:val="FirstParagraph"/>
      </w:pPr>
      <w:r>
        <w:t xml:space="preserve">Each agent broadcasts a 32-dim learned message; the critic sees all</w:t>
      </w:r>
      <w:r>
        <w:t xml:space="preserve"> </w:t>
      </w:r>
      <w:r>
        <w:t xml:space="preserve">messages. Actor unchanged. Three arms: with_comms, no_comms,</w:t>
      </w:r>
      <w:r>
        <w:t xml:space="preserve"> </w:t>
      </w:r>
      <w:r>
        <w:t xml:space="preserve">random_comms.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arm</w:t>
            </w:r>
          </w:p>
        </w:tc>
        <w:tc>
          <w:tcPr/>
          <w:p>
            <w:pPr>
              <w:pStyle w:val="Compact"/>
            </w:pPr>
            <w:r>
              <w:t xml:space="preserve">n=5 mean</w:t>
            </w:r>
          </w:p>
        </w:tc>
      </w:tr>
      <w:tr>
        <w:tc>
          <w:tcPr/>
          <w:p>
            <w:pPr>
              <w:pStyle w:val="Compact"/>
            </w:pPr>
            <w:r>
              <w:t xml:space="preserve">with_comms</w:t>
            </w:r>
          </w:p>
        </w:tc>
        <w:tc>
          <w:tcPr/>
          <w:p>
            <w:pPr>
              <w:pStyle w:val="Compact"/>
            </w:pPr>
            <w:r>
              <w:t xml:space="preserve">-70.31</w:t>
            </w:r>
          </w:p>
        </w:tc>
      </w:tr>
      <w:tr>
        <w:tc>
          <w:tcPr/>
          <w:p>
            <w:pPr>
              <w:pStyle w:val="Compact"/>
            </w:pPr>
            <w:r>
              <w:t xml:space="preserve">no_comms</w:t>
            </w:r>
          </w:p>
        </w:tc>
        <w:tc>
          <w:tcPr/>
          <w:p>
            <w:pPr>
              <w:pStyle w:val="Compact"/>
            </w:pPr>
            <w:r>
              <w:t xml:space="preserve">-70.32</w:t>
            </w:r>
          </w:p>
        </w:tc>
      </w:tr>
      <w:tr>
        <w:tc>
          <w:tcPr/>
          <w:p>
            <w:pPr>
              <w:pStyle w:val="Compact"/>
            </w:pPr>
            <w:r>
              <w:t xml:space="preserve">random_comms</w:t>
            </w:r>
          </w:p>
        </w:tc>
        <w:tc>
          <w:tcPr/>
          <w:p>
            <w:pPr>
              <w:pStyle w:val="Compact"/>
            </w:pPr>
            <w:r>
              <w:t xml:space="preserve">-70.35</w:t>
            </w:r>
          </w:p>
        </w:tc>
      </w:tr>
    </w:tbl>
    <w:p>
      <w:pPr>
        <w:pStyle w:val="BodyText"/>
      </w:pPr>
      <w:r>
        <w:t xml:space="preserve">All pairwise differences &lt; 0.04 mean, all t&lt;1.0. Inter-agent comms</w:t>
      </w:r>
      <w:r>
        <w:t xml:space="preserve"> </w:t>
      </w:r>
      <w:r>
        <w:t xml:space="preserve">have near-zero effect.</w:t>
      </w:r>
    </w:p>
    <w:p>
      <w:pPr>
        <w:pStyle w:val="BodyText"/>
      </w:pPr>
      <w:r>
        <w:rPr>
          <w:b/>
          <w:bCs/>
        </w:rPr>
        <w:t xml:space="preserve">Verdict</w:t>
      </w:r>
      <w:r>
        <w:t xml:space="preserve">: REFUTED. Inter-agent comms (critic-side) do not help</w:t>
      </w:r>
      <w:r>
        <w:t xml:space="preserve"> </w:t>
      </w:r>
      <w:r>
        <w:t xml:space="preserve">at our compute scale.</w:t>
      </w:r>
    </w:p>
    <w:bookmarkEnd w:id="21"/>
    <w:bookmarkStart w:id="22" w:name="v5-trust-head-monitor-actor-side"/>
    <w:p>
      <w:pPr>
        <w:pStyle w:val="Heading3"/>
      </w:pPr>
      <w:r>
        <w:t xml:space="preserve">3.3 v5: Trust head + Monitor (actor-side)</w:t>
      </w:r>
    </w:p>
    <w:p>
      <w:pPr>
        <w:pStyle w:val="SourceCode"/>
      </w:pPr>
      <w:r>
        <w:rPr>
          <w:rStyle w:val="NormalTok"/>
        </w:rPr>
        <w:t xml:space="preserve">TrustHead: (my_obs, my_monitor_prob) </w:t>
      </w:r>
      <w:r>
        <w:rPr>
          <w:rStyle w:val="OperatorTok"/>
        </w:rPr>
        <w:t xml:space="preserve">-&gt;</w:t>
      </w:r>
      <w:r>
        <w:rPr>
          <w:rStyle w:val="NormalTok"/>
        </w:rPr>
        <w:t xml:space="preserve"> per</w:t>
      </w:r>
      <w:r>
        <w:rPr>
          <w:rStyle w:val="OperatorTok"/>
        </w:rPr>
        <w:t xml:space="preserve">-</w:t>
      </w:r>
      <w:r>
        <w:rPr>
          <w:rStyle w:val="NormalTok"/>
        </w:rPr>
        <w:t xml:space="preserve">other</w:t>
      </w:r>
      <w:r>
        <w:rPr>
          <w:rStyle w:val="OperatorTok"/>
        </w:rPr>
        <w:t xml:space="preserve">-</w:t>
      </w:r>
      <w:r>
        <w:rPr>
          <w:rStyle w:val="NormalTok"/>
        </w:rPr>
        <w:t xml:space="preserve">agent trust weights</w:t>
      </w:r>
      <w:r>
        <w:br/>
      </w:r>
      <w:r>
        <w:rPr>
          <w:rStyle w:val="NormalTok"/>
        </w:rPr>
        <w:t xml:space="preserve">actor_loss </w:t>
      </w:r>
      <w:r>
        <w:rPr>
          <w:rStyle w:val="OperatorTok"/>
        </w:rPr>
        <w:t xml:space="preserve">=</w:t>
      </w:r>
      <w:r>
        <w:rPr>
          <w:rStyle w:val="NormalTok"/>
        </w:rPr>
        <w:t xml:space="preserve"> </w:t>
      </w:r>
      <w:r>
        <w:rPr>
          <w:rStyle w:val="OperatorTok"/>
        </w:rPr>
        <w:t xml:space="preserve">-</w:t>
      </w:r>
      <w:r>
        <w:rPr>
          <w:rStyle w:val="NormalTok"/>
        </w:rPr>
        <w:t xml:space="preserve">(my_q </w:t>
      </w:r>
      <w:r>
        <w:rPr>
          <w:rStyle w:val="OperatorTok"/>
        </w:rPr>
        <w:t xml:space="preserve">+</w:t>
      </w:r>
      <w:r>
        <w:rPr>
          <w:rStyle w:val="NormalTok"/>
        </w:rPr>
        <w:t xml:space="preserve"> trust </w:t>
      </w:r>
      <w:r>
        <w:rPr>
          <w:rStyle w:val="OperatorTok"/>
        </w:rPr>
        <w:t xml:space="preserve">*</w:t>
      </w:r>
      <w:r>
        <w:rPr>
          <w:rStyle w:val="NormalTok"/>
        </w:rPr>
        <w:t xml:space="preserve"> other_q).</w:t>
      </w:r>
      <w:r>
        <w:rPr>
          <w:rStyle w:val="BuiltInTok"/>
        </w:rPr>
        <w:t xml:space="preserve">sum</w:t>
      </w:r>
      <w:r>
        <w:rPr>
          <w:rStyle w:val="NormalTok"/>
        </w:rPr>
        <w:t xml:space="preserve">()</w:t>
      </w:r>
    </w:p>
    <w:p>
      <w:pPr>
        <w:pStyle w:val="FirstParagraph"/>
      </w:pPr>
      <w:r>
        <w:t xml:space="preserve">A per-agent trust head at the actor level takes the same-agent</w:t>
      </w:r>
      <w:r>
        <w:t xml:space="preserve"> </w:t>
      </w:r>
      <w:r>
        <w:t xml:space="preserve">Monitor probability and outputs per-other-agent trust weights. The</w:t>
      </w:r>
      <w:r>
        <w:t xml:space="preserve"> </w:t>
      </w:r>
      <w:r>
        <w:t xml:space="preserve">actor loss includes a trust-weighted sum of OTHER agents’ Q values</w:t>
      </w:r>
      <w:r>
        <w:t xml:space="preserve"> </w:t>
      </w:r>
      <w:r>
        <w:t xml:space="preserve">(this is the cross-agent credit assignment signal). The original v5</w:t>
      </w:r>
      <w:r>
        <w:t xml:space="preserve"> </w:t>
      </w:r>
      <w:r>
        <w:t xml:space="preserve">design claimed a</w:t>
      </w:r>
      <w:r>
        <w:t xml:space="preserve"> </w:t>
      </w:r>
      <w:r>
        <w:t xml:space="preserve">“cross-agent evidence chain”</w:t>
      </w:r>
      <w:r>
        <w:t xml:space="preserve"> </w:t>
      </w:r>
      <w:r>
        <w:t xml:space="preserve">feeding the trust</w:t>
      </w:r>
      <w:r>
        <w:t xml:space="preserve"> </w:t>
      </w:r>
      <w:r>
        <w:t xml:space="preserve">head, but honest audit (2026-07-29) revealed the chain was defined</w:t>
      </w:r>
      <w:r>
        <w:t xml:space="preserve"> </w:t>
      </w:r>
      <w:r>
        <w:t xml:space="preserve">but never read by the trust head; the trust head input was simply</w:t>
      </w:r>
      <w:r>
        <w:t xml:space="preserve"> </w:t>
      </w:r>
      <w:r>
        <w:t xml:space="preserve">the same-agent Monitor broadcast to all</w:t>
      </w:r>
      <w:r>
        <w:t xml:space="preserve"> </w:t>
      </w:r>
      <w:r>
        <w:t xml:space="preserve">“others”</w:t>
      </w:r>
      <w:r>
        <w:t xml:space="preserve"> </w:t>
      </w:r>
      <w:r>
        <w:t xml:space="preserve">slots. The file</w:t>
      </w:r>
      <w:r>
        <w:t xml:space="preserve"> </w:t>
      </w:r>
      <w:r>
        <w:t xml:space="preserve">has been renamed</w:t>
      </w:r>
      <w:r>
        <w:t xml:space="preserve"> </w:t>
      </w:r>
      <w:r>
        <w:rPr>
          <w:rStyle w:val="VerbatimChar"/>
        </w:rPr>
        <w:t xml:space="preserve">pz_maddpg_trusthead_same_agent.py</w:t>
      </w:r>
      <w:r>
        <w:t xml:space="preserve"> </w:t>
      </w:r>
      <w:r>
        <w:t xml:space="preserve">to reflect</w:t>
      </w:r>
      <w:r>
        <w:t xml:space="preserve"> </w:t>
      </w:r>
      <w:r>
        <w:t xml:space="preserve">this.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w:t>
            </w:r>
          </w:p>
        </w:tc>
        <w:tc>
          <w:tcPr/>
          <w:p>
            <w:pPr>
              <w:pStyle w:val="Compact"/>
            </w:pPr>
            <w:r>
              <w:t xml:space="preserve">mean_diff (vs no_verifier)</w:t>
            </w:r>
          </w:p>
        </w:tc>
        <w:tc>
          <w:tcPr/>
          <w:p>
            <w:pPr>
              <w:pStyle w:val="Compact"/>
            </w:pPr>
            <w:r>
              <w:t xml:space="preserve">t</w:t>
            </w:r>
          </w:p>
        </w:tc>
        <w:tc>
          <w:tcPr/>
          <w:p>
            <w:pPr>
              <w:pStyle w:val="Compact"/>
            </w:pPr>
            <w:r>
              <w:t xml:space="preserve">positive</w:t>
            </w:r>
          </w:p>
        </w:tc>
        <w:tc>
          <w:tcPr/>
          <w:p>
            <w:pPr>
              <w:pStyle w:val="Compact"/>
            </w:pPr>
            <w:r>
              <w:t xml:space="preserve">sig?</w:t>
            </w:r>
          </w:p>
        </w:tc>
      </w:tr>
      <w:tr>
        <w:tc>
          <w:tcPr/>
          <w:p>
            <w:pPr>
              <w:pStyle w:val="Compact"/>
            </w:pPr>
            <w:r>
              <w:t xml:space="preserve">n=5 (r2)</w:t>
            </w:r>
          </w:p>
        </w:tc>
        <w:tc>
          <w:tcPr/>
          <w:p>
            <w:pPr>
              <w:pStyle w:val="Compact"/>
            </w:pPr>
            <w:r>
              <w:t xml:space="preserve">+0.1665</w:t>
            </w:r>
          </w:p>
        </w:tc>
        <w:tc>
          <w:tcPr/>
          <w:p>
            <w:pPr>
              <w:pStyle w:val="Compact"/>
            </w:pPr>
            <w:r>
              <w:t xml:space="preserve">+1.014</w:t>
            </w:r>
          </w:p>
        </w:tc>
        <w:tc>
          <w:tcPr/>
          <w:p>
            <w:pPr>
              <w:pStyle w:val="Compact"/>
            </w:pPr>
            <w:r>
              <w:t xml:space="preserve">3/5 (60%)</w:t>
            </w:r>
          </w:p>
        </w:tc>
        <w:tc>
          <w:tcPr/>
          <w:p>
            <w:pPr>
              <w:pStyle w:val="Compact"/>
            </w:pPr>
            <w:r>
              <w:t xml:space="preserve">NOT sig</w:t>
            </w:r>
          </w:p>
        </w:tc>
      </w:tr>
      <w:tr>
        <w:tc>
          <w:tcPr/>
          <w:p>
            <w:pPr>
              <w:pStyle w:val="Compact"/>
            </w:pPr>
            <w:r>
              <w:t xml:space="preserve">n=13</w:t>
            </w:r>
          </w:p>
        </w:tc>
        <w:tc>
          <w:tcPr/>
          <w:p>
            <w:pPr>
              <w:pStyle w:val="Compact"/>
            </w:pPr>
            <w:r>
              <w:t xml:space="preserve">+0.08</w:t>
            </w:r>
          </w:p>
        </w:tc>
        <w:tc>
          <w:tcPr/>
          <w:p>
            <w:pPr>
              <w:pStyle w:val="Compact"/>
            </w:pPr>
            <w:r>
              <w:t xml:space="preserve">+0.90</w:t>
            </w:r>
          </w:p>
        </w:tc>
        <w:tc>
          <w:tcPr/>
          <w:p>
            <w:pPr>
              <w:pStyle w:val="Compact"/>
            </w:pPr>
            <w:r>
              <w:t xml:space="preserve">8/13 (62%)</w:t>
            </w:r>
          </w:p>
        </w:tc>
        <w:tc>
          <w:tcPr/>
          <w:p>
            <w:pPr>
              <w:pStyle w:val="Compact"/>
            </w:pPr>
            <w:r>
              <w:t xml:space="preserve">NOT sig</w:t>
            </w:r>
          </w:p>
        </w:tc>
      </w:tr>
      <w:tr>
        <w:tc>
          <w:tcPr/>
          <w:p>
            <w:pPr>
              <w:pStyle w:val="Compact"/>
            </w:pPr>
            <w:r>
              <w:t xml:space="preserve">n=29</w:t>
            </w:r>
          </w:p>
        </w:tc>
        <w:tc>
          <w:tcPr/>
          <w:p>
            <w:pPr>
              <w:pStyle w:val="Compact"/>
            </w:pPr>
            <w:r>
              <w:t xml:space="preserve">+0.60</w:t>
            </w:r>
          </w:p>
        </w:tc>
        <w:tc>
          <w:tcPr/>
          <w:p>
            <w:pPr>
              <w:pStyle w:val="Compact"/>
            </w:pPr>
            <w:r>
              <w:t xml:space="preserve">+1.499</w:t>
            </w:r>
          </w:p>
        </w:tc>
        <w:tc>
          <w:tcPr/>
          <w:p>
            <w:pPr>
              <w:pStyle w:val="Compact"/>
            </w:pPr>
            <w:r>
              <w:t xml:space="preserve">21/29 (72%)</w:t>
            </w:r>
          </w:p>
        </w:tc>
        <w:tc>
          <w:tcPr/>
          <w:p>
            <w:pPr>
              <w:pStyle w:val="Compact"/>
            </w:pPr>
            <w:r>
              <w:t xml:space="preserve">NOT sig (a transient high-point in an otherwise shrinking trajectory)</w:t>
            </w:r>
          </w:p>
        </w:tc>
      </w:tr>
      <w:tr>
        <w:tc>
          <w:tcPr/>
          <w:p>
            <w:pPr>
              <w:pStyle w:val="Compact"/>
            </w:pPr>
            <w:r>
              <w:t xml:space="preserve">n=100</w:t>
            </w:r>
          </w:p>
        </w:tc>
        <w:tc>
          <w:tcPr/>
          <w:p>
            <w:pPr>
              <w:pStyle w:val="Compact"/>
            </w:pPr>
            <w:r>
              <w:t xml:space="preserve">+0.174</w:t>
            </w:r>
          </w:p>
        </w:tc>
        <w:tc>
          <w:tcPr/>
          <w:p>
            <w:pPr>
              <w:pStyle w:val="Compact"/>
            </w:pPr>
            <w:r>
              <w:t xml:space="preserve">+1.465</w:t>
            </w:r>
          </w:p>
        </w:tc>
        <w:tc>
          <w:tcPr/>
          <w:p>
            <w:pPr>
              <w:pStyle w:val="Compact"/>
            </w:pPr>
            <w:r>
              <w:t xml:space="preserve">59/100 (59%)</w:t>
            </w:r>
          </w:p>
        </w:tc>
        <w:tc>
          <w:tcPr/>
          <w:p>
            <w:pPr>
              <w:pStyle w:val="Compact"/>
            </w:pPr>
            <w:r>
              <w:t xml:space="preserve">NOT sig</w:t>
            </w:r>
          </w:p>
        </w:tc>
      </w:tr>
      <w:tr>
        <w:tc>
          <w:tcPr/>
          <w:p>
            <w:pPr>
              <w:pStyle w:val="Compact"/>
            </w:pPr>
            <w:r>
              <w:rPr>
                <w:b/>
                <w:bCs/>
              </w:rPr>
              <w:t xml:space="preserve">n=212 (final)</w:t>
            </w:r>
          </w:p>
        </w:tc>
        <w:tc>
          <w:tcPr/>
          <w:p>
            <w:pPr>
              <w:pStyle w:val="Compact"/>
            </w:pPr>
            <w:r>
              <w:rPr>
                <w:b/>
                <w:bCs/>
              </w:rPr>
              <w:t xml:space="preserve">+0.055</w:t>
            </w:r>
          </w:p>
        </w:tc>
        <w:tc>
          <w:tcPr/>
          <w:p>
            <w:pPr>
              <w:pStyle w:val="Compact"/>
            </w:pPr>
            <w:r>
              <w:rPr>
                <w:b/>
                <w:bCs/>
              </w:rPr>
              <w:t xml:space="preserve">+0.952</w:t>
            </w:r>
          </w:p>
        </w:tc>
        <w:tc>
          <w:tcPr/>
          <w:p>
            <w:pPr>
              <w:pStyle w:val="Compact"/>
            </w:pPr>
            <w:r>
              <w:rPr>
                <w:b/>
                <w:bCs/>
              </w:rPr>
              <w:t xml:space="preserve">107/212 (50.5%)</w:t>
            </w:r>
          </w:p>
        </w:tc>
        <w:tc>
          <w:tcPr/>
          <w:p>
            <w:pPr>
              <w:pStyle w:val="Compact"/>
            </w:pPr>
            <w:r>
              <w:rPr>
                <w:b/>
                <w:bCs/>
              </w:rPr>
              <w:t xml:space="preserve">NOT sig</w:t>
            </w:r>
          </w:p>
        </w:tc>
      </w:tr>
    </w:tbl>
    <w:p>
      <w:pPr>
        <w:pStyle w:val="BodyText"/>
      </w:pPr>
      <w:r>
        <w:t xml:space="preserve">The effect is direction-consistent (always positive) but shrinks</w:t>
      </w:r>
      <w:r>
        <w:t xml:space="preserve"> </w:t>
      </w:r>
      <w:r>
        <w:t xml:space="preserve">with n: +0.17 (n=5) -&gt; +0.055 (n=212). This is the textbook</w:t>
      </w:r>
      <w:r>
        <w:t xml:space="preserve"> </w:t>
      </w:r>
      <w:r>
        <w:t xml:space="preserve">signature of a small effect that is more precisely estimated with</w:t>
      </w:r>
      <w:r>
        <w:t xml:space="preserve"> </w:t>
      </w:r>
      <w:r>
        <w:t xml:space="preserve">larger samples. Cohen d_z = 0.065; to reach p&lt;0.05 would need</w:t>
      </w:r>
      <w:r>
        <w:t xml:space="preserve"> </w:t>
      </w:r>
      <w:r>
        <w:t xml:space="preserve">n~2200 paired samples.</w:t>
      </w:r>
    </w:p>
    <w:p>
      <w:pPr>
        <w:pStyle w:val="BodyText"/>
      </w:pPr>
      <w:r>
        <w:rPr>
          <w:b/>
          <w:bCs/>
        </w:rPr>
        <w:t xml:space="preserve">Verdict</w:t>
      </w:r>
      <w:r>
        <w:t xml:space="preserve">: REFUTED at p&lt;0.05. Direction-consistent but</w:t>
      </w:r>
      <w:r>
        <w:t xml:space="preserve"> </w:t>
      </w:r>
      <w:r>
        <w:t xml:space="preserve">practically meaningless effect.</w:t>
      </w:r>
    </w:p>
    <w:bookmarkEnd w:id="22"/>
    <w:bookmarkStart w:id="23" w:name="X59a18c6d4b1f77317978be54e9bdc5ff057c178"/>
    <w:p>
      <w:pPr>
        <w:pStyle w:val="Heading3"/>
      </w:pPr>
      <w:r>
        <w:t xml:space="preserve">3.4 v6: Trust head + random (architecture-only ablation)</w:t>
      </w:r>
    </w:p>
    <w:p>
      <w:pPr>
        <w:pStyle w:val="FirstParagraph"/>
      </w:pPr>
      <w:r>
        <w:t xml:space="preserve">Proper re-implementation of the architecture-only ablation</w:t>
      </w:r>
      <w:r>
        <w:t xml:space="preserve"> </w:t>
      </w:r>
      <w:r>
        <w:t xml:space="preserve">(original v6 was a broken stub). Identical to v5 except the trust</w:t>
      </w:r>
      <w:r>
        <w:t xml:space="preserve"> </w:t>
      </w:r>
      <w:r>
        <w:t xml:space="preserve">head input is</w:t>
      </w:r>
      <w:r>
        <w:t xml:space="preserve"> </w:t>
      </w:r>
      <w:r>
        <w:rPr>
          <w:rStyle w:val="VerbatimChar"/>
        </w:rPr>
        <w:t xml:space="preserve">torch.rand(batch_size, n_agents-1)</w:t>
      </w:r>
      <w:r>
        <w:t xml:space="preserve"> </w:t>
      </w:r>
      <w:r>
        <w:t xml:space="preserve">instead of the</w:t>
      </w:r>
      <w:r>
        <w:t xml:space="preserve"> </w:t>
      </w:r>
      <w:r>
        <w:t xml:space="preserve">Monitor broadcast. Stage 0 (Monitor training) is SKIPPED.</w:t>
      </w:r>
    </w:p>
    <w:p>
      <w:pPr>
        <w:pStyle w:val="BodyText"/>
      </w:pPr>
      <w:r>
        <w:rPr>
          <w:b/>
          <w:bCs/>
        </w:rPr>
        <w:t xml:space="preserve">Critical finding (n=5)</w:t>
      </w:r>
      <w:r>
        <w:t xml:space="preserve">: with_verifier == with_trusthead_random</w:t>
      </w:r>
      <w:r>
        <w:t xml:space="preserve"> </w:t>
      </w:r>
      <w:r>
        <w:rPr>
          <w:b/>
          <w:bCs/>
        </w:rPr>
        <w:t xml:space="preserve">BIT-FOR-BIT IDENTICAL</w:t>
      </w:r>
      <w:r>
        <w:t xml:space="preserve"> </w:t>
      </w:r>
      <w:r>
        <w:t xml:space="preserve">(5/5 seeds, 0.0000 difference per seed).</w:t>
      </w:r>
      <w:r>
        <w:t xml:space="preserve"> </w:t>
      </w:r>
      <w:r>
        <w:t xml:space="preserve">The trust head’s input source is completely ignored.</w:t>
      </w:r>
    </w:p>
    <w:p>
      <w:pPr>
        <w:pStyle w:val="BodyText"/>
      </w:pPr>
      <w:r>
        <w:rPr>
          <w:b/>
          <w:bCs/>
        </w:rPr>
        <w:t xml:space="preserve">Critical finding (n=30 CLEAN)</w:t>
      </w:r>
      <w:r>
        <w:t xml:space="preserve">: with_verifier ==</w:t>
      </w:r>
      <w:r>
        <w:t xml:space="preserve"> </w:t>
      </w:r>
      <w:r>
        <w:t xml:space="preserve">with_trusthead_random</w:t>
      </w:r>
      <w:r>
        <w:t xml:space="preserve"> </w:t>
      </w:r>
      <w:r>
        <w:rPr>
          <w:b/>
          <w:bCs/>
        </w:rPr>
        <w:t xml:space="preserve">BIT-FOR-BIT IDENTICAL 30/30 seeds</w:t>
      </w:r>
      <w:r>
        <w:t xml:space="preserve">, max</w:t>
      </w:r>
      <w:r>
        <w:t xml:space="preserve"> </w:t>
      </w:r>
      <w:r>
        <w:t xml:space="preserve">abs diff = 0.000000. Consistent with the n=5 result.</w:t>
      </w:r>
    </w:p>
    <w:p>
      <w:pPr>
        <w:pStyle w:val="BodyText"/>
      </w:pPr>
      <w:r>
        <w:t xml:space="preserve">(Note: an initial n=30 r3 batch showed 0/30 bit-for-bit identity,</w:t>
      </w:r>
      <w:r>
        <w:t xml:space="preserve"> </w:t>
      </w:r>
      <w:r>
        <w:t xml:space="preserve">later traced to a python/pettingzoo environment inconsistency.</w:t>
      </w:r>
      <w:r>
        <w:t xml:space="preserve"> </w:t>
      </w:r>
      <w:r>
        <w:t xml:space="preserve">The r4 CLEAN batch restores the 30/30 bit-for-bit finding.)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paired test (n=30 CLEAN)</w:t>
            </w:r>
          </w:p>
        </w:tc>
        <w:tc>
          <w:tcPr/>
          <w:p>
            <w:pPr>
              <w:pStyle w:val="Compact"/>
            </w:pPr>
            <w:r>
              <w:t xml:space="preserve">mean_diff</w:t>
            </w:r>
          </w:p>
        </w:tc>
        <w:tc>
          <w:tcPr/>
          <w:p>
            <w:pPr>
              <w:pStyle w:val="Compact"/>
            </w:pPr>
            <w:r>
              <w:t xml:space="preserve">t</w:t>
            </w:r>
          </w:p>
        </w:tc>
        <w:tc>
          <w:tcPr/>
          <w:p>
            <w:pPr>
              <w:pStyle w:val="Compact"/>
            </w:pPr>
            <w:r>
              <w:t xml:space="preserve">sig?</w:t>
            </w:r>
          </w:p>
        </w:tc>
      </w:tr>
      <w:tr>
        <w:tc>
          <w:tcPr/>
          <w:p>
            <w:pPr>
              <w:pStyle w:val="Compact"/>
            </w:pPr>
            <w:r>
              <w:t xml:space="preserve">with_verifier vs no_verifier</w:t>
            </w:r>
          </w:p>
        </w:tc>
        <w:tc>
          <w:tcPr/>
          <w:p>
            <w:pPr>
              <w:pStyle w:val="Compact"/>
            </w:pPr>
            <w:r>
              <w:t xml:space="preserve">-0.0416</w:t>
            </w:r>
          </w:p>
        </w:tc>
        <w:tc>
          <w:tcPr/>
          <w:p>
            <w:pPr>
              <w:pStyle w:val="Compact"/>
            </w:pPr>
            <w:r>
              <w:t xml:space="preserve">-1.051</w:t>
            </w:r>
          </w:p>
        </w:tc>
        <w:tc>
          <w:tcPr/>
          <w:p>
            <w:pPr>
              <w:pStyle w:val="Compact"/>
            </w:pPr>
            <w:r>
              <w:t xml:space="preserve">NOT sig</w:t>
            </w:r>
          </w:p>
        </w:tc>
      </w:tr>
      <w:tr>
        <w:tc>
          <w:tcPr/>
          <w:p>
            <w:pPr>
              <w:pStyle w:val="Compact"/>
            </w:pPr>
            <w:r>
              <w:t xml:space="preserve">with_trusthead_random vs no_verifier</w:t>
            </w:r>
          </w:p>
        </w:tc>
        <w:tc>
          <w:tcPr/>
          <w:p>
            <w:pPr>
              <w:pStyle w:val="Compact"/>
            </w:pPr>
            <w:r>
              <w:t xml:space="preserve">-0.0416</w:t>
            </w:r>
          </w:p>
        </w:tc>
        <w:tc>
          <w:tcPr/>
          <w:p>
            <w:pPr>
              <w:pStyle w:val="Compact"/>
            </w:pPr>
            <w:r>
              <w:t xml:space="preserve">-1.051</w:t>
            </w:r>
          </w:p>
        </w:tc>
        <w:tc>
          <w:tcPr/>
          <w:p>
            <w:pPr>
              <w:pStyle w:val="Compact"/>
            </w:pPr>
            <w:r>
              <w:t xml:space="preserve">NOT sig</w:t>
            </w:r>
          </w:p>
        </w:tc>
      </w:tr>
      <w:tr>
        <w:tc>
          <w:tcPr/>
          <w:p>
            <w:pPr>
              <w:pStyle w:val="Compact"/>
            </w:pPr>
            <w:r>
              <w:t xml:space="preserve">with_verifier vs with_trusthead_random</w:t>
            </w:r>
          </w:p>
        </w:tc>
        <w:tc>
          <w:tcPr/>
          <w:p>
            <w:pPr>
              <w:pStyle w:val="Compact"/>
            </w:pPr>
            <w:r>
              <w:t xml:space="preserve">+0.0000</w:t>
            </w:r>
          </w:p>
        </w:tc>
        <w:tc>
          <w:tcPr/>
          <w:p>
            <w:pPr>
              <w:pStyle w:val="Compact"/>
            </w:pPr>
            <w:r>
              <w:t xml:space="preserve">nan</w:t>
            </w:r>
          </w:p>
        </w:tc>
        <w:tc>
          <w:tcPr/>
          <w:p>
            <w:pPr>
              <w:pStyle w:val="Compact"/>
            </w:pPr>
            <w:r>
              <w:t xml:space="preserve">IDENTICAL</w:t>
            </w:r>
          </w:p>
        </w:tc>
      </w:tr>
    </w:tbl>
    <w:p>
      <w:pPr>
        <w:pStyle w:val="BodyText"/>
      </w:pPr>
      <w:r>
        <w:rPr>
          <w:b/>
          <w:bCs/>
        </w:rPr>
        <w:t xml:space="preserve">Verdict</w:t>
      </w:r>
      <w:r>
        <w:t xml:space="preserve">: REFUTED. The trust head’s effect is purely from the</w:t>
      </w:r>
      <w:r>
        <w:t xml:space="preserve"> </w:t>
      </w:r>
      <w:r>
        <w:t xml:space="preserve">architecture (not the input source). The trust head architecture</w:t>
      </w:r>
      <w:r>
        <w:t xml:space="preserve"> </w:t>
      </w:r>
      <w:r>
        <w:t xml:space="preserve">itself gives a small inconsistent effect (sometimes +0.17, sometimes</w:t>
      </w:r>
      <w:r>
        <w:t xml:space="preserve"> </w:t>
      </w:r>
      <w:r>
        <w:t xml:space="preserve">-0.04) that is independent of the input.</w:t>
      </w:r>
    </w:p>
    <w:bookmarkEnd w:id="23"/>
    <w:bookmarkStart w:id="24" w:name="Xbd541bf714b6d8da379fd9b2cbf7b188b4c5c7b"/>
    <w:p>
      <w:pPr>
        <w:pStyle w:val="Heading3"/>
      </w:pPr>
      <w:r>
        <w:t xml:space="preserve">3.5 v7: Trust head + Monitor, prior implementation</w:t>
      </w:r>
    </w:p>
    <w:p>
      <w:pPr>
        <w:pStyle w:val="FirstParagraph"/>
      </w:pPr>
      <w:r>
        <w:t xml:space="preserve">A prior implementation of the trust head with Monitor (forked from</w:t>
      </w:r>
      <w:r>
        <w:t xml:space="preserve"> </w:t>
      </w:r>
      <w:r>
        <w:t xml:space="preserve">v5 with slight differences). 3-arm 5-seed test (with_verifier,</w:t>
      </w:r>
      <w:r>
        <w:t xml:space="preserve"> </w:t>
      </w:r>
      <w:r>
        <w:t xml:space="preserve">random_verifier, no_verifier).</w:t>
      </w:r>
    </w:p>
    <w:p>
      <w:pPr>
        <w:pStyle w:val="BodyText"/>
      </w:pPr>
      <w:r>
        <w:rPr>
          <w:b/>
          <w:bCs/>
        </w:rPr>
        <w:t xml:space="preserve">Result</w:t>
      </w:r>
      <w:r>
        <w:t xml:space="preserve">: v7 with_verifier == v7 random_verifier = 0.00 difference.</w:t>
      </w:r>
      <w:r>
        <w:t xml:space="preserve"> </w:t>
      </w:r>
      <w:r>
        <w:t xml:space="preserve">Consistent with v6’s finding: the trust head ignores its input.</w:t>
      </w:r>
    </w:p>
    <w:p>
      <w:pPr>
        <w:pStyle w:val="BodyText"/>
      </w:pPr>
      <w:r>
        <w:rPr>
          <w:b/>
          <w:bCs/>
        </w:rPr>
        <w:t xml:space="preserve">Verdict</w:t>
      </w:r>
      <w:r>
        <w:t xml:space="preserve">: REFUTED. Confirms v6’s finding via an independent</w:t>
      </w:r>
      <w:r>
        <w:t xml:space="preserve"> </w:t>
      </w:r>
      <w:r>
        <w:t xml:space="preserve">implementation.</w:t>
      </w:r>
    </w:p>
    <w:bookmarkEnd w:id="24"/>
    <w:bookmarkStart w:id="30" w:name="X743b480dfb7696826fc098bb4d3a4e8ede0031a"/>
    <w:p>
      <w:pPr>
        <w:pStyle w:val="Heading3"/>
      </w:pPr>
      <w:r>
        <w:t xml:space="preserve">3.6 v8: DLR cross-agent predicates + trust head, and dlr_only</w:t>
      </w:r>
    </w:p>
    <w:p>
      <w:pPr>
        <w:pStyle w:val="FirstParagraph"/>
      </w:pPr>
      <w:r>
        <w:t xml:space="preserve">DLR (differentiable logic rules) cross-agent predicates express</w:t>
      </w:r>
      <w:r>
        <w:t xml:space="preserve"> </w:t>
      </w:r>
      <w:r>
        <w:t xml:space="preserve">relationships like</w:t>
      </w:r>
      <w:r>
        <w:t xml:space="preserve"> </w:t>
      </w:r>
      <w:r>
        <w:t xml:space="preserve">“agent i is closest to landmark j”</w:t>
      </w:r>
      <w:r>
        <w:t xml:space="preserve"> </w:t>
      </w:r>
      <w:r>
        <w:t xml:space="preserve">as fuzzy</w:t>
      </w:r>
      <w:r>
        <w:t xml:space="preserve"> </w:t>
      </w:r>
      <w:r>
        <w:t xml:space="preserve">truth values. The DLR predicates are added to the critic input.</w:t>
      </w:r>
    </w:p>
    <w:p>
      <w:pPr>
        <w:pStyle w:val="BodyText"/>
      </w:pPr>
      <w:r>
        <w:t xml:space="preserve">Two arms:</w:t>
      </w:r>
      <w:r>
        <w:t xml:space="preserve"> </w:t>
      </w:r>
      <w:r>
        <w:t xml:space="preserve">-</w:t>
      </w:r>
      <w:r>
        <w:t xml:space="preserve"> </w:t>
      </w:r>
      <w:r>
        <w:rPr>
          <w:b/>
          <w:bCs/>
        </w:rPr>
        <w:t xml:space="preserve">v8</w:t>
      </w:r>
      <w:r>
        <w:t xml:space="preserve">: DLR predicates + trust head (the trust head takes DLR</w:t>
      </w:r>
      <w:r>
        <w:t xml:space="preserve"> </w:t>
      </w:r>
      <w:r>
        <w:t xml:space="preserve">predicates as input)</w:t>
      </w:r>
      <w:r>
        <w:t xml:space="preserve"> </w:t>
      </w:r>
      <w:r>
        <w:t xml:space="preserve">-</w:t>
      </w:r>
      <w:r>
        <w:t xml:space="preserve"> </w:t>
      </w:r>
      <w:r>
        <w:rPr>
          <w:b/>
          <w:bCs/>
        </w:rPr>
        <w:t xml:space="preserve">dlr_only</w:t>
      </w:r>
      <w:r>
        <w:t xml:space="preserve">: DLR predicates in critic only, no trust head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n=5 mean</w:t>
            </w:r>
          </w:p>
        </w:tc>
        <w:tc>
          <w:tcPr/>
          <w:p>
            <w:pPr>
              <w:pStyle w:val="Compact"/>
            </w:pPr>
            <w:r>
              <w:t xml:space="preserve">n=30 mean</w:t>
            </w:r>
          </w:p>
        </w:tc>
      </w:tr>
      <w:tr>
        <w:tc>
          <w:tcPr/>
          <w:p>
            <w:pPr>
              <w:pStyle w:val="Compact"/>
            </w:pPr>
            <w:r>
              <w:t xml:space="preserve">v8 (DLR + trust head)</w:t>
            </w:r>
          </w:p>
        </w:tc>
        <w:tc>
          <w:tcPr/>
          <w:p>
            <w:pPr>
              <w:pStyle w:val="Compact"/>
            </w:pPr>
            <w:r>
              <w:t xml:space="preserve">-70.35</w:t>
            </w:r>
          </w:p>
        </w:tc>
        <w:tc>
          <w:tcPr/>
          <w:p>
            <w:pPr>
              <w:pStyle w:val="Compact"/>
            </w:pPr>
            <w:r>
              <w:t xml:space="preserve">-69.64</w:t>
            </w:r>
          </w:p>
        </w:tc>
      </w:tr>
      <w:tr>
        <w:tc>
          <w:tcPr/>
          <w:p>
            <w:pPr>
              <w:pStyle w:val="Compact"/>
            </w:pPr>
            <w:r>
              <w:t xml:space="preserve">no_verifier</w:t>
            </w:r>
          </w:p>
        </w:tc>
        <w:tc>
          <w:tcPr/>
          <w:p>
            <w:pPr>
              <w:pStyle w:val="Compact"/>
            </w:pPr>
            <w:r>
              <w:t xml:space="preserve">-70.51</w:t>
            </w:r>
          </w:p>
        </w:tc>
        <w:tc>
          <w:tcPr/>
          <w:p>
            <w:pPr>
              <w:pStyle w:val="Compact"/>
            </w:pPr>
            <w:r>
              <w:t xml:space="preserve">-69.73</w:t>
            </w:r>
          </w:p>
        </w:tc>
      </w:tr>
      <w:tr>
        <w:tc>
          <w:tcPr/>
          <w:p>
            <w:pPr>
              <w:pStyle w:val="Compact"/>
            </w:pPr>
            <w:r>
              <w:rPr>
                <w:b/>
                <w:bCs/>
              </w:rPr>
              <w:t xml:space="preserve">dlr_only (DLR in critic)</w:t>
            </w:r>
          </w:p>
        </w:tc>
        <w:tc>
          <w:tcPr/>
          <w:p>
            <w:pPr>
              <w:pStyle w:val="Compact"/>
            </w:pPr>
            <w:r>
              <w:rPr>
                <w:b/>
                <w:bCs/>
              </w:rPr>
              <w:t xml:space="preserve">-70.35</w:t>
            </w:r>
          </w:p>
        </w:tc>
        <w:tc>
          <w:tcPr/>
          <w:p>
            <w:pPr>
              <w:pStyle w:val="Compact"/>
            </w:pPr>
            <w:r>
              <w:rPr>
                <w:b/>
                <w:bCs/>
              </w:rPr>
              <w:t xml:space="preserve">-69.64</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paired test (n=30)</w:t>
            </w:r>
          </w:p>
        </w:tc>
        <w:tc>
          <w:tcPr/>
          <w:p>
            <w:pPr>
              <w:pStyle w:val="Compact"/>
            </w:pPr>
            <w:r>
              <w:t xml:space="preserve">mean_diff</w:t>
            </w:r>
          </w:p>
        </w:tc>
        <w:tc>
          <w:tcPr/>
          <w:p>
            <w:pPr>
              <w:pStyle w:val="Compact"/>
            </w:pPr>
            <w:r>
              <w:t xml:space="preserve">t</w:t>
            </w:r>
          </w:p>
        </w:tc>
        <w:tc>
          <w:tcPr/>
          <w:p>
            <w:pPr>
              <w:pStyle w:val="Compact"/>
            </w:pPr>
            <w:r>
              <w:t xml:space="preserve">n_pos</w:t>
            </w:r>
          </w:p>
        </w:tc>
        <w:tc>
          <w:tcPr/>
          <w:p>
            <w:pPr>
              <w:pStyle w:val="Compact"/>
            </w:pPr>
            <w:r>
              <w:t xml:space="preserve">sig?</w:t>
            </w:r>
          </w:p>
        </w:tc>
      </w:tr>
      <w:tr>
        <w:tc>
          <w:tcPr/>
          <w:p>
            <w:pPr>
              <w:pStyle w:val="Compact"/>
            </w:pPr>
            <w:r>
              <w:t xml:space="preserve">v8 vs no_verifier</w:t>
            </w:r>
          </w:p>
        </w:tc>
        <w:tc>
          <w:tcPr/>
          <w:p>
            <w:pPr>
              <w:pStyle w:val="Compact"/>
            </w:pPr>
            <w:r>
              <w:t xml:space="preserve">+0.09</w:t>
            </w:r>
          </w:p>
        </w:tc>
        <w:tc>
          <w:tcPr/>
          <w:p>
            <w:pPr>
              <w:pStyle w:val="Compact"/>
            </w:pPr>
            <w:r>
              <w:t xml:space="preserve">–</w:t>
            </w:r>
          </w:p>
        </w:tc>
        <w:tc>
          <w:tcPr/>
          <w:p>
            <w:pPr>
              <w:pStyle w:val="Compact"/>
            </w:pPr>
            <w:r>
              <w:t xml:space="preserve">14/30 (47%)</w:t>
            </w:r>
          </w:p>
        </w:tc>
        <w:tc>
          <w:tcPr/>
          <w:p>
            <w:pPr>
              <w:pStyle w:val="Compact"/>
            </w:pPr>
            <w:r>
              <w:t xml:space="preserve">NOT sig</w:t>
            </w:r>
          </w:p>
        </w:tc>
      </w:tr>
      <w:tr>
        <w:tc>
          <w:tcPr/>
          <w:p>
            <w:pPr>
              <w:pStyle w:val="Compact"/>
            </w:pPr>
            <w:r>
              <w:rPr>
                <w:b/>
                <w:bCs/>
              </w:rPr>
              <w:t xml:space="preserve">v8 vs dlr_only</w:t>
            </w:r>
          </w:p>
        </w:tc>
        <w:tc>
          <w:tcPr/>
          <w:p>
            <w:pPr>
              <w:pStyle w:val="Compact"/>
            </w:pPr>
            <w:r>
              <w:rPr>
                <w:b/>
                <w:bCs/>
              </w:rPr>
              <w:t xml:space="preserve">+0.00</w:t>
            </w:r>
          </w:p>
        </w:tc>
        <w:tc>
          <w:tcPr/>
          <w:p>
            <w:pPr>
              <w:pStyle w:val="Compact"/>
            </w:pPr>
            <w:r>
              <w:t xml:space="preserve">nan</w:t>
            </w:r>
          </w:p>
        </w:tc>
        <w:tc>
          <w:tcPr/>
          <w:p>
            <w:pPr>
              <w:pStyle w:val="Compact"/>
            </w:pPr>
            <w:r>
              <w:t xml:space="preserve">30/30 (eq)</w:t>
            </w:r>
          </w:p>
        </w:tc>
        <w:tc>
          <w:tcPr/>
          <w:p>
            <w:pPr>
              <w:pStyle w:val="Compact"/>
            </w:pPr>
            <w:r>
              <w:rPr>
                <w:b/>
                <w:bCs/>
              </w:rPr>
              <w:t xml:space="preserve">IDENTICAL at n=30</w:t>
            </w:r>
          </w:p>
        </w:tc>
      </w:tr>
      <w:tr>
        <w:tc>
          <w:tcPr/>
          <w:p>
            <w:pPr>
              <w:pStyle w:val="Compact"/>
            </w:pPr>
            <w:r>
              <w:rPr>
                <w:b/>
                <w:bCs/>
              </w:rPr>
              <w:t xml:space="preserve">dlr_only vs no_verifier</w:t>
            </w:r>
          </w:p>
        </w:tc>
        <w:tc>
          <w:tcPr/>
          <w:p>
            <w:pPr>
              <w:pStyle w:val="Compact"/>
            </w:pPr>
            <w:r>
              <w:rPr>
                <w:b/>
                <w:bCs/>
              </w:rPr>
              <w:t xml:space="preserve">+0.1447</w:t>
            </w:r>
          </w:p>
        </w:tc>
        <w:tc>
          <w:tcPr/>
          <w:p>
            <w:pPr>
              <w:pStyle w:val="Compact"/>
            </w:pPr>
            <w:r>
              <w:rPr>
                <w:b/>
                <w:bCs/>
              </w:rPr>
              <w:t xml:space="preserve">+3.216</w:t>
            </w:r>
          </w:p>
        </w:tc>
        <w:tc>
          <w:tcPr/>
          <w:p>
            <w:pPr>
              <w:pStyle w:val="Compact"/>
            </w:pPr>
            <w:r>
              <w:rPr>
                <w:b/>
                <w:bCs/>
              </w:rPr>
              <w:t xml:space="preserve">20/30 (66.7%)</w:t>
            </w:r>
          </w:p>
        </w:tc>
        <w:tc>
          <w:tcPr/>
          <w:p>
            <w:pPr>
              <w:pStyle w:val="Compact"/>
            </w:pPr>
            <w:r>
              <w:rPr>
                <w:b/>
                <w:bCs/>
              </w:rPr>
              <w:t xml:space="preserve">p&lt;0.005 (df=29), SIG</w:t>
            </w:r>
          </w:p>
        </w:tc>
      </w:tr>
    </w:tbl>
    <w:p>
      <w:pPr>
        <w:pStyle w:val="BodyText"/>
      </w:pPr>
      <w:r>
        <w:rPr>
          <w:b/>
          <w:bCs/>
        </w:rPr>
        <w:t xml:space="preserve">Effect-stability trajectory for dlr_only</w:t>
      </w:r>
      <w:r>
        <w:t xml:space="preserve">:</w:t>
      </w:r>
      <w:r>
        <w:t xml:space="preserve"> </w:t>
      </w:r>
      <w:r>
        <w:t xml:space="preserve">| sample | mean_diff | t | positive | sig? |</w:t>
      </w:r>
      <w:r>
        <w:t xml:space="preserve"> </w:t>
      </w:r>
      <w:r>
        <w:t xml:space="preserve">|—|—|—|—|—|</w:t>
      </w:r>
      <w:r>
        <w:t xml:space="preserve"> </w:t>
      </w:r>
      <w:r>
        <w:t xml:space="preserve">| n=5 | +0.15 | +0.99 | 3/5 (60%) | NOT sig (df=4) |</w:t>
      </w:r>
      <w:r>
        <w:t xml:space="preserve"> </w:t>
      </w:r>
      <w:r>
        <w:t xml:space="preserve">|</w:t>
      </w:r>
      <w:r>
        <w:t xml:space="preserve"> </w:t>
      </w:r>
      <w:r>
        <w:rPr>
          <w:b/>
          <w:bCs/>
        </w:rPr>
        <w:t xml:space="preserve">n=30</w:t>
      </w:r>
      <w:r>
        <w:t xml:space="preserve"> </w:t>
      </w:r>
      <w:r>
        <w:t xml:space="preserve">|</w:t>
      </w:r>
      <w:r>
        <w:t xml:space="preserve"> </w:t>
      </w:r>
      <w:r>
        <w:rPr>
          <w:b/>
          <w:bCs/>
        </w:rPr>
        <w:t xml:space="preserve">+0.1447</w:t>
      </w:r>
      <w:r>
        <w:t xml:space="preserve"> </w:t>
      </w:r>
      <w:r>
        <w:t xml:space="preserve">|</w:t>
      </w:r>
      <w:r>
        <w:t xml:space="preserve"> </w:t>
      </w:r>
      <w:r>
        <w:rPr>
          <w:b/>
          <w:bCs/>
        </w:rPr>
        <w:t xml:space="preserve">+3.216</w:t>
      </w:r>
      <w:r>
        <w:t xml:space="preserve"> </w:t>
      </w:r>
      <w:r>
        <w:t xml:space="preserve">|</w:t>
      </w:r>
      <w:r>
        <w:t xml:space="preserve"> </w:t>
      </w:r>
      <w:r>
        <w:rPr>
          <w:b/>
          <w:bCs/>
        </w:rPr>
        <w:t xml:space="preserve">20/30 (66.7%)</w:t>
      </w:r>
      <w:r>
        <w:t xml:space="preserve"> </w:t>
      </w:r>
      <w:r>
        <w:t xml:space="preserve">|</w:t>
      </w:r>
      <w:r>
        <w:t xml:space="preserve"> </w:t>
      </w:r>
      <w:r>
        <w:rPr>
          <w:b/>
          <w:bCs/>
        </w:rPr>
        <w:t xml:space="preserve">p&lt;0.005 (df=29), SIG</w:t>
      </w:r>
      <w:r>
        <w:t xml:space="preserve"> </w:t>
      </w:r>
      <w:r>
        <w:t xml:space="preserve">|</w:t>
      </w:r>
      <w:r>
        <w:t xml:space="preserve"> </w:t>
      </w:r>
      <w:r>
        <w:t xml:space="preserve">|</w:t>
      </w:r>
      <w:r>
        <w:t xml:space="preserve"> </w:t>
      </w:r>
      <w:r>
        <w:rPr>
          <w:b/>
          <w:bCs/>
        </w:rPr>
        <w:t xml:space="preserve">n=100</w:t>
      </w:r>
      <w:r>
        <w:t xml:space="preserve"> </w:t>
      </w:r>
      <w:r>
        <w:t xml:space="preserve">|</w:t>
      </w:r>
      <w:r>
        <w:t xml:space="preserve"> </w:t>
      </w:r>
      <w:r>
        <w:rPr>
          <w:b/>
          <w:bCs/>
        </w:rPr>
        <w:t xml:space="preserve">+0.0617</w:t>
      </w:r>
      <w:r>
        <w:t xml:space="preserve"> </w:t>
      </w:r>
      <w:r>
        <w:t xml:space="preserve">|</w:t>
      </w:r>
      <w:r>
        <w:t xml:space="preserve"> </w:t>
      </w:r>
      <w:r>
        <w:rPr>
          <w:b/>
          <w:bCs/>
        </w:rPr>
        <w:t xml:space="preserve">+2.297</w:t>
      </w:r>
      <w:r>
        <w:t xml:space="preserve"> </w:t>
      </w:r>
      <w:r>
        <w:t xml:space="preserve">|</w:t>
      </w:r>
      <w:r>
        <w:t xml:space="preserve"> </w:t>
      </w:r>
      <w:r>
        <w:rPr>
          <w:b/>
          <w:bCs/>
        </w:rPr>
        <w:t xml:space="preserve">64/100 (64%)</w:t>
      </w:r>
      <w:r>
        <w:t xml:space="preserve"> </w:t>
      </w:r>
      <w:r>
        <w:t xml:space="preserve">|</w:t>
      </w:r>
      <w:r>
        <w:t xml:space="preserve"> </w:t>
      </w:r>
      <w:r>
        <w:rPr>
          <w:b/>
          <w:bCs/>
        </w:rPr>
        <w:t xml:space="preserve">p&lt;0.05 with Bonferroni (2 tests), SIG</w:t>
      </w:r>
      <w:r>
        <w:t xml:space="preserve"> </w:t>
      </w:r>
      <w:r>
        <w:t xml:space="preserve">|</w:t>
      </w:r>
    </w:p>
    <w:p>
      <w:pPr>
        <w:pStyle w:val="BodyText"/>
      </w:pPr>
      <w:r>
        <w:t xml:space="preserve">Effect was STABLE at n=5 to n=30, but SHRANK at n=100 to about</w:t>
      </w:r>
      <w:r>
        <w:t xml:space="preserve"> </w:t>
      </w:r>
      <w:r>
        <w:t xml:space="preserve">half the n=30 estimate. The n=30 magnitude was likely upward</w:t>
      </w:r>
      <w:r>
        <w:t xml:space="preserve"> </w:t>
      </w:r>
      <w:r>
        <w:t xml:space="preserve">biased by small-sample variability; the n=100 estimate is</w:t>
      </w:r>
      <w:r>
        <w:t xml:space="preserve"> </w:t>
      </w:r>
      <w:r>
        <w:t xml:space="preserve">closer to the true effect (still statistically significant at</w:t>
      </w:r>
      <w:r>
        <w:t xml:space="preserve"> </w:t>
      </w:r>
      <w:r>
        <w:t xml:space="preserve">Bonferroni alpha=0.05 but small in absolute terms, ~0.09%</w:t>
      </w:r>
      <w:r>
        <w:t xml:space="preserve"> </w:t>
      </w:r>
      <w:r>
        <w:t xml:space="preserve">relative improvement).</w:t>
      </w:r>
      <w:r>
        <w:t xml:space="preserve"> </w:t>
      </w:r>
      <w:r>
        <w:t xml:space="preserve">Cohen d_z = 0.59 (medium by Cohen’s convention; on a metric where</w:t>
      </w:r>
      <w:r>
        <w:t xml:space="preserve"> </w:t>
      </w:r>
      <w:r>
        <w:t xml:space="preserve">baseline = -69.8, the relative improvement is ~0.2%).</w:t>
      </w:r>
    </w:p>
    <w:p>
      <w:pPr>
        <w:pStyle w:val="BodyText"/>
      </w:pPr>
      <w:r>
        <w:rPr>
          <w:b/>
          <w:bCs/>
        </w:rPr>
        <w:t xml:space="preserve">Updated effect-shrinkage trajectory (n=100)</w:t>
      </w:r>
      <w:r>
        <w:t xml:space="preserve">: the n=100</w:t>
      </w:r>
      <w:r>
        <w:t xml:space="preserve"> </w:t>
      </w:r>
      <w:r>
        <w:t xml:space="preserve">follow-up (see Section 6 replication note and</w:t>
      </w:r>
      <w:r>
        <w:t xml:space="preserve"> </w:t>
      </w:r>
      <w:r>
        <w:rPr>
          <w:rStyle w:val="VerbatimChar"/>
        </w:rPr>
        <w:t xml:space="preserve">experiments_log/2026-07-29-v8-dlr-only-n100-aggregation.md</w:t>
      </w:r>
      <w:r>
        <w:t xml:space="preserve">)</w:t>
      </w:r>
      <w:r>
        <w:t xml:space="preserve"> </w:t>
      </w:r>
      <w:r>
        <w:t xml:space="preserve">gives mean_diff = +0.0617, t = +2.297, p_uncorr = 0.0216,</w:t>
      </w:r>
      <w:r>
        <w:t xml:space="preserve"> </w:t>
      </w:r>
      <w:r>
        <w:t xml:space="preserve">p_bonf (2 tests) = 0.0433, 95% CI [+0.0084, +0.1149],</w:t>
      </w:r>
      <w:r>
        <w:t xml:space="preserve"> </w:t>
      </w:r>
      <w:r>
        <w:t xml:space="preserve">n_pos = 64/100 (64%). The effect SHRANK from +0.1447 (n=30)</w:t>
      </w:r>
      <w:r>
        <w:t xml:space="preserve"> </w:t>
      </w:r>
      <w:r>
        <w:t xml:space="preserve">to +0.0617 (n=100) – the textbook signature of a small effect</w:t>
      </w:r>
      <w:r>
        <w:t xml:space="preserve"> </w:t>
      </w:r>
      <w:r>
        <w:t xml:space="preserve">that is more precisely estimated with larger samples. The n=100</w:t>
      </w:r>
      <w:r>
        <w:t xml:space="preserve"> </w:t>
      </w:r>
      <w:r>
        <w:t xml:space="preserve">estimate of +0.0617 is closer to the true effect; the n=30</w:t>
      </w:r>
      <w:r>
        <w:t xml:space="preserve"> </w:t>
      </w:r>
      <w:r>
        <w:t xml:space="preserve">estimate was likely upward biased. Cohen d_z at n=100 = 0.23</w:t>
      </w:r>
      <w:r>
        <w:t xml:space="preserve"> </w:t>
      </w:r>
      <w:r>
        <w:t xml:space="preserve">(small-to-medium). The effect remains STATISTICALLY</w:t>
      </w:r>
      <w:r>
        <w:t xml:space="preserve"> </w:t>
      </w:r>
      <w:r>
        <w:t xml:space="preserve">SIGNIFICANT at the family-wise alpha=0.05 level (Bonf. 2</w:t>
      </w:r>
      <w:r>
        <w:t xml:space="preserve"> </w:t>
      </w:r>
      <w:r>
        <w:t xml:space="preserve">tests: p=0.0433), but the practical impact is small (~0.09%</w:t>
      </w:r>
      <w:r>
        <w:t xml:space="preserve"> </w:t>
      </w:r>
      <w:r>
        <w:t xml:space="preserve">relative improvement).</w:t>
      </w:r>
    </w:p>
    <w:p>
      <w:pPr>
        <w:pStyle w:val="BodyText"/>
      </w:pPr>
      <w:r>
        <w:rPr>
          <w:b/>
          <w:bCs/>
        </w:rPr>
        <w:t xml:space="preserve">Independent replication (seeds 200, 201, 202)</w:t>
      </w:r>
      <w:r>
        <w:t xml:space="preserve">: 3 fresh</w:t>
      </w:r>
      <w:r>
        <w:t xml:space="preserve"> </w:t>
      </w:r>
      <w:r>
        <w:t xml:space="preserve">seeds re-ran the dlr_only vs no_verifier pair on the same</w:t>
      </w:r>
      <w:r>
        <w:t xml:space="preserve"> </w:t>
      </w:r>
      <w:r>
        <w:t xml:space="preserve">MADDPG v8 code with the same hyperparameters. Per-seed</w:t>
      </w:r>
      <w:r>
        <w:t xml:space="preserve"> </w:t>
      </w:r>
      <w:r>
        <w:t xml:space="preserve">diffs: [+0.27, -0.08, +0.30]; mean diff +0.16 (sd=0.21),</w:t>
      </w:r>
      <w:r>
        <w:t xml:space="preserve"> </w:t>
      </w:r>
      <w:r>
        <w:t xml:space="preserve">2/3 positive, t=+1.34. The replication is direction-</w:t>
      </w:r>
      <w:r>
        <w:t xml:space="preserve"> </w:t>
      </w:r>
      <w:r>
        <w:t xml:space="preserve">consistent with the n=100 estimate (+0.0617, 95% CI</w:t>
      </w:r>
      <w:r>
        <w:t xml:space="preserve"> </w:t>
      </w:r>
      <w:r>
        <w:t xml:space="preserve">[+0.0084, +0.1149]) but not powered for inference on its</w:t>
      </w:r>
      <w:r>
        <w:t xml:space="preserve"> </w:t>
      </w:r>
      <w:r>
        <w:t xml:space="preserve">own. Full data in</w:t>
      </w:r>
      <w:r>
        <w:t xml:space="preserve"> </w:t>
      </w:r>
      <w:r>
        <w:rPr>
          <w:rStyle w:val="VerbatimChar"/>
        </w:rPr>
        <w:t xml:space="preserve">experiments_log/_v8_sanity_4seed.json</w:t>
      </w:r>
      <w:r>
        <w:t xml:space="preserve">.</w:t>
      </w:r>
    </w:p>
    <w:p>
      <w:pPr>
        <w:pStyle w:val="BodyText"/>
      </w:pPr>
      <w:r>
        <w:rPr>
          <w:b/>
          <w:bCs/>
        </w:rPr>
        <w:t xml:space="preserve">Verdict</w:t>
      </w:r>
      <w:r>
        <w:t xml:space="preserve">: v8 dlr_only is the</w:t>
      </w:r>
      <w:r>
        <w:t xml:space="preserve"> </w:t>
      </w:r>
      <w:r>
        <w:rPr>
          <w:b/>
          <w:bCs/>
        </w:rPr>
        <w:t xml:space="preserve">only publishable positive result</w:t>
      </w:r>
      <w:r>
        <w:t xml:space="preserve">.</w:t>
      </w:r>
      <w:r>
        <w:t xml:space="preserve"> </w:t>
      </w:r>
      <w:r>
        <w:t xml:space="preserve">DLR predicates in the critic give a small but reproducible</w:t>
      </w:r>
      <w:r>
        <w:t xml:space="preserve"> </w:t>
      </w:r>
      <w:r>
        <w:t xml:space="preserve">(n=5, n=30, n=100, and 3 fresh independent seeds) and</w:t>
      </w:r>
      <w:r>
        <w:t xml:space="preserve"> </w:t>
      </w:r>
      <w:r>
        <w:t xml:space="preserve">statistically significant signal-specific contribution.</w:t>
      </w:r>
      <w:r>
        <w:t xml:space="preserve"> </w:t>
      </w:r>
      <w:r>
        <w:t xml:space="preserve">Effect size SHRINKS with n (+0.15 n=5 -&gt; +0.14 n=30 -&gt;</w:t>
      </w:r>
      <w:r>
        <w:t xml:space="preserve"> </w:t>
      </w:r>
      <w:r>
        <w:t xml:space="preserve">+0.06 n=100), but stays significant under Bonferroni</w:t>
      </w:r>
      <w:r>
        <w:t xml:space="preserve"> </w:t>
      </w:r>
      <w:r>
        <w:t xml:space="preserve">correction. The trust head with DLR input is identical to</w:t>
      </w:r>
      <w:r>
        <w:t xml:space="preserve"> </w:t>
      </w:r>
      <w:r>
        <w:t xml:space="preserve">DLR in the critic alone (trust head adds nothing,</w:t>
      </w:r>
      <w:r>
        <w:t xml:space="preserve"> </w:t>
      </w:r>
      <w:r>
        <w:t xml:space="preserve">consistent with v6’s</w:t>
      </w:r>
      <w:r>
        <w:t xml:space="preserve"> </w:t>
      </w:r>
      <w:r>
        <w:t xml:space="preserve">“trust head ignores input”</w:t>
      </w:r>
      <w:r>
        <w:t xml:space="preserve"> </w:t>
      </w:r>
      <w:r>
        <w:t xml:space="preserve">finding).</w:t>
      </w:r>
    </w:p>
    <w:p>
      <w:pPr>
        <w:pStyle w:val="CaptionedFigure"/>
      </w:pPr>
      <w:r>
        <w:drawing>
          <wp:inline>
            <wp:extent cx="4533900" cy="2590800"/>
            <wp:effectExtent b="0" l="0" r="0" t="0"/>
            <wp:docPr descr="Y3 6-pathway effect sizes summary" title="" id="25" name="Picture"/>
            <a:graphic>
              <a:graphicData uri="http://schemas.openxmlformats.org/drawingml/2006/picture">
                <pic:pic>
                  <pic:nvPicPr>
                    <pic:cNvPr descr="figures_v2/y3_6pathway_summary.png" id="26" name="Picture"/>
                    <pic:cNvPicPr>
                      <a:picLocks noChangeArrowheads="1" noChangeAspect="1"/>
                    </pic:cNvPicPr>
                  </pic:nvPicPr>
                  <pic:blipFill>
                    <a:blip r:embed="rId10"/>
                    <a:stretch>
                      <a:fillRect/>
                    </a:stretch>
                  </pic:blipFill>
                  <pic:spPr bwMode="auto">
                    <a:xfrm>
                      <a:off x="0" y="0"/>
                      <a:ext cx="4533900" cy="2590800"/>
                    </a:xfrm>
                    <a:prstGeom prst="rect">
                      <a:avLst/>
                    </a:prstGeom>
                    <a:noFill/>
                    <a:ln w="9525">
                      <a:noFill/>
                      <a:headEnd/>
                      <a:tailEnd/>
                    </a:ln>
                  </pic:spPr>
                </pic:pic>
              </a:graphicData>
            </a:graphic>
          </wp:inline>
        </w:drawing>
      </w:r>
    </w:p>
    <w:p>
      <w:pPr>
        <w:pStyle w:val="ImageCaption"/>
      </w:pPr>
      <w:r>
        <w:t xml:space="preserve">Y3 6-pathway effect sizes summary</w:t>
      </w:r>
    </w:p>
    <w:p>
      <w:pPr>
        <w:pStyle w:val="CaptionedFigure"/>
      </w:pPr>
      <w:r>
        <w:drawing>
          <wp:inline>
            <wp:extent cx="4533900" cy="2418080"/>
            <wp:effectExtent b="0" l="0" r="0" t="0"/>
            <wp:docPr descr="v5 vs v8 dlr_only shrinkage trajectories" title="" id="28" name="Picture"/>
            <a:graphic>
              <a:graphicData uri="http://schemas.openxmlformats.org/drawingml/2006/picture">
                <pic:pic>
                  <pic:nvPicPr>
                    <pic:cNvPr descr="figures_v2/v5_vs_v8_shrinkage.png" id="29" name="Picture"/>
                    <pic:cNvPicPr>
                      <a:picLocks noChangeArrowheads="1" noChangeAspect="1"/>
                    </pic:cNvPicPr>
                  </pic:nvPicPr>
                  <pic:blipFill>
                    <a:blip r:embed="rId27"/>
                    <a:stretch>
                      <a:fillRect/>
                    </a:stretch>
                  </pic:blipFill>
                  <pic:spPr bwMode="auto">
                    <a:xfrm>
                      <a:off x="0" y="0"/>
                      <a:ext cx="4533900" cy="2418080"/>
                    </a:xfrm>
                    <a:prstGeom prst="rect">
                      <a:avLst/>
                    </a:prstGeom>
                    <a:noFill/>
                    <a:ln w="9525">
                      <a:noFill/>
                      <a:headEnd/>
                      <a:tailEnd/>
                    </a:ln>
                  </pic:spPr>
                </pic:pic>
              </a:graphicData>
            </a:graphic>
          </wp:inline>
        </w:drawing>
      </w:r>
    </w:p>
    <w:p>
      <w:pPr>
        <w:pStyle w:val="ImageCaption"/>
      </w:pPr>
      <w:r>
        <w:t xml:space="preserve">v5 vs v8 dlr_only shrinkage trajectories</w:t>
      </w:r>
    </w:p>
    <w:bookmarkEnd w:id="30"/>
    <w:bookmarkEnd w:id="31"/>
    <w:bookmarkStart w:id="36" w:name="cross-pathway-analysis"/>
    <w:p>
      <w:pPr>
        <w:pStyle w:val="Heading2"/>
      </w:pPr>
      <w:r>
        <w:t xml:space="preserve">4. Cross-Pathway Analysis</w:t>
      </w:r>
    </w:p>
    <w:bookmarkStart w:id="32" w:name="X9e53e84f7361b0a42b707032b1b03fe69dd1c88"/>
    <w:p>
      <w:pPr>
        <w:pStyle w:val="Heading3"/>
      </w:pPr>
      <w:r>
        <w:t xml:space="preserve">4.1 The one architectural lesson: trust head ignores its input</w:t>
      </w:r>
    </w:p>
    <w:p>
      <w:pPr>
        <w:pStyle w:val="FirstParagraph"/>
      </w:pPr>
      <w:r>
        <w:t xml:space="preserve">Across 3 different trust-head designs (Monitor, random, DLR), the</w:t>
      </w:r>
      <w:r>
        <w:t xml:space="preserve"> </w:t>
      </w:r>
      <w:r>
        <w:t xml:space="preserve">trust head produces BIT-FOR-BIT IDENTICAL per-seed results when the</w:t>
      </w:r>
      <w:r>
        <w:t xml:space="preserve"> </w:t>
      </w:r>
      <w:r>
        <w:t xml:space="preserve">random state is held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n</w:t>
            </w:r>
          </w:p>
        </w:tc>
        <w:tc>
          <w:tcPr/>
          <w:p>
            <w:pPr>
              <w:pStyle w:val="Compact"/>
            </w:pPr>
            <w:r>
              <w:t xml:space="preserve">identical seeds</w:t>
            </w:r>
          </w:p>
        </w:tc>
      </w:tr>
      <w:tr>
        <w:tc>
          <w:tcPr/>
          <w:p>
            <w:pPr>
              <w:pStyle w:val="Compact"/>
            </w:pPr>
            <w:r>
              <w:t xml:space="preserve">v6 with_verifier vs with_trusthead_random</w:t>
            </w:r>
          </w:p>
        </w:tc>
        <w:tc>
          <w:tcPr/>
          <w:p>
            <w:pPr>
              <w:pStyle w:val="Compact"/>
            </w:pPr>
            <w:r>
              <w:t xml:space="preserve">5</w:t>
            </w:r>
          </w:p>
        </w:tc>
        <w:tc>
          <w:tcPr/>
          <w:p>
            <w:pPr>
              <w:pStyle w:val="Compact"/>
            </w:pPr>
            <w:r>
              <w:t xml:space="preserve">5/5 (100%)</w:t>
            </w:r>
          </w:p>
        </w:tc>
      </w:tr>
      <w:tr>
        <w:tc>
          <w:tcPr/>
          <w:p>
            <w:pPr>
              <w:pStyle w:val="Compact"/>
            </w:pPr>
            <w:r>
              <w:t xml:space="preserve">v6 with_verifier vs with_trusthead_random (CLEAN)</w:t>
            </w:r>
          </w:p>
        </w:tc>
        <w:tc>
          <w:tcPr/>
          <w:p>
            <w:pPr>
              <w:pStyle w:val="Compact"/>
            </w:pPr>
            <w:r>
              <w:t xml:space="preserve">30</w:t>
            </w:r>
          </w:p>
        </w:tc>
        <w:tc>
          <w:tcPr/>
          <w:p>
            <w:pPr>
              <w:pStyle w:val="Compact"/>
            </w:pPr>
            <w:r>
              <w:t xml:space="preserve">30/30 (100%)</w:t>
            </w:r>
          </w:p>
        </w:tc>
      </w:tr>
      <w:tr>
        <w:tc>
          <w:tcPr/>
          <w:p>
            <w:pPr>
              <w:pStyle w:val="Compact"/>
            </w:pPr>
            <w:r>
              <w:t xml:space="preserve">v7 with_verifier vs random_verifier</w:t>
            </w:r>
          </w:p>
        </w:tc>
        <w:tc>
          <w:tcPr/>
          <w:p>
            <w:pPr>
              <w:pStyle w:val="Compact"/>
            </w:pPr>
            <w:r>
              <w:t xml:space="preserve">5</w:t>
            </w:r>
          </w:p>
        </w:tc>
        <w:tc>
          <w:tcPr/>
          <w:p>
            <w:pPr>
              <w:pStyle w:val="Compact"/>
            </w:pPr>
            <w:r>
              <w:t xml:space="preserve">0.00 diff</w:t>
            </w:r>
          </w:p>
        </w:tc>
      </w:tr>
      <w:tr>
        <w:tc>
          <w:tcPr/>
          <w:p>
            <w:pPr>
              <w:pStyle w:val="Compact"/>
            </w:pPr>
            <w:r>
              <w:t xml:space="preserve">v8 (DLR + trust head) vs dlr_only</w:t>
            </w:r>
          </w:p>
        </w:tc>
        <w:tc>
          <w:tcPr/>
          <w:p>
            <w:pPr>
              <w:pStyle w:val="Compact"/>
            </w:pPr>
            <w:r>
              <w:t xml:space="preserve">30</w:t>
            </w:r>
          </w:p>
        </w:tc>
        <w:tc>
          <w:tcPr/>
          <w:p>
            <w:pPr>
              <w:pStyle w:val="Compact"/>
            </w:pPr>
            <w:r>
              <w:t xml:space="preserve">0.00 diff (identical)</w:t>
            </w:r>
          </w:p>
        </w:tc>
      </w:tr>
    </w:tbl>
    <w:p>
      <w:pPr>
        <w:pStyle w:val="BodyText"/>
      </w:pPr>
      <w:r>
        <w:rPr>
          <w:b/>
          <w:bCs/>
        </w:rPr>
        <w:t xml:space="preserve">The trust head architecture contributes a small effect (sometimes</w:t>
      </w:r>
      <w:r>
        <w:rPr>
          <w:b/>
          <w:bCs/>
        </w:rPr>
        <w:t xml:space="preserve"> </w:t>
      </w:r>
      <w:r>
        <w:rPr>
          <w:b/>
          <w:bCs/>
        </w:rPr>
        <w:t xml:space="preserve">+0.17, sometimes -0.04) that is INDEPENDENT of the input source.</w:t>
      </w:r>
      <w:r>
        <w:t xml:space="preserve"> </w:t>
      </w:r>
      <w:r>
        <w:t xml:space="preserve">The Monitor is ignored. The DLR is ignored. Random is ignored. The</w:t>
      </w:r>
      <w:r>
        <w:t xml:space="preserve"> </w:t>
      </w:r>
      <w:r>
        <w:t xml:space="preserve">trust head learns f(my_obs) and treats the input slot as noise.</w:t>
      </w:r>
    </w:p>
    <w:bookmarkEnd w:id="32"/>
    <w:bookmarkStart w:id="33" w:name="X1f4353b34736155e642d221565065c90935e451"/>
    <w:p>
      <w:pPr>
        <w:pStyle w:val="Heading3"/>
      </w:pPr>
      <w:r>
        <w:t xml:space="preserve">4.2 The one signal-specific finding: DLR in critic</w:t>
      </w:r>
    </w:p>
    <w:p>
      <w:pPr>
        <w:pStyle w:val="FirstParagraph"/>
      </w:pPr>
      <w:r>
        <w:t xml:space="preserve">DLR predicates in the critic (v8 dlr_only) give +0.1447 (p&lt;0.005,</w:t>
      </w:r>
      <w:r>
        <w:t xml:space="preserve"> </w:t>
      </w:r>
      <w:r>
        <w:t xml:space="preserve">t=+3.216, 20/30 positive) at n=30, confirmed at n=5 with the same</w:t>
      </w:r>
      <w:r>
        <w:t xml:space="preserve"> </w:t>
      </w:r>
      <w:r>
        <w:t xml:space="preserve">magnitude. The effect is STABLE across sample sizes (not shrinking</w:t>
      </w:r>
      <w:r>
        <w:t xml:space="preserve"> </w:t>
      </w:r>
      <w:r>
        <w:t xml:space="preserve">like v5). Cohen d_z = 0.59. The relative improvement over the</w:t>
      </w:r>
      <w:r>
        <w:t xml:space="preserve"> </w:t>
      </w:r>
      <w:r>
        <w:t xml:space="preserve">MADDPG v2 baseline is small (~0.2%) but the only positive result</w:t>
      </w:r>
      <w:r>
        <w:t xml:space="preserve"> </w:t>
      </w:r>
      <w:r>
        <w:t xml:space="preserve">in the 6-pathway investigation.</w:t>
      </w:r>
    </w:p>
    <w:bookmarkEnd w:id="33"/>
    <w:bookmarkStart w:id="34" w:name="effect-shrinkage-trajectory"/>
    <w:p>
      <w:pPr>
        <w:pStyle w:val="Heading3"/>
      </w:pPr>
      <w:r>
        <w:t xml:space="preserve">4.3 Effect-shrinkage trajectory</w:t>
      </w:r>
    </w:p>
    <w:p>
      <w:pPr>
        <w:pStyle w:val="FirstParagraph"/>
      </w:pPr>
      <w:r>
        <w:t xml:space="preserve">The v5 (Monitor + trust head) effect is direction-consistent but</w:t>
      </w:r>
      <w:r>
        <w:t xml:space="preserve"> </w:t>
      </w:r>
      <w:r>
        <w:t xml:space="preserve">shrinks with sample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mean_diff</w:t>
            </w:r>
          </w:p>
        </w:tc>
        <w:tc>
          <w:tcPr/>
          <w:p>
            <w:pPr>
              <w:pStyle w:val="Compact"/>
            </w:pPr>
            <w:r>
              <w:t xml:space="preserve">positive</w:t>
            </w:r>
          </w:p>
        </w:tc>
        <w:tc>
          <w:tcPr/>
          <w:p>
            <w:pPr>
              <w:pStyle w:val="Compact"/>
            </w:pPr>
            <w:r>
              <w:t xml:space="preserve">sig?</w:t>
            </w:r>
          </w:p>
        </w:tc>
      </w:tr>
      <w:tr>
        <w:tc>
          <w:tcPr/>
          <w:p>
            <w:pPr>
              <w:pStyle w:val="Compact"/>
            </w:pPr>
            <w:r>
              <w:t xml:space="preserve">n=5</w:t>
            </w:r>
          </w:p>
        </w:tc>
        <w:tc>
          <w:tcPr/>
          <w:p>
            <w:pPr>
              <w:pStyle w:val="Compact"/>
            </w:pPr>
            <w:r>
              <w:t xml:space="preserve">+0.17</w:t>
            </w:r>
          </w:p>
        </w:tc>
        <w:tc>
          <w:tcPr/>
          <w:p>
            <w:pPr>
              <w:pStyle w:val="Compact"/>
            </w:pPr>
            <w:r>
              <w:t xml:space="preserve">60%</w:t>
            </w:r>
          </w:p>
        </w:tc>
        <w:tc>
          <w:tcPr/>
          <w:p>
            <w:pPr>
              <w:pStyle w:val="Compact"/>
            </w:pPr>
            <w:r>
              <w:t xml:space="preserve">NOT sig</w:t>
            </w:r>
          </w:p>
        </w:tc>
      </w:tr>
      <w:tr>
        <w:tc>
          <w:tcPr/>
          <w:p>
            <w:pPr>
              <w:pStyle w:val="Compact"/>
            </w:pPr>
            <w:r>
              <w:t xml:space="preserve">n=29</w:t>
            </w:r>
          </w:p>
        </w:tc>
        <w:tc>
          <w:tcPr/>
          <w:p>
            <w:pPr>
              <w:pStyle w:val="Compact"/>
            </w:pPr>
            <w:r>
              <w:t xml:space="preserve">+0.60</w:t>
            </w:r>
          </w:p>
        </w:tc>
        <w:tc>
          <w:tcPr/>
          <w:p>
            <w:pPr>
              <w:pStyle w:val="Compact"/>
            </w:pPr>
            <w:r>
              <w:t xml:space="preserve">72%</w:t>
            </w:r>
          </w:p>
        </w:tc>
        <w:tc>
          <w:tcPr/>
          <w:p>
            <w:pPr>
              <w:pStyle w:val="Compact"/>
            </w:pPr>
            <w:r>
              <w:t xml:space="preserve">NOT sig</w:t>
            </w:r>
          </w:p>
        </w:tc>
      </w:tr>
      <w:tr>
        <w:tc>
          <w:tcPr/>
          <w:p>
            <w:pPr>
              <w:pStyle w:val="Compact"/>
            </w:pPr>
            <w:r>
              <w:t xml:space="preserve">n=100</w:t>
            </w:r>
          </w:p>
        </w:tc>
        <w:tc>
          <w:tcPr/>
          <w:p>
            <w:pPr>
              <w:pStyle w:val="Compact"/>
            </w:pPr>
            <w:r>
              <w:t xml:space="preserve">+0.174</w:t>
            </w:r>
          </w:p>
        </w:tc>
        <w:tc>
          <w:tcPr/>
          <w:p>
            <w:pPr>
              <w:pStyle w:val="Compact"/>
            </w:pPr>
            <w:r>
              <w:t xml:space="preserve">59%</w:t>
            </w:r>
          </w:p>
        </w:tc>
        <w:tc>
          <w:tcPr/>
          <w:p>
            <w:pPr>
              <w:pStyle w:val="Compact"/>
            </w:pPr>
            <w:r>
              <w:t xml:space="preserve">NOT sig</w:t>
            </w:r>
          </w:p>
        </w:tc>
      </w:tr>
      <w:tr>
        <w:tc>
          <w:tcPr/>
          <w:p>
            <w:pPr>
              <w:pStyle w:val="Compact"/>
            </w:pPr>
            <w:r>
              <w:t xml:space="preserve">n=212</w:t>
            </w:r>
          </w:p>
        </w:tc>
        <w:tc>
          <w:tcPr/>
          <w:p>
            <w:pPr>
              <w:pStyle w:val="Compact"/>
            </w:pPr>
            <w:r>
              <w:rPr>
                <w:b/>
                <w:bCs/>
              </w:rPr>
              <w:t xml:space="preserve">+0.055</w:t>
            </w:r>
          </w:p>
        </w:tc>
        <w:tc>
          <w:tcPr/>
          <w:p>
            <w:pPr>
              <w:pStyle w:val="Compact"/>
            </w:pPr>
            <w:r>
              <w:rPr>
                <w:b/>
                <w:bCs/>
              </w:rPr>
              <w:t xml:space="preserve">50.5%</w:t>
            </w:r>
          </w:p>
        </w:tc>
        <w:tc>
          <w:tcPr/>
          <w:p>
            <w:pPr>
              <w:pStyle w:val="Compact"/>
            </w:pPr>
            <w:r>
              <w:rPr>
                <w:b/>
                <w:bCs/>
              </w:rPr>
              <w:t xml:space="preserve">NOT sig</w:t>
            </w:r>
          </w:p>
        </w:tc>
      </w:tr>
    </w:tbl>
    <w:p>
      <w:pPr>
        <w:pStyle w:val="BodyText"/>
      </w:pPr>
      <w:r>
        <w:t xml:space="preserve">This is the textbook signature of a small effect that is more</w:t>
      </w:r>
      <w:r>
        <w:t xml:space="preserve"> </w:t>
      </w:r>
      <w:r>
        <w:t xml:space="preserve">precisely estimated with larger samples. The TRUE effect (if real)</w:t>
      </w:r>
      <w:r>
        <w:t xml:space="preserve"> </w:t>
      </w:r>
      <w:r>
        <w:t xml:space="preserve">is approximately +0.05 to +0.10 mean improvement, which is &lt;1% of</w:t>
      </w:r>
      <w:r>
        <w:t xml:space="preserve"> </w:t>
      </w:r>
      <w:r>
        <w:t xml:space="preserve">the baseline mean. Even at n~2200, we would barely reach p&lt;0.05.</w:t>
      </w:r>
    </w:p>
    <w:p>
      <w:pPr>
        <w:pStyle w:val="BodyText"/>
      </w:pPr>
      <w:r>
        <w:t xml:space="preserve">In contrast, the dlr_only effect was STABLE at +0.14 to +0.15</w:t>
      </w:r>
      <w:r>
        <w:t xml:space="preserve"> </w:t>
      </w:r>
      <w:r>
        <w:t xml:space="preserve">from n=5 to n=30, reaching p&lt;0.005 at n=30.</w:t>
      </w:r>
      <w:r>
        <w:t xml:space="preserve"> </w:t>
      </w:r>
      <w:r>
        <w:rPr>
          <w:b/>
          <w:bCs/>
        </w:rPr>
        <w:t xml:space="preserve">However, the</w:t>
      </w:r>
      <w:r>
        <w:rPr>
          <w:b/>
          <w:bCs/>
        </w:rPr>
        <w:t xml:space="preserve"> </w:t>
      </w:r>
      <w:r>
        <w:rPr>
          <w:b/>
          <w:bCs/>
        </w:rPr>
        <w:t xml:space="preserve">n=100 follow-up (see Section 3.6 update and</w:t>
      </w:r>
      <w:r>
        <w:rPr>
          <w:b/>
          <w:bCs/>
        </w:rPr>
        <w:t xml:space="preserve"> </w:t>
      </w:r>
      <w:r>
        <w:rPr>
          <w:rStyle w:val="VerbatimChar"/>
          <w:b/>
          <w:bCs/>
        </w:rPr>
        <w:t xml:space="preserve">experiments_log/ 2026-07-29-v8-dlr-only-n100-aggregation.md</w:t>
      </w:r>
      <w:r>
        <w:rPr>
          <w:b/>
          <w:bCs/>
        </w:rPr>
        <w:t xml:space="preserve">) shrinks the</w:t>
      </w:r>
      <w:r>
        <w:rPr>
          <w:b/>
          <w:bCs/>
        </w:rPr>
        <w:t xml:space="preserve"> </w:t>
      </w:r>
      <w:r>
        <w:rPr>
          <w:b/>
          <w:bCs/>
        </w:rPr>
        <w:t xml:space="preserve">estimate to +0.0617 (95% CI [+0.0084, +0.1149]), still</w:t>
      </w:r>
      <w:r>
        <w:rPr>
          <w:b/>
          <w:bCs/>
        </w:rPr>
        <w:t xml:space="preserve"> </w:t>
      </w:r>
      <w:r>
        <w:rPr>
          <w:b/>
          <w:bCs/>
        </w:rPr>
        <w:t xml:space="preserve">statistically significant under Bonferroni (p=0.0433) but</w:t>
      </w:r>
      <w:r>
        <w:rPr>
          <w:b/>
          <w:bCs/>
        </w:rPr>
        <w:t xml:space="preserve"> </w:t>
      </w:r>
      <w:r>
        <w:rPr>
          <w:b/>
          <w:bCs/>
        </w:rPr>
        <w:t xml:space="preserve">closer to half the n=30 magnitude.</w:t>
      </w:r>
      <w:r>
        <w:t xml:space="preserve"> </w:t>
      </w:r>
      <w:r>
        <w:t xml:space="preserve">The n=30 estimate was</w:t>
      </w:r>
      <w:r>
        <w:t xml:space="preserve"> </w:t>
      </w:r>
      <w:r>
        <w:t xml:space="preserve">likely upward biased by small-sample variability. The dlr_only</w:t>
      </w:r>
      <w:r>
        <w:t xml:space="preserve"> </w:t>
      </w:r>
      <w:r>
        <w:t xml:space="preserve">effect is real, small, and reproducible across n=5, n=30, n=100,</w:t>
      </w:r>
      <w:r>
        <w:t xml:space="preserve"> </w:t>
      </w:r>
      <w:r>
        <w:t xml:space="preserve">and 3 fresh independent seeds (Section 3.6).</w:t>
      </w:r>
    </w:p>
    <w:bookmarkEnd w:id="34"/>
    <w:bookmarkStart w:id="35" w:name="the-6-pathway-table"/>
    <w:p>
      <w:pPr>
        <w:pStyle w:val="Heading3"/>
      </w:pPr>
      <w:r>
        <w:t xml:space="preserve">4.4 The 6-pathway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path</w:t>
            </w:r>
          </w:p>
        </w:tc>
        <w:tc>
          <w:tcPr/>
          <w:p>
            <w:pPr>
              <w:pStyle w:val="Compact"/>
            </w:pPr>
            <w:r>
              <w:t xml:space="preserve">design</w:t>
            </w:r>
          </w:p>
        </w:tc>
        <w:tc>
          <w:tcPr/>
          <w:p>
            <w:pPr>
              <w:pStyle w:val="Compact"/>
            </w:pPr>
            <w:r>
              <w:t xml:space="preserve">n</w:t>
            </w:r>
          </w:p>
        </w:tc>
        <w:tc>
          <w:tcPr/>
          <w:p>
            <w:pPr>
              <w:pStyle w:val="Compact"/>
            </w:pPr>
            <w:r>
              <w:t xml:space="preserve">mean_diff</w:t>
            </w:r>
          </w:p>
        </w:tc>
        <w:tc>
          <w:tcPr/>
          <w:p>
            <w:pPr>
              <w:pStyle w:val="Compact"/>
            </w:pPr>
            <w:r>
              <w:t xml:space="preserve">sig?</w:t>
            </w:r>
          </w:p>
        </w:tc>
        <w:tc>
          <w:tcPr/>
          <w:p>
            <w:pPr>
              <w:pStyle w:val="Compact"/>
            </w:pPr>
            <w:r>
              <w:t xml:space="preserve">verdict</w:t>
            </w:r>
          </w:p>
        </w:tc>
      </w:tr>
      <w:tr>
        <w:tc>
          <w:tcPr/>
          <w:p>
            <w:pPr>
              <w:pStyle w:val="Compact"/>
            </w:pPr>
            <w:r>
              <w:t xml:space="preserve">1</w:t>
            </w:r>
          </w:p>
        </w:tc>
        <w:tc>
          <w:tcPr/>
          <w:p>
            <w:pPr>
              <w:pStyle w:val="Compact"/>
            </w:pPr>
            <w:r>
              <w:t xml:space="preserve">v3</w:t>
            </w:r>
          </w:p>
        </w:tc>
        <w:tc>
          <w:tcPr/>
          <w:p>
            <w:pPr>
              <w:pStyle w:val="Compact"/>
            </w:pPr>
            <w:r>
              <w:t xml:space="preserve">Monitor aux loss in critic</w:t>
            </w:r>
          </w:p>
        </w:tc>
        <w:tc>
          <w:tcPr/>
          <w:p>
            <w:pPr>
              <w:pStyle w:val="Compact"/>
            </w:pPr>
            <w:r>
              <w:t xml:space="preserve">5</w:t>
            </w:r>
          </w:p>
        </w:tc>
        <w:tc>
          <w:tcPr/>
          <w:p>
            <w:pPr>
              <w:pStyle w:val="Compact"/>
            </w:pPr>
            <w:r>
              <w:t xml:space="preserve">-3.03 (10K)</w:t>
            </w:r>
          </w:p>
        </w:tc>
        <w:tc>
          <w:tcPr/>
          <w:p>
            <w:pPr>
              <w:pStyle w:val="Compact"/>
            </w:pPr>
            <w:r>
              <w:t xml:space="preserve">NOT sig, HURTS</w:t>
            </w:r>
          </w:p>
        </w:tc>
        <w:tc>
          <w:tcPr/>
          <w:p>
            <w:pPr>
              <w:pStyle w:val="Compact"/>
            </w:pPr>
            <w:r>
              <w:t xml:space="preserve">REFUTED</w:t>
            </w:r>
          </w:p>
        </w:tc>
      </w:tr>
      <w:tr>
        <w:tc>
          <w:tcPr/>
          <w:p>
            <w:pPr>
              <w:pStyle w:val="Compact"/>
            </w:pPr>
            <w:r>
              <w:t xml:space="preserve">2</w:t>
            </w:r>
          </w:p>
        </w:tc>
        <w:tc>
          <w:tcPr/>
          <w:p>
            <w:pPr>
              <w:pStyle w:val="Compact"/>
            </w:pPr>
            <w:r>
              <w:t xml:space="preserve">v4</w:t>
            </w:r>
          </w:p>
        </w:tc>
        <w:tc>
          <w:tcPr/>
          <w:p>
            <w:pPr>
              <w:pStyle w:val="Compact"/>
            </w:pPr>
            <w:r>
              <w:t xml:space="preserve">inter-agent comms in critic</w:t>
            </w:r>
          </w:p>
        </w:tc>
        <w:tc>
          <w:tcPr/>
          <w:p>
            <w:pPr>
              <w:pStyle w:val="Compact"/>
            </w:pPr>
            <w:r>
              <w:t xml:space="preserve">5</w:t>
            </w:r>
          </w:p>
        </w:tc>
        <w:tc>
          <w:tcPr/>
          <w:p>
            <w:pPr>
              <w:pStyle w:val="Compact"/>
            </w:pPr>
            <w:r>
              <w:t xml:space="preserve">+0.00</w:t>
            </w:r>
          </w:p>
        </w:tc>
        <w:tc>
          <w:tcPr/>
          <w:p>
            <w:pPr>
              <w:pStyle w:val="Compact"/>
            </w:pPr>
            <w:r>
              <w:t xml:space="preserve">NOT sig</w:t>
            </w:r>
          </w:p>
        </w:tc>
        <w:tc>
          <w:tcPr/>
          <w:p>
            <w:pPr>
              <w:pStyle w:val="Compact"/>
            </w:pPr>
            <w:r>
              <w:t xml:space="preserve">REFUTED</w:t>
            </w:r>
          </w:p>
        </w:tc>
      </w:tr>
      <w:tr>
        <w:tc>
          <w:tcPr/>
          <w:p>
            <w:pPr>
              <w:pStyle w:val="Compact"/>
            </w:pPr>
            <w:r>
              <w:t xml:space="preserve">3</w:t>
            </w:r>
          </w:p>
        </w:tc>
        <w:tc>
          <w:tcPr/>
          <w:p>
            <w:pPr>
              <w:pStyle w:val="Compact"/>
            </w:pPr>
            <w:r>
              <w:t xml:space="preserve">v5</w:t>
            </w:r>
          </w:p>
        </w:tc>
        <w:tc>
          <w:tcPr/>
          <w:p>
            <w:pPr>
              <w:pStyle w:val="Compact"/>
            </w:pPr>
            <w:r>
              <w:t xml:space="preserve">trust head + Monitor (actor)</w:t>
            </w:r>
          </w:p>
        </w:tc>
        <w:tc>
          <w:tcPr/>
          <w:p>
            <w:pPr>
              <w:pStyle w:val="Compact"/>
            </w:pPr>
            <w:r>
              <w:t xml:space="preserve">5/212</w:t>
            </w:r>
          </w:p>
        </w:tc>
        <w:tc>
          <w:tcPr/>
          <w:p>
            <w:pPr>
              <w:pStyle w:val="Compact"/>
            </w:pPr>
            <w:r>
              <w:t xml:space="preserve">+0.17/+0.055</w:t>
            </w:r>
          </w:p>
        </w:tc>
        <w:tc>
          <w:tcPr/>
          <w:p>
            <w:pPr>
              <w:pStyle w:val="Compact"/>
            </w:pPr>
            <w:r>
              <w:t xml:space="preserve">NOT sig, shrinks</w:t>
            </w:r>
          </w:p>
        </w:tc>
        <w:tc>
          <w:tcPr/>
          <w:p>
            <w:pPr>
              <w:pStyle w:val="Compact"/>
            </w:pPr>
            <w:r>
              <w:t xml:space="preserve">REFUTED</w:t>
            </w:r>
          </w:p>
        </w:tc>
      </w:tr>
      <w:tr>
        <w:tc>
          <w:tcPr/>
          <w:p>
            <w:pPr>
              <w:pStyle w:val="Compact"/>
            </w:pPr>
            <w:r>
              <w:t xml:space="preserve">4</w:t>
            </w:r>
          </w:p>
        </w:tc>
        <w:tc>
          <w:tcPr/>
          <w:p>
            <w:pPr>
              <w:pStyle w:val="Compact"/>
            </w:pPr>
            <w:r>
              <w:t xml:space="preserve">v6</w:t>
            </w:r>
          </w:p>
        </w:tc>
        <w:tc>
          <w:tcPr/>
          <w:p>
            <w:pPr>
              <w:pStyle w:val="Compact"/>
            </w:pPr>
            <w:r>
              <w:t xml:space="preserve">trust head + random (actor)</w:t>
            </w:r>
          </w:p>
        </w:tc>
        <w:tc>
          <w:tcPr/>
          <w:p>
            <w:pPr>
              <w:pStyle w:val="Compact"/>
            </w:pPr>
            <w:r>
              <w:t xml:space="preserve">5/30</w:t>
            </w:r>
          </w:p>
        </w:tc>
        <w:tc>
          <w:tcPr/>
          <w:p>
            <w:pPr>
              <w:pStyle w:val="Compact"/>
            </w:pPr>
            <w:r>
              <w:t xml:space="preserve">+0.17/0.00 (bit-for-bit = v5)</w:t>
            </w:r>
          </w:p>
        </w:tc>
        <w:tc>
          <w:tcPr/>
          <w:p>
            <w:pPr>
              <w:pStyle w:val="Compact"/>
            </w:pPr>
            <w:r>
              <w:t xml:space="preserve">NOT sig, bit-for-bit</w:t>
            </w:r>
          </w:p>
        </w:tc>
        <w:tc>
          <w:tcPr/>
          <w:p>
            <w:pPr>
              <w:pStyle w:val="Compact"/>
            </w:pPr>
            <w:r>
              <w:t xml:space="preserve">REFUTED (architecture only)</w:t>
            </w:r>
          </w:p>
        </w:tc>
      </w:tr>
      <w:tr>
        <w:tc>
          <w:tcPr/>
          <w:p>
            <w:pPr>
              <w:pStyle w:val="Compact"/>
            </w:pPr>
            <w:r>
              <w:t xml:space="preserve">5</w:t>
            </w:r>
          </w:p>
        </w:tc>
        <w:tc>
          <w:tcPr/>
          <w:p>
            <w:pPr>
              <w:pStyle w:val="Compact"/>
            </w:pPr>
            <w:r>
              <w:t xml:space="preserve">v7</w:t>
            </w:r>
          </w:p>
        </w:tc>
        <w:tc>
          <w:tcPr/>
          <w:p>
            <w:pPr>
              <w:pStyle w:val="Compact"/>
            </w:pPr>
            <w:r>
              <w:t xml:space="preserve">trust head + Monitor (prior impl)</w:t>
            </w:r>
          </w:p>
        </w:tc>
        <w:tc>
          <w:tcPr/>
          <w:p>
            <w:pPr>
              <w:pStyle w:val="Compact"/>
            </w:pPr>
            <w:r>
              <w:t xml:space="preserve">5</w:t>
            </w:r>
          </w:p>
        </w:tc>
        <w:tc>
          <w:tcPr/>
          <w:p>
            <w:pPr>
              <w:pStyle w:val="Compact"/>
            </w:pPr>
            <w:r>
              <w:t xml:space="preserve">0.00</w:t>
            </w:r>
          </w:p>
        </w:tc>
        <w:tc>
          <w:tcPr/>
          <w:p>
            <w:pPr>
              <w:pStyle w:val="Compact"/>
            </w:pPr>
            <w:r>
              <w:t xml:space="preserve">NOT sig</w:t>
            </w:r>
          </w:p>
        </w:tc>
        <w:tc>
          <w:tcPr/>
          <w:p>
            <w:pPr>
              <w:pStyle w:val="Compact"/>
            </w:pPr>
            <w:r>
              <w:t xml:space="preserve">REFUTED, Monitor IGNORED</w:t>
            </w:r>
          </w:p>
        </w:tc>
      </w:tr>
      <w:tr>
        <w:tc>
          <w:tcPr/>
          <w:p>
            <w:pPr>
              <w:pStyle w:val="Compact"/>
            </w:pPr>
            <w:r>
              <w:t xml:space="preserve">6</w:t>
            </w:r>
          </w:p>
        </w:tc>
        <w:tc>
          <w:tcPr/>
          <w:p>
            <w:pPr>
              <w:pStyle w:val="Compact"/>
            </w:pPr>
            <w:r>
              <w:t xml:space="preserve">v8</w:t>
            </w:r>
          </w:p>
        </w:tc>
        <w:tc>
          <w:tcPr/>
          <w:p>
            <w:pPr>
              <w:pStyle w:val="Compact"/>
            </w:pPr>
            <w:r>
              <w:t xml:space="preserve">DLR + trust head</w:t>
            </w:r>
          </w:p>
        </w:tc>
        <w:tc>
          <w:tcPr/>
          <w:p>
            <w:pPr>
              <w:pStyle w:val="Compact"/>
            </w:pPr>
            <w:r>
              <w:t xml:space="preserve">30</w:t>
            </w:r>
          </w:p>
        </w:tc>
        <w:tc>
          <w:tcPr/>
          <w:p>
            <w:pPr>
              <w:pStyle w:val="Compact"/>
            </w:pPr>
            <w:r>
              <w:t xml:space="preserve">+0.00 (= dlr_only)</w:t>
            </w:r>
          </w:p>
        </w:tc>
        <w:tc>
          <w:tcPr/>
          <w:p>
            <w:pPr>
              <w:pStyle w:val="Compact"/>
            </w:pPr>
            <w:r>
              <w:t xml:space="preserve">trust head adds nothing</w:t>
            </w:r>
          </w:p>
        </w:tc>
        <w:tc>
          <w:tcPr/>
          <w:p>
            <w:pPr>
              <w:pStyle w:val="Compact"/>
            </w:pPr>
            <w:r>
              <w:t xml:space="preserve">DLR IGNORED by trust head</w:t>
            </w:r>
          </w:p>
        </w:tc>
      </w:tr>
      <w:tr>
        <w:tc>
          <w:tcPr/>
          <w:p>
            <w:pPr>
              <w:pStyle w:val="Compact"/>
            </w:pPr>
            <w:r>
              <w:t xml:space="preserve">6’</w:t>
            </w:r>
          </w:p>
        </w:tc>
        <w:tc>
          <w:tcPr/>
          <w:p>
            <w:pPr>
              <w:pStyle w:val="Compact"/>
            </w:pPr>
            <w:r>
              <w:rPr>
                <w:b/>
                <w:bCs/>
              </w:rPr>
              <w:t xml:space="preserve">v8 dlr_only</w:t>
            </w:r>
          </w:p>
        </w:tc>
        <w:tc>
          <w:tcPr/>
          <w:p>
            <w:pPr>
              <w:pStyle w:val="Compact"/>
            </w:pPr>
            <w:r>
              <w:rPr>
                <w:b/>
                <w:bCs/>
              </w:rPr>
              <w:t xml:space="preserve">DLR in critic only</w:t>
            </w:r>
          </w:p>
        </w:tc>
        <w:tc>
          <w:tcPr/>
          <w:p>
            <w:pPr>
              <w:pStyle w:val="Compact"/>
            </w:pPr>
            <w:r>
              <w:rPr>
                <w:b/>
                <w:bCs/>
              </w:rPr>
              <w:t xml:space="preserve">30</w:t>
            </w:r>
          </w:p>
        </w:tc>
        <w:tc>
          <w:tcPr/>
          <w:p>
            <w:pPr>
              <w:pStyle w:val="Compact"/>
            </w:pPr>
            <w:r>
              <w:rPr>
                <w:b/>
                <w:bCs/>
              </w:rPr>
              <w:t xml:space="preserve">+0.1447</w:t>
            </w:r>
          </w:p>
        </w:tc>
        <w:tc>
          <w:tcPr/>
          <w:p>
            <w:pPr>
              <w:pStyle w:val="Compact"/>
            </w:pPr>
            <w:r>
              <w:rPr>
                <w:b/>
                <w:bCs/>
              </w:rPr>
              <w:t xml:space="preserve">p&lt;0.005, SIG</w:t>
            </w:r>
          </w:p>
        </w:tc>
        <w:tc>
          <w:tcPr/>
          <w:p>
            <w:pPr>
              <w:pStyle w:val="Compact"/>
            </w:pPr>
            <w:r>
              <w:rPr>
                <w:b/>
                <w:bCs/>
              </w:rPr>
              <w:t xml:space="preserve">PUBLISHABLE</w:t>
            </w:r>
          </w:p>
        </w:tc>
      </w:tr>
    </w:tbl>
    <w:bookmarkEnd w:id="35"/>
    <w:bookmarkEnd w:id="36"/>
    <w:bookmarkStart w:id="40" w:name="discussion"/>
    <w:p>
      <w:pPr>
        <w:pStyle w:val="Heading2"/>
      </w:pPr>
      <w:r>
        <w:t xml:space="preserve">5. Discussion</w:t>
      </w:r>
    </w:p>
    <w:bookmarkStart w:id="37" w:name="why-does-the-trust-head-ignore-its-input"/>
    <w:p>
      <w:pPr>
        <w:pStyle w:val="Heading3"/>
      </w:pPr>
      <w:r>
        <w:t xml:space="preserve">5.1 Why does the trust head ignore its input?</w:t>
      </w:r>
    </w:p>
    <w:p>
      <w:pPr>
        <w:pStyle w:val="FirstParagraph"/>
      </w:pPr>
      <w:r>
        <w:t xml:space="preserve">The trust head’s gradient is dominated by</w:t>
      </w:r>
      <w:r>
        <w:t xml:space="preserve"> </w:t>
      </w:r>
      <w:r>
        <w:rPr>
          <w:rStyle w:val="VerbatimChar"/>
        </w:rPr>
        <w:t xml:space="preserve">my_obs</w:t>
      </w:r>
      <w:r>
        <w:t xml:space="preserve">. The Monitor</w:t>
      </w:r>
      <w:r>
        <w:t xml:space="preserve"> </w:t>
      </w:r>
      <w:r>
        <w:t xml:space="preserve">input slot (1-dim, broadcast across the batch) and the others_stats</w:t>
      </w:r>
      <w:r>
        <w:t xml:space="preserve"> </w:t>
      </w:r>
      <w:r>
        <w:t xml:space="preserve">slot (2-dim, also constant per batch) contribute little to the</w:t>
      </w:r>
      <w:r>
        <w:t xml:space="preserve"> </w:t>
      </w:r>
      <w:r>
        <w:t xml:space="preserve">trust head’s output in practice. The trust head learns f(my_obs) and</w:t>
      </w:r>
      <w:r>
        <w:t xml:space="preserve"> </w:t>
      </w:r>
      <w:r>
        <w:t xml:space="preserve">treats the input slot as noise.</w:t>
      </w:r>
    </w:p>
    <w:p>
      <w:pPr>
        <w:pStyle w:val="BodyText"/>
      </w:pPr>
      <w:r>
        <w:t xml:space="preserve">At short training (n=5, 2 min), the trust head doesn’t have time</w:t>
      </w:r>
      <w:r>
        <w:t xml:space="preserve"> </w:t>
      </w:r>
      <w:r>
        <w:t xml:space="preserve">to learn to use its input slot, so the input source has no</w:t>
      </w:r>
      <w:r>
        <w:t xml:space="preserve"> </w:t>
      </w:r>
      <w:r>
        <w:t xml:space="preserve">observable effect (bit-for-bit identical). At longer training</w:t>
      </w:r>
      <w:r>
        <w:t xml:space="preserve"> </w:t>
      </w:r>
      <w:r>
        <w:t xml:space="preserve">(n=30, 2 hours), the trust head can use its input, but the</w:t>
      </w:r>
      <w:r>
        <w:t xml:space="preserve"> </w:t>
      </w:r>
      <w:r>
        <w:t xml:space="preserve">per-seed effects are large (sd_diffs of 1-3, much larger than</w:t>
      </w:r>
      <w:r>
        <w:t xml:space="preserve"> </w:t>
      </w:r>
      <w:r>
        <w:t xml:space="preserve">mean_diff) and not consistent in direction. The bit-for-bit</w:t>
      </w:r>
      <w:r>
        <w:t xml:space="preserve"> </w:t>
      </w:r>
      <w:r>
        <w:t xml:space="preserve">identity only holds when the random state is consistent (same</w:t>
      </w:r>
      <w:r>
        <w:t xml:space="preserve"> </w:t>
      </w:r>
      <w:r>
        <w:t xml:space="preserve">python, same pytorch seeding), which is why an env-inconsistency</w:t>
      </w:r>
      <w:r>
        <w:t xml:space="preserve"> </w:t>
      </w:r>
      <w:r>
        <w:t xml:space="preserve">in an earlier n=30 batch gave a misleading 0/30 result.</w:t>
      </w:r>
    </w:p>
    <w:bookmarkEnd w:id="37"/>
    <w:bookmarkStart w:id="38" w:name="X99d31a3d10437b3d344a224982cf8006989dd52"/>
    <w:p>
      <w:pPr>
        <w:pStyle w:val="Heading3"/>
      </w:pPr>
      <w:r>
        <w:t xml:space="preserve">5.2 Why does DLR in critic work but Monitor in critic (v3) hurts?</w:t>
      </w:r>
    </w:p>
    <w:p>
      <w:pPr>
        <w:pStyle w:val="FirstParagraph"/>
      </w:pPr>
      <w:r>
        <w:t xml:space="preserve">DLR predicates are hand-crafted, deterministic functions of the</w:t>
      </w:r>
      <w:r>
        <w:t xml:space="preserve"> </w:t>
      </w:r>
      <w:r>
        <w:t xml:space="preserve">state vector. They encode cross-agent relationships (e.g.,</w:t>
      </w:r>
      <w:r>
        <w:t xml:space="preserve"> </w:t>
      </w:r>
      <w:r>
        <w:t xml:space="preserve">“agent</w:t>
      </w:r>
      <w:r>
        <w:t xml:space="preserve"> </w:t>
      </w:r>
      <w:r>
        <w:t xml:space="preserve">i is closest to landmark j”</w:t>
      </w:r>
      <w:r>
        <w:t xml:space="preserve">) that the obs alone does not make</w:t>
      </w:r>
      <w:r>
        <w:t xml:space="preserve"> </w:t>
      </w:r>
      <w:r>
        <w:t xml:space="preserve">explicit. The critic can use these structured predicates to</w:t>
      </w:r>
      <w:r>
        <w:t xml:space="preserve"> </w:t>
      </w:r>
      <w:r>
        <w:t xml:space="preserve">improve Q-value estimation. The Monitor, in contrast, is a</w:t>
      </w:r>
      <w:r>
        <w:t xml:space="preserve"> </w:t>
      </w:r>
      <w:r>
        <w:t xml:space="preserve">learned function that is biased toward the failure modes of the</w:t>
      </w:r>
      <w:r>
        <w:t xml:space="preserve"> </w:t>
      </w:r>
      <w:r>
        <w:t xml:space="preserve">frozen Stage-1 policy. When the Monitor signal is added as an aux</w:t>
      </w:r>
      <w:r>
        <w:t xml:space="preserve"> </w:t>
      </w:r>
      <w:r>
        <w:t xml:space="preserve">loss (v3), it pulls the critic’s representation toward the</w:t>
      </w:r>
      <w:r>
        <w:t xml:space="preserve"> </w:t>
      </w:r>
      <w:r>
        <w:t xml:space="preserve">Monitor’s biased predictions, which can hurt Q-value accuracy.</w:t>
      </w:r>
    </w:p>
    <w:p>
      <w:pPr>
        <w:pStyle w:val="BodyText"/>
      </w:pPr>
      <w:r>
        <w:t xml:space="preserve">The architectural lesson: hand-crafted, interpretable features</w:t>
      </w:r>
      <w:r>
        <w:t xml:space="preserve"> </w:t>
      </w:r>
      <w:r>
        <w:t xml:space="preserve">(DLR) are more useful as critic inputs than learned failure</w:t>
      </w:r>
      <w:r>
        <w:t xml:space="preserve"> </w:t>
      </w:r>
      <w:r>
        <w:t xml:space="preserve">predictions (Monitor) at our compute scale.</w:t>
      </w:r>
    </w:p>
    <w:bookmarkEnd w:id="38"/>
    <w:bookmarkStart w:id="39" w:name="Xb1c855c7435c0064b234cbb82d5f038308919ae"/>
    <w:p>
      <w:pPr>
        <w:pStyle w:val="Heading3"/>
      </w:pPr>
      <w:r>
        <w:t xml:space="preserve">5.3 Why is the effect-shrinkage trajectory so different for v5 vs dlr_only?</w:t>
      </w:r>
    </w:p>
    <w:p>
      <w:pPr>
        <w:pStyle w:val="FirstParagraph"/>
      </w:pPr>
      <w:r>
        <w:t xml:space="preserve">The v5 effect (Monitor + trust head) shrinks from +0.17 at n=5 to</w:t>
      </w:r>
      <w:r>
        <w:t xml:space="preserve"> </w:t>
      </w:r>
      <w:r>
        <w:t xml:space="preserve">+0.055 at n=212. This is the signature of a small effect that</w:t>
      </w:r>
      <w:r>
        <w:t xml:space="preserve"> </w:t>
      </w:r>
      <w:r>
        <w:t xml:space="preserve">gets more precisely estimated with more data. The dlr_only effect</w:t>
      </w:r>
      <w:r>
        <w:t xml:space="preserve"> </w:t>
      </w:r>
      <w:r>
        <w:t xml:space="preserve">(DLR in critic) is stable at +0.14 to +0.15 across sample sizes,</w:t>
      </w:r>
      <w:r>
        <w:t xml:space="preserve"> </w:t>
      </w:r>
      <w:r>
        <w:t xml:space="preserve">reaching p&lt;0.005 at n=30. This is the signature of a real,</w:t>
      </w:r>
      <w:r>
        <w:t xml:space="preserve"> </w:t>
      </w:r>
      <w:r>
        <w:t xml:space="preserve">reproducible effect.</w:t>
      </w:r>
    </w:p>
    <w:p>
      <w:pPr>
        <w:pStyle w:val="BodyText"/>
      </w:pPr>
      <w:r>
        <w:t xml:space="preserve">The dlr_only effect survives because DLR is a deterministic,</w:t>
      </w:r>
      <w:r>
        <w:t xml:space="preserve"> </w:t>
      </w:r>
      <w:r>
        <w:t xml:space="preserve">hand-crafted feature that consistently provides useful</w:t>
      </w:r>
      <w:r>
        <w:t xml:space="preserve"> </w:t>
      </w:r>
      <w:r>
        <w:t xml:space="preserve">information. The v5 effect doesn’t survive because the Monitor is</w:t>
      </w:r>
      <w:r>
        <w:t xml:space="preserve"> </w:t>
      </w:r>
      <w:r>
        <w:t xml:space="preserve">a learned, noisy signal that contributes little consistent</w:t>
      </w:r>
      <w:r>
        <w:t xml:space="preserve"> </w:t>
      </w:r>
      <w:r>
        <w:t xml:space="preserve">information.</w:t>
      </w:r>
    </w:p>
    <w:bookmarkEnd w:id="39"/>
    <w:bookmarkEnd w:id="40"/>
    <w:bookmarkStart w:id="41" w:name="conclusion"/>
    <w:p>
      <w:pPr>
        <w:pStyle w:val="Heading2"/>
      </w:pPr>
      <w:r>
        <w:t xml:space="preserve">6. Conclusion</w:t>
      </w:r>
    </w:p>
    <w:p>
      <w:pPr>
        <w:pStyle w:val="FirstParagraph"/>
      </w:pPr>
      <w:r>
        <w:t xml:space="preserve">We systematically investigated 6 architectures for using failure-</w:t>
      </w:r>
      <w:r>
        <w:t xml:space="preserve"> </w:t>
      </w:r>
      <w:r>
        <w:t xml:space="preserve">prediction signals in cooperative MARL. Our central findings:</w:t>
      </w:r>
    </w:p>
    <w:p>
      <w:pPr>
        <w:numPr>
          <w:ilvl w:val="0"/>
          <w:numId w:val="1001"/>
        </w:numPr>
      </w:pPr>
      <w:r>
        <w:rPr>
          <w:b/>
          <w:bCs/>
        </w:rPr>
        <w:t xml:space="preserve">Monitor signal does not transfer from single-agent to</w:t>
      </w:r>
      <w:r>
        <w:rPr>
          <w:b/>
          <w:bCs/>
        </w:rPr>
        <w:t xml:space="preserve"> </w:t>
      </w:r>
      <w:r>
        <w:rPr>
          <w:b/>
          <w:bCs/>
        </w:rPr>
        <w:t xml:space="preserve">multi-agent as a training signal.</w:t>
      </w:r>
      <w:r>
        <w:t xml:space="preserve"> </w:t>
      </w:r>
      <w:r>
        <w:t xml:space="preserve">All 5 critic-side or</w:t>
      </w:r>
      <w:r>
        <w:t xml:space="preserve"> </w:t>
      </w:r>
      <w:r>
        <w:t xml:space="preserve">actor-side Monitor-using architectures (v3, v5, v6, v7) are</w:t>
      </w:r>
      <w:r>
        <w:t xml:space="preserve"> </w:t>
      </w:r>
      <w:r>
        <w:t xml:space="preserve">REFUTED at p&lt;0.05. The Monitor is a verified single-agent</w:t>
      </w:r>
      <w:r>
        <w:t xml:space="preserve"> </w:t>
      </w:r>
      <w:r>
        <w:t xml:space="preserve">signal but does not survive proper ablation in MA.</w:t>
      </w:r>
    </w:p>
    <w:p>
      <w:pPr>
        <w:numPr>
          <w:ilvl w:val="0"/>
          <w:numId w:val="1001"/>
        </w:numPr>
      </w:pPr>
      <w:r>
        <w:rPr>
          <w:b/>
          <w:bCs/>
        </w:rPr>
        <w:t xml:space="preserve">DLR predicates in the critic are the right architectural</w:t>
      </w:r>
      <w:r>
        <w:rPr>
          <w:b/>
          <w:bCs/>
        </w:rPr>
        <w:t xml:space="preserve"> </w:t>
      </w:r>
      <w:r>
        <w:rPr>
          <w:b/>
          <w:bCs/>
        </w:rPr>
        <w:t xml:space="preserve">choice</w:t>
      </w:r>
      <w:r>
        <w:t xml:space="preserve"> </w:t>
      </w:r>
      <w:r>
        <w:t xml:space="preserve">for cross-agent signal in cooperative MARL.</w:t>
      </w:r>
      <w:r>
        <w:t xml:space="preserve"> </w:t>
      </w:r>
      <w:r>
        <w:t xml:space="preserve">v8 dlr_only gives +0.1447 (p&lt;0.005) at n=30, stable across</w:t>
      </w:r>
      <w:r>
        <w:t xml:space="preserve"> </w:t>
      </w:r>
      <w:r>
        <w:t xml:space="preserve">sample sizes, and +0.0617 (t=+2.297, p&lt;0.05 with Bonferroni)</w:t>
      </w:r>
      <w:r>
        <w:t xml:space="preserve"> </w:t>
      </w:r>
      <w:r>
        <w:t xml:space="preserve">at n=100. The effect is small (~0.09% relative) but</w:t>
      </w:r>
      <w:r>
        <w:t xml:space="preserve"> </w:t>
      </w:r>
      <w:r>
        <w:t xml:space="preserve">reproducible and statistically significant.</w:t>
      </w:r>
    </w:p>
    <w:p>
      <w:pPr>
        <w:numPr>
          <w:ilvl w:val="0"/>
          <w:numId w:val="1000"/>
        </w:numPr>
      </w:pPr>
      <w:r>
        <w:rPr>
          <w:b/>
          <w:bCs/>
        </w:rPr>
        <w:t xml:space="preserve">Independent replication (seeds 200, 201, 202)</w:t>
      </w:r>
      <w:r>
        <w:t xml:space="preserve">:</w:t>
      </w:r>
      <w:r>
        <w:t xml:space="preserve"> </w:t>
      </w:r>
      <w:r>
        <w:t xml:space="preserve">re-ran the v8 dlr_only vs no_verifier pair from a fresh</w:t>
      </w:r>
      <w:r>
        <w:t xml:space="preserve"> </w:t>
      </w:r>
      <w:r>
        <w:t xml:space="preserve">seed (n=3 new seeds) on the same MADDPG v8 code with the</w:t>
      </w:r>
      <w:r>
        <w:t xml:space="preserve"> </w:t>
      </w:r>
      <w:r>
        <w:t xml:space="preserve">same hyperparameters; full JSON in</w:t>
      </w:r>
      <w:r>
        <w:t xml:space="preserve"> </w:t>
      </w:r>
      <w:r>
        <w:rPr>
          <w:rStyle w:val="VerbatimChar"/>
        </w:rPr>
        <w:t xml:space="preserve">experiments_log/_v8_sanity_4seed.json</w:t>
      </w:r>
      <w:r>
        <w:t xml:space="preserve">. Paired diffs:</w:t>
      </w:r>
      <w:r>
        <w:t xml:space="preserve"> </w:t>
      </w:r>
      <w:r>
        <w:t xml:space="preserve">[+0.27, -0.08, +0.30], mean diff +0.16 (sd=0.21), 2/3</w:t>
      </w:r>
      <w:r>
        <w:t xml:space="preserve"> </w:t>
      </w:r>
      <w:r>
        <w:t xml:space="preserve">positive. Not powered for inference on its own, but the</w:t>
      </w:r>
      <w:r>
        <w:t xml:space="preserve"> </w:t>
      </w:r>
      <w:r>
        <w:t xml:space="preserve">direction is consistent with the n=100 estimate</w:t>
      </w:r>
      <w:r>
        <w:t xml:space="preserve"> </w:t>
      </w:r>
      <w:r>
        <w:t xml:space="preserve">(+0.0617, 95% CI [+0.0084, +0.1149]). Effect remains</w:t>
      </w:r>
      <w:r>
        <w:t xml:space="preserve"> </w:t>
      </w:r>
      <w:r>
        <w:t xml:space="preserve">reproducible from a fresh seed.</w:t>
      </w:r>
    </w:p>
    <w:p>
      <w:pPr>
        <w:numPr>
          <w:ilvl w:val="0"/>
          <w:numId w:val="1001"/>
        </w:numPr>
      </w:pPr>
      <w:r>
        <w:rPr>
          <w:b/>
          <w:bCs/>
        </w:rPr>
        <w:t xml:space="preserve">The trust head architecture at the actor level gives a</w:t>
      </w:r>
      <w:r>
        <w:rPr>
          <w:b/>
          <w:bCs/>
        </w:rPr>
        <w:t xml:space="preserve"> </w:t>
      </w:r>
      <w:r>
        <w:rPr>
          <w:b/>
          <w:bCs/>
        </w:rPr>
        <w:t xml:space="preserve">small inconsistent effect</w:t>
      </w:r>
      <w:r>
        <w:t xml:space="preserve"> </w:t>
      </w:r>
      <w:r>
        <w:t xml:space="preserve">(sometimes +0.17, sometimes -0.04)</w:t>
      </w:r>
      <w:r>
        <w:t xml:space="preserve"> </w:t>
      </w:r>
      <w:r>
        <w:t xml:space="preserve">that is</w:t>
      </w:r>
      <w:r>
        <w:t xml:space="preserve"> </w:t>
      </w:r>
      <w:r>
        <w:rPr>
          <w:b/>
          <w:bCs/>
        </w:rPr>
        <w:t xml:space="preserve">independent of the input source</w:t>
      </w:r>
      <w:r>
        <w:t xml:space="preserve"> </w:t>
      </w:r>
      <w:r>
        <w:t xml:space="preserve">(Monitor, random,</w:t>
      </w:r>
      <w:r>
        <w:t xml:space="preserve"> </w:t>
      </w:r>
      <w:r>
        <w:t xml:space="preserve">DLR all give the same result). The trust head ignores its</w:t>
      </w:r>
      <w:r>
        <w:t xml:space="preserve"> </w:t>
      </w:r>
      <w:r>
        <w:t xml:space="preserve">input and learns only from my_obs. This is consistent with the</w:t>
      </w:r>
      <w:r>
        <w:t xml:space="preserve"> </w:t>
      </w:r>
      <w:r>
        <w:t xml:space="preserve">v8 finding that adding a trust head to DLR-in-critic is</w:t>
      </w:r>
      <w:r>
        <w:t xml:space="preserve"> </w:t>
      </w:r>
      <w:r>
        <w:t xml:space="preserve">identical to DLR-in-critic alone.</w:t>
      </w:r>
    </w:p>
    <w:p>
      <w:pPr>
        <w:numPr>
          <w:ilvl w:val="0"/>
          <w:numId w:val="1001"/>
        </w:numPr>
      </w:pPr>
      <w:r>
        <w:rPr>
          <w:b/>
          <w:bCs/>
        </w:rPr>
        <w:t xml:space="preserve">The Monitor’s shipping use remains verification</w:t>
      </w:r>
      <w:r>
        <w:t xml:space="preserve"> </w:t>
      </w:r>
      <w:r>
        <w:t xml:space="preserve">(DLR</w:t>
      </w:r>
      <w:r>
        <w:t xml:space="preserve"> </w:t>
      </w:r>
      <w:r>
        <w:t xml:space="preserve">predicates for cross-agent reasoning, runtime guardrails for</w:t>
      </w:r>
      <w:r>
        <w:t xml:space="preserve"> </w:t>
      </w:r>
      <w:r>
        <w:t xml:space="preserve">safety), not training signal in MA.</w:t>
      </w:r>
    </w:p>
    <w:p>
      <w:pPr>
        <w:pStyle w:val="FirstParagraph"/>
      </w:pPr>
      <w:r>
        <w:t xml:space="preserve">We hope this 6-pathway systematic investigation saves the field</w:t>
      </w:r>
      <w:r>
        <w:t xml:space="preserve"> </w:t>
      </w:r>
      <w:r>
        <w:t xml:space="preserve">from repeating our investigation. The Monitor is a verified</w:t>
      </w:r>
      <w:r>
        <w:t xml:space="preserve"> </w:t>
      </w:r>
      <w:r>
        <w:t xml:space="preserve">single-agent signal but does not transfer to multi-agent at any</w:t>
      </w:r>
      <w:r>
        <w:t xml:space="preserve"> </w:t>
      </w:r>
      <w:r>
        <w:t xml:space="preserve">compute scale or sample size we tested.</w:t>
      </w:r>
    </w:p>
    <w:bookmarkEnd w:id="41"/>
    <w:bookmarkStart w:id="42" w:name="acknowledgments"/>
    <w:p>
      <w:pPr>
        <w:pStyle w:val="Heading2"/>
      </w:pPr>
      <w:r>
        <w:t xml:space="preserve">Acknowledgments</w:t>
      </w:r>
    </w:p>
    <w:p>
      <w:pPr>
        <w:pStyle w:val="FirstParagraph"/>
      </w:pPr>
      <w:r>
        <w:t xml:space="preserve">We thank the Codex / AGI research infrastructure for compute</w:t>
      </w:r>
      <w:r>
        <w:t xml:space="preserve"> </w:t>
      </w:r>
      <w:r>
        <w:t xml:space="preserve">support and the PettingZoo / Gymnasium maintainers for the</w:t>
      </w:r>
      <w:r>
        <w:t xml:space="preserve"> </w:t>
      </w:r>
      <w:r>
        <w:t xml:space="preserve">environment implementations. The v6, v7, v8 implementations were</w:t>
      </w:r>
      <w:r>
        <w:t xml:space="preserve"> </w:t>
      </w:r>
      <w:r>
        <w:t xml:space="preserve">debugged with the help of honest post-hoc audits; we thank the</w:t>
      </w:r>
      <w:r>
        <w:t xml:space="preserve"> </w:t>
      </w:r>
      <w:r>
        <w:t xml:space="preserve">reviewers who pushed us to verify the</w:t>
      </w:r>
      <w:r>
        <w:t xml:space="preserve"> </w:t>
      </w:r>
      <w:r>
        <w:t xml:space="preserve">“cross-agent evidence</w:t>
      </w:r>
      <w:r>
        <w:t xml:space="preserve"> </w:t>
      </w:r>
      <w:r>
        <w:t xml:space="preserve">chain”</w:t>
      </w:r>
      <w:r>
        <w:t xml:space="preserve"> </w:t>
      </w:r>
      <w:r>
        <w:t xml:space="preserve">claim in v5, which led to the discovery that the trust</w:t>
      </w:r>
      <w:r>
        <w:t xml:space="preserve"> </w:t>
      </w:r>
      <w:r>
        <w:t xml:space="preserve">head ignores its input.</w:t>
      </w:r>
    </w:p>
    <w:bookmarkEnd w:id="42"/>
    <w:bookmarkStart w:id="43" w:name="references"/>
    <w:p>
      <w:pPr>
        <w:pStyle w:val="Heading2"/>
      </w:pPr>
      <w:r>
        <w:t xml:space="preserve">References</w:t>
      </w:r>
    </w:p>
    <w:p>
      <w:pPr>
        <w:pStyle w:val="Compact"/>
        <w:numPr>
          <w:ilvl w:val="0"/>
          <w:numId w:val="1002"/>
        </w:numPr>
      </w:pPr>
      <w:r>
        <w:t xml:space="preserve">Lowe, R., Wu, Y., Tamar, A., Harb, J., Abbeel, P., &amp; Mordatch, I.</w:t>
      </w:r>
      <w:r>
        <w:t xml:space="preserve"> </w:t>
      </w:r>
      <w:r>
        <w:t xml:space="preserve">(2017). Multi-Agent Actor-Critic for Mixed Cooperative-Competitive</w:t>
      </w:r>
      <w:r>
        <w:t xml:space="preserve"> </w:t>
      </w:r>
      <w:r>
        <w:t xml:space="preserve">Environments. NeurIPS.</w:t>
      </w:r>
    </w:p>
    <w:p>
      <w:pPr>
        <w:pStyle w:val="Compact"/>
        <w:numPr>
          <w:ilvl w:val="0"/>
          <w:numId w:val="1002"/>
        </w:numPr>
      </w:pPr>
      <w:r>
        <w:t xml:space="preserve">Liu, Z. (2026). Y1 Paper: Single-Agent Failure-Prediction</w:t>
      </w:r>
      <w:r>
        <w:t xml:space="preserve"> </w:t>
      </w:r>
      <w:r>
        <w:t xml:space="preserve">Monitors in Reinforcement Learning. AGI Research Project,</w:t>
      </w:r>
      <w:r>
        <w:t xml:space="preserve"> </w:t>
      </w:r>
      <w:r>
        <w:t xml:space="preserve">AGI-2026-001.</w:t>
      </w:r>
    </w:p>
    <w:p>
      <w:pPr>
        <w:pStyle w:val="Compact"/>
        <w:numPr>
          <w:ilvl w:val="0"/>
          <w:numId w:val="1002"/>
        </w:numPr>
      </w:pPr>
      <w:r>
        <w:t xml:space="preserve">Liu, Z. (2026). Monitor Signal in Cooperative MARL: A Systematic</w:t>
      </w:r>
      <w:r>
        <w:t xml:space="preserve"> </w:t>
      </w:r>
      <w:r>
        <w:t xml:space="preserve">4-Pathway Investigation (Lessons-Learned Paper). AGI Research</w:t>
      </w:r>
      <w:r>
        <w:t xml:space="preserve"> </w:t>
      </w:r>
      <w:r>
        <w:t xml:space="preserve">Project, AGI-2026-001.</w:t>
      </w:r>
      <w:r>
        <w:t xml:space="preserve"> </w:t>
      </w:r>
      <w:r>
        <w:rPr>
          <w:rStyle w:val="VerbatimChar"/>
        </w:rPr>
        <w:t xml:space="preserve">papers/monitor_in_ma_lessons_learned.md</w:t>
      </w:r>
    </w:p>
    <w:p>
      <w:pPr>
        <w:pStyle w:val="Compact"/>
        <w:numPr>
          <w:ilvl w:val="0"/>
          <w:numId w:val="1002"/>
        </w:numPr>
      </w:pPr>
      <w:r>
        <w:t xml:space="preserve">Terry, J. K., et al. (2021). PettingZoo: Gym for Multi-Agent</w:t>
      </w:r>
      <w:r>
        <w:t xml:space="preserve"> </w:t>
      </w:r>
      <w:r>
        <w:t xml:space="preserve">Reinforcement Learning. NeurIPS.</w:t>
      </w:r>
    </w:p>
    <w:p>
      <w:pPr>
        <w:pStyle w:val="Compact"/>
        <w:numPr>
          <w:ilvl w:val="0"/>
          <w:numId w:val="1002"/>
        </w:numPr>
      </w:pPr>
      <w:r>
        <w:t xml:space="preserve">Liu, Z. (2026). Y1 9-Hypothesis Framework. AGI Research Project,</w:t>
      </w:r>
      <w:r>
        <w:t xml:space="preserve"> </w:t>
      </w:r>
      <w:r>
        <w:t xml:space="preserve">AGI-2026-001.</w:t>
      </w:r>
      <w:r>
        <w:t xml:space="preserve"> </w:t>
      </w:r>
      <w:r>
        <w:rPr>
          <w:rStyle w:val="VerbatimChar"/>
        </w:rPr>
        <w:t xml:space="preserve">papers/y1_9hypothesis_framework.md</w:t>
      </w:r>
    </w:p>
    <w:bookmarkEnd w:id="43"/>
    <w:bookmarkStart w:id="44" w:name="X8a99209313be5a41fafabf00e40e4e034998fa0"/>
    <w:p>
      <w:pPr>
        <w:pStyle w:val="Heading2"/>
      </w:pPr>
      <w:r>
        <w:t xml:space="preserve">Y5 Connection: How Y3 fits in the 11-comparison cross-context record</w:t>
      </w:r>
    </w:p>
    <w:p>
      <w:pPr>
        <w:pStyle w:val="FirstParagraph"/>
      </w:pPr>
      <w:r>
        <w:t xml:space="preserve">The Y3 paper provides 6 of the 11 empirical comparisons in the Y5 v1.3 master synthesis, and is the</w:t>
      </w:r>
      <w:r>
        <w:t xml:space="preserve"> </w:t>
      </w:r>
      <w:r>
        <w:rPr>
          <w:b/>
          <w:bCs/>
        </w:rPr>
        <w:t xml:space="preserve">most informative negative result</w:t>
      </w:r>
      <w:r>
        <w:t xml:space="preserve"> </w:t>
      </w:r>
      <w:r>
        <w:t xml:space="preserve">in the cross-context investigation. Specifically:</w:t>
      </w:r>
    </w:p>
    <w:p>
      <w:pPr>
        <w:pStyle w:val="Compact"/>
        <w:numPr>
          <w:ilvl w:val="0"/>
          <w:numId w:val="1003"/>
        </w:numPr>
      </w:pPr>
      <w:r>
        <w:rPr>
          <w:b/>
          <w:bCs/>
        </w:rPr>
        <w:t xml:space="preserve">5 of 6 pathways REFUTED</w:t>
      </w:r>
      <w:r>
        <w:t xml:space="preserve"> </w:t>
      </w:r>
      <w:r>
        <w:t xml:space="preserve">at p&lt;0.05 (decoupling fails to transfer to multi-agent RL)</w:t>
      </w:r>
    </w:p>
    <w:p>
      <w:pPr>
        <w:pStyle w:val="Compact"/>
        <w:numPr>
          <w:ilvl w:val="0"/>
          <w:numId w:val="1003"/>
        </w:numPr>
      </w:pPr>
      <w:r>
        <w:rPr>
          <w:b/>
          <w:bCs/>
        </w:rPr>
        <w:t xml:space="preserve">1 pathway PARTIAL</w:t>
      </w:r>
      <w:r>
        <w:t xml:space="preserve">: v8 dlr_only with shrinking effect (+0.1447 at n=30 -&gt; +0.0617 at n=100, Bonferroni-corrected p=0.0433, 95% CI [+0.0084, +0.1149])</w:t>
      </w:r>
    </w:p>
    <w:p>
      <w:pPr>
        <w:pStyle w:val="Compact"/>
        <w:numPr>
          <w:ilvl w:val="0"/>
          <w:numId w:val="1003"/>
        </w:numPr>
      </w:pPr>
      <w:r>
        <w:rPr>
          <w:b/>
          <w:bCs/>
        </w:rPr>
        <w:t xml:space="preserve">The 1 positive result is NOT from the Monitor</w:t>
      </w:r>
      <w:r>
        <w:t xml:space="preserve">; it is from hand-crafted DLR predicates operating on the critic</w:t>
      </w:r>
    </w:p>
    <w:p>
      <w:pPr>
        <w:pStyle w:val="FirstParagraph"/>
      </w:pPr>
      <w:r>
        <w:rPr>
          <w:b/>
          <w:bCs/>
        </w:rPr>
        <w:t xml:space="preserve">Y3 in the Y5 §7.6 framework.</w:t>
      </w:r>
      <w:r>
        <w:t xml:space="preserve"> </w:t>
      </w:r>
      <w:r>
        <w:t xml:space="preserve">The 5 REFUTED Y3 pathways share a common failure mode:</w:t>
      </w:r>
      <w:r>
        <w:t xml:space="preserve"> </w:t>
      </w:r>
      <w:r>
        <w:rPr>
          <w:b/>
          <w:bCs/>
        </w:rPr>
        <w:t xml:space="preserve">Condition 1 (distribution match) is violated</w:t>
      </w:r>
      <w:r>
        <w:t xml:space="preserve"> </w:t>
      </w:r>
      <w:r>
        <w:t xml:space="preserve">because the joint critic training in MARL causes the Monitor to drift away from the frozen reference distribution. The KL divergence between the Monitor’s training-time distribution and the consumption-time distribution grows as the multi-agent critic updates, violating the convergence condition that requires the two distributions to be statistically indistinguishable. This is the</w:t>
      </w:r>
      <w:r>
        <w:t xml:space="preserve"> </w:t>
      </w:r>
      <w:r>
        <w:rPr>
          <w:b/>
          <w:bCs/>
        </w:rPr>
        <w:t xml:space="preserve">same failure mode</w:t>
      </w:r>
      <w:r>
        <w:t xml:space="preserve"> </w:t>
      </w:r>
      <w:r>
        <w:t xml:space="preserve">that the Y1 single-agent Monitor avoids (because PPO updates are bounded by the trust region), and the same failure mode that the Y4 LLM Monitor encounters (because the LLM policy may differ from the frozen reference LM).</w:t>
      </w:r>
    </w:p>
    <w:p>
      <w:pPr>
        <w:pStyle w:val="BodyText"/>
      </w:pPr>
      <w:r>
        <w:rPr>
          <w:b/>
          <w:bCs/>
        </w:rPr>
        <w:t xml:space="preserve">Y3 v8 dlr_only as the only positive result.</w:t>
      </w:r>
      <w:r>
        <w:t xml:space="preserve"> </w:t>
      </w:r>
      <w:r>
        <w:t xml:space="preserve">The v8 architecture uses DLR predicates in the critic WITHOUT a Monitor signal. This produces the small positive effect (+0.06 at n=100). Importantly, this is NOT evidence for the Monitor; it is evidence that hand-crafted DLR predicates can help when used correctly. The Y5 framework Proposition 3 (Monitor + DLR hybrid) predicts that combining the Monitor with DLR predicates would help MORE than either alone, but this prediction is UNTESTED. The Pre-Reg for Proposition 3 (experiments_log/2026-07-31-PRE-REGISTRATION-PROP3-HYBRID.md) reserves ~50 GPU-h on the Y3 cooperative multi-agent environment for execution in 2026-08-01 to 2026-08-15.</w:t>
      </w:r>
    </w:p>
    <w:p>
      <w:pPr>
        <w:pStyle w:val="BodyText"/>
      </w:pPr>
      <w:r>
        <w:rPr>
          <w:b/>
          <w:bCs/>
        </w:rPr>
        <w:t xml:space="preserve">Y3 in the Y5 §7.6.3 Refutations.</w:t>
      </w:r>
      <w:r>
        <w:t xml:space="preserve"> </w:t>
      </w:r>
      <w:r>
        <w:t xml:space="preserve">Y3 is the primary empirical source for R1 (non-stationary rescue), which is one of the 4 framework-falsifying Refutations. The Y3 v3 (joint critic training collapse) and v5-v7 (small effect because trust head is dominated by my_obs gradient) are partial tests of R1: they test whether a Monitor that fails Condition 1 can RESCUE in non-stationary contexts. The Y3 results argue against R1 (the Monitor does NOT rescue), but the v3-v7 tests are partial because the joint training setup is not the canonical non-stationary test. A direct R1 test (Monitor re-trained periodically as the policy shifts) would close this gap.</w:t>
      </w:r>
    </w:p>
    <w:p>
      <w:pPr>
        <w:pStyle w:val="BodyText"/>
      </w:pPr>
      <w:r>
        <w:rPr>
          <w:b/>
          <w:bCs/>
        </w:rPr>
        <w:t xml:space="preserve">Y3 §6 limitations remain valid in v1.0.</w:t>
      </w:r>
      <w:r>
        <w:t xml:space="preserve"> </w:t>
      </w:r>
      <w:r>
        <w:t xml:space="preserve">The 6 limitations in Y3 §6 (statistical, environment-specific, Monitor architecture, DLR predicate coverage, baseline coverage, MARL algorithm coverage) are not changed by the v1.0 upgrade. The multi-agent-specific limitations are now formally addressed in the Y5 §7.6 framework (Condition 1 violation explains why Monitor does NOT transfer to MARL).</w:t>
      </w:r>
    </w:p>
    <w:p>
      <w:pPr>
        <w:pStyle w:val="BodyText"/>
      </w:pPr>
      <w:r>
        <w:rPr>
          <w:b/>
          <w:bCs/>
        </w:rPr>
        <w:t xml:space="preserve">Practical implication.</w:t>
      </w:r>
      <w:r>
        <w:t xml:space="preserve"> </w:t>
      </w:r>
      <w:r>
        <w:t xml:space="preserve">The Y3 paper is the most informative negative result in the Archimedes Project: it shows that the Monitor-as-training-signal architecture does NOT transfer from single-agent RL (Y1 VALIDATED) to multi-agent MARL (Y3 REFUTED 5/6 pathways). The Y3 paper remains the recommended reading for MARL researchers. The Y1 v1.0 upgrade adds this cross-reference so a reader of Y3 alone knows where Y3 sits in the larger investigation.</w:t>
      </w:r>
    </w:p>
    <w:p>
      <w:pPr>
        <w:pStyle w:val="BodyText"/>
      </w:pPr>
      <w:r>
        <w:rPr>
          <w:b/>
          <w:bCs/>
        </w:rPr>
        <w:t xml:space="preserve">Differences from Y5 v1.3 cross-references</w:t>
      </w:r>
      <w:r>
        <w:t xml:space="preserve">: the Y3 paper is the MARL-specific investigation and uses the Y3-specific terminology (v3-v8 architectures, dlr_only / no_verifier / hybrid). The Y5 paper is the master synthesis and uses the unified terminology (3 Convergence Conditions, §7.6 framework). A reader following the Y3 -&gt; Y5 reading order should treat the Y3 empirical chain as the primary evidence for Condition 1 violation in MARL.</w:t>
      </w:r>
    </w:p>
    <w:p>
      <w:pPr>
        <w:pStyle w:val="BodyText"/>
      </w:pPr>
      <w:r>
        <w:t xml:space="preserve">This v1.0 upgrade does NOT change any of the Y3 empirical results (5/6 REFUTED, v8 dlr_only +0.06 at n=100). It only adds cross-references to the Y5 master synthesis so the reader understands the broader context.</w:t>
      </w:r>
    </w:p>
    <w:p>
      <w:r>
        <w:pict>
          <v:rect style="width:0;height:1.5pt" o:hralign="center" o:hrstd="t" o:hr="t"/>
        </w:pict>
      </w:r>
    </w:p>
    <w:bookmarkEnd w:id="44"/>
    <w:bookmarkStart w:id="45" w:name="v1.0-upgrade-changelog-2026-07-31"/>
    <w:p>
      <w:pPr>
        <w:pStyle w:val="Heading2"/>
      </w:pPr>
      <w:r>
        <w:t xml:space="preserve">v1.0 upgrade changelog (2026-07-31)</w:t>
      </w:r>
    </w:p>
    <w:p>
      <w:pPr>
        <w:pStyle w:val="FirstParagraph"/>
      </w:pPr>
      <w:r>
        <w:t xml:space="preserve">Changes from draft to v1.0:</w:t>
      </w:r>
      <w:r>
        <w:t xml:space="preserve"> </w:t>
      </w:r>
      <w:r>
        <w:t xml:space="preserve">- Frontmatter updated to v1.0 status with Y5 cross-reference</w:t>
      </w:r>
      <w:r>
        <w:t xml:space="preserve"> </w:t>
      </w:r>
      <w:r>
        <w:t xml:space="preserve">- New section</w:t>
      </w:r>
      <w:r>
        <w:t xml:space="preserve"> </w:t>
      </w:r>
      <w:r>
        <w:t xml:space="preserve">“Y5 Connection: How Y3 fits in the 11-comparison cross-context record”</w:t>
      </w:r>
      <w:r>
        <w:t xml:space="preserve"> </w:t>
      </w:r>
      <w:r>
        <w:t xml:space="preserve">added above this changelog</w:t>
      </w:r>
      <w:r>
        <w:t xml:space="preserve"> </w:t>
      </w:r>
      <w:r>
        <w:t xml:space="preserve">- All empirical results unchanged (5/6 REFUTED, v8 dlr_only +0.06 at n=100)</w:t>
      </w:r>
      <w:r>
        <w:t xml:space="preserve"> </w:t>
      </w:r>
      <w:r>
        <w:t xml:space="preserve">- All limitations unchanged (Y3 §6 still applies)</w:t>
      </w:r>
      <w:r>
        <w:t xml:space="preserve"> </w:t>
      </w:r>
      <w:r>
        <w:t xml:space="preserve">- Y3 PDF / DOCX / HTML not yet generated – render via E:\gen_pdf.py wrapper if needed</w:t>
      </w:r>
    </w:p>
    <w:p>
      <w:pPr>
        <w:pStyle w:val="BodyText"/>
      </w:pPr>
      <w:r>
        <w:t xml:space="preserve">Changes from draft -&gt; v1.0 (this commit):</w:t>
      </w:r>
      <w:r>
        <w:t xml:space="preserve"> </w:t>
      </w:r>
      <w:r>
        <w:t xml:space="preserve">- papers/monitor_signal_vs_dlr_6pathway.md: +1 header update, +1 cross-reference section, +1 changelog</w:t>
      </w:r>
      <w:r>
        <w:t xml:space="preserve"> </w:t>
      </w:r>
      <w:r>
        <w:t xml:space="preserve">- All other Y3 files unchanged (logs, code)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2026-07-31T15:58:54Z</dcterms:created>
  <dcterms:modified xsi:type="dcterms:W3CDTF">2026-07-31T15:58:54Z</dcterms:modified>
</cp:coreProperties>
</file>

<file path=docProps/custom.xml><?xml version="1.0" encoding="utf-8"?>
<Properties xmlns="http://schemas.openxmlformats.org/officeDocument/2006/custom-properties" xmlns:vt="http://schemas.openxmlformats.org/officeDocument/2006/docPropsVTypes"/>
</file>