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C8F0E" w14:textId="36EE8361" w:rsidR="00852278" w:rsidRPr="009146B7" w:rsidRDefault="003D09E4">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267</w:t>
      </w:r>
      <w:r w:rsidR="00BA39F7">
        <w:rPr>
          <w:rFonts w:ascii="ＭＳ Ｐゴシック" w:eastAsia="ＭＳ Ｐゴシック" w:hAnsi="ＭＳ Ｐゴシック" w:hint="eastAsia"/>
          <w:sz w:val="28"/>
        </w:rPr>
        <w:t xml:space="preserve">　</w:t>
      </w:r>
      <w:r w:rsidR="00852278" w:rsidRPr="009146B7">
        <w:rPr>
          <w:rFonts w:ascii="ＭＳ Ｐゴシック" w:eastAsia="ＭＳ Ｐゴシック" w:hAnsi="ＭＳ Ｐゴシック" w:hint="eastAsia"/>
          <w:sz w:val="28"/>
        </w:rPr>
        <w:t>高IgD症候群</w:t>
      </w:r>
    </w:p>
    <w:p w14:paraId="7AD8DAC2" w14:textId="77777777" w:rsidR="009261C9" w:rsidRPr="009146B7" w:rsidRDefault="009261C9" w:rsidP="009261C9">
      <w:pPr>
        <w:rPr>
          <w:rFonts w:ascii="ＭＳ Ｐゴシック" w:eastAsia="ＭＳ Ｐゴシック" w:hAnsi="ＭＳ Ｐゴシック"/>
          <w:bdr w:val="single" w:sz="4" w:space="0" w:color="auto"/>
        </w:rPr>
      </w:pPr>
      <w:r w:rsidRPr="009146B7">
        <w:rPr>
          <w:rFonts w:ascii="ＭＳ Ｐゴシック" w:eastAsia="ＭＳ Ｐゴシック" w:hAnsi="ＭＳ Ｐゴシック" w:hint="eastAsia"/>
          <w:bdr w:val="single" w:sz="4" w:space="0" w:color="auto"/>
        </w:rPr>
        <w:t>○　概要</w:t>
      </w:r>
    </w:p>
    <w:p w14:paraId="6C4D3A09" w14:textId="77777777" w:rsidR="009261C9" w:rsidRPr="009146B7" w:rsidRDefault="009261C9" w:rsidP="009261C9">
      <w:pPr>
        <w:ind w:leftChars="100" w:left="210"/>
        <w:rPr>
          <w:rFonts w:ascii="ＭＳ Ｐゴシック" w:eastAsia="ＭＳ Ｐゴシック" w:hAnsi="ＭＳ Ｐゴシック"/>
          <w:szCs w:val="21"/>
        </w:rPr>
      </w:pPr>
    </w:p>
    <w:p w14:paraId="69B86B52" w14:textId="5728D49B" w:rsidR="009261C9" w:rsidRPr="009146B7" w:rsidRDefault="009261C9" w:rsidP="009261C9">
      <w:pPr>
        <w:ind w:leftChars="100" w:left="21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１．</w:t>
      </w:r>
      <w:r w:rsidRPr="009146B7">
        <w:rPr>
          <w:rFonts w:ascii="ＭＳ Ｐゴシック" w:eastAsia="ＭＳ Ｐゴシック" w:hAnsi="ＭＳ Ｐゴシック"/>
          <w:szCs w:val="21"/>
        </w:rPr>
        <w:t xml:space="preserve">概要 </w:t>
      </w:r>
    </w:p>
    <w:p w14:paraId="62FA12F6" w14:textId="0FF847C9" w:rsidR="00852278" w:rsidRPr="009146B7" w:rsidRDefault="005039BB" w:rsidP="005039BB">
      <w:pPr>
        <w:ind w:leftChars="200" w:left="420" w:firstLineChars="100" w:firstLine="210"/>
        <w:rPr>
          <w:rFonts w:ascii="ＭＳ Ｐゴシック" w:eastAsia="ＭＳ Ｐゴシック" w:hAnsi="ＭＳ Ｐゴシック"/>
          <w:szCs w:val="21"/>
        </w:rPr>
      </w:pPr>
      <w:r w:rsidRPr="00A73F2C">
        <w:rPr>
          <w:rFonts w:ascii="ＭＳ Ｐゴシック" w:eastAsia="ＭＳ Ｐゴシック" w:hAnsi="ＭＳ Ｐゴシック" w:hint="eastAsia"/>
          <w:szCs w:val="21"/>
        </w:rPr>
        <w:t>高IgD症候群（</w:t>
      </w:r>
      <w:r w:rsidRPr="00A73F2C">
        <w:rPr>
          <w:rFonts w:ascii="ＭＳ Ｐゴシック" w:eastAsia="ＭＳ Ｐゴシック" w:hAnsi="ＭＳ Ｐゴシック"/>
          <w:szCs w:val="21"/>
        </w:rPr>
        <w:t>Hyper IgD Syndrome</w:t>
      </w:r>
      <w:r w:rsidR="00B515D8" w:rsidRPr="00A73F2C">
        <w:rPr>
          <w:rFonts w:ascii="ＭＳ Ｐゴシック" w:eastAsia="ＭＳ Ｐゴシック" w:hAnsi="ＭＳ Ｐゴシック" w:hint="eastAsia"/>
          <w:szCs w:val="21"/>
        </w:rPr>
        <w:t>：</w:t>
      </w:r>
      <w:r w:rsidR="00B515D8" w:rsidRPr="00A73F2C">
        <w:rPr>
          <w:rFonts w:ascii="ＭＳ Ｐゴシック" w:eastAsia="ＭＳ Ｐゴシック" w:hAnsi="ＭＳ Ｐゴシック"/>
          <w:szCs w:val="21"/>
        </w:rPr>
        <w:t>HIDS</w:t>
      </w:r>
      <w:r w:rsidRPr="00A73F2C">
        <w:rPr>
          <w:rFonts w:ascii="ＭＳ Ｐゴシック" w:eastAsia="ＭＳ Ｐゴシック" w:hAnsi="ＭＳ Ｐゴシック" w:hint="eastAsia"/>
          <w:szCs w:val="21"/>
        </w:rPr>
        <w:t>）は、別名メバロン酸キナーゼ欠損症（</w:t>
      </w:r>
      <w:r w:rsidRPr="00A73F2C">
        <w:rPr>
          <w:rFonts w:ascii="ＭＳ Ｐゴシック" w:eastAsia="ＭＳ Ｐゴシック" w:hAnsi="ＭＳ Ｐゴシック"/>
          <w:szCs w:val="21"/>
        </w:rPr>
        <w:t>Mevalonate Kinase Deficiency</w:t>
      </w:r>
      <w:r w:rsidR="00B515D8" w:rsidRPr="00A73F2C">
        <w:rPr>
          <w:rFonts w:ascii="ＭＳ Ｐゴシック" w:eastAsia="ＭＳ Ｐゴシック" w:hAnsi="ＭＳ Ｐゴシック" w:hint="eastAsia"/>
          <w:szCs w:val="21"/>
        </w:rPr>
        <w:t>：</w:t>
      </w:r>
      <w:r w:rsidR="00B515D8" w:rsidRPr="00A73F2C">
        <w:rPr>
          <w:rFonts w:ascii="ＭＳ Ｐゴシック" w:eastAsia="ＭＳ Ｐゴシック" w:hAnsi="ＭＳ Ｐゴシック"/>
          <w:szCs w:val="21"/>
        </w:rPr>
        <w:t>MKD</w:t>
      </w:r>
      <w:r w:rsidRPr="00A73F2C">
        <w:rPr>
          <w:rFonts w:ascii="ＭＳ Ｐゴシック" w:eastAsia="ＭＳ Ｐゴシック" w:hAnsi="ＭＳ Ｐゴシック" w:hint="eastAsia"/>
          <w:szCs w:val="21"/>
        </w:rPr>
        <w:t>）とも言い、</w:t>
      </w:r>
      <w:r w:rsidR="00852278" w:rsidRPr="00A73F2C">
        <w:rPr>
          <w:rFonts w:ascii="ＭＳ Ｐゴシック" w:eastAsia="ＭＳ Ｐゴシック" w:hAnsi="ＭＳ Ｐゴシック" w:hint="eastAsia"/>
          <w:szCs w:val="21"/>
        </w:rPr>
        <w:t>コレ</w:t>
      </w:r>
      <w:r w:rsidR="00852278" w:rsidRPr="009146B7">
        <w:rPr>
          <w:rFonts w:ascii="ＭＳ Ｐゴシック" w:eastAsia="ＭＳ Ｐゴシック" w:hAnsi="ＭＳ Ｐゴシック" w:hint="eastAsia"/>
          <w:szCs w:val="21"/>
        </w:rPr>
        <w:t>ステロール生合成経路に関わるメバロン酸キナーゼ</w:t>
      </w:r>
      <w:r w:rsidR="00FF79C9">
        <w:rPr>
          <w:rFonts w:ascii="ＭＳ Ｐゴシック" w:eastAsia="ＭＳ Ｐゴシック" w:hAnsi="ＭＳ Ｐゴシック" w:hint="eastAsia"/>
          <w:szCs w:val="21"/>
        </w:rPr>
        <w:t>（</w:t>
      </w:r>
      <w:r w:rsidR="00852278" w:rsidRPr="009146B7">
        <w:rPr>
          <w:rFonts w:ascii="ＭＳ Ｐゴシック" w:eastAsia="ＭＳ Ｐゴシック" w:hAnsi="ＭＳ Ｐゴシック" w:hint="eastAsia"/>
          <w:szCs w:val="21"/>
        </w:rPr>
        <w:t>MVK</w:t>
      </w:r>
      <w:r w:rsidR="00FF79C9">
        <w:rPr>
          <w:rFonts w:ascii="ＭＳ Ｐゴシック" w:eastAsia="ＭＳ Ｐゴシック" w:hAnsi="ＭＳ Ｐゴシック" w:hint="eastAsia"/>
          <w:szCs w:val="21"/>
        </w:rPr>
        <w:t>）</w:t>
      </w:r>
      <w:r w:rsidR="00852278" w:rsidRPr="009146B7">
        <w:rPr>
          <w:rFonts w:ascii="ＭＳ Ｐゴシック" w:eastAsia="ＭＳ Ｐゴシック" w:hAnsi="ＭＳ Ｐゴシック" w:hint="eastAsia"/>
          <w:szCs w:val="21"/>
        </w:rPr>
        <w:t>の活性低下により発症する周期性発熱症候群である。血清IgDが高値である症例が多いことで命名がなされているが、本邦での初診時にIgDの上昇を認めないことが多く、診断には注意を要する。</w:t>
      </w:r>
    </w:p>
    <w:p w14:paraId="2EB64FF8" w14:textId="77777777" w:rsidR="009261C9" w:rsidRPr="005525BF" w:rsidRDefault="009261C9" w:rsidP="009261C9">
      <w:pPr>
        <w:ind w:leftChars="200" w:left="420"/>
        <w:rPr>
          <w:rFonts w:ascii="ＭＳ Ｐゴシック" w:eastAsia="ＭＳ Ｐゴシック" w:hAnsi="ＭＳ Ｐゴシック"/>
          <w:szCs w:val="21"/>
        </w:rPr>
      </w:pPr>
    </w:p>
    <w:p w14:paraId="2326A673" w14:textId="77777777" w:rsidR="009261C9" w:rsidRPr="009146B7" w:rsidRDefault="009261C9" w:rsidP="009261C9">
      <w:pPr>
        <w:ind w:leftChars="100" w:left="21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２．原因</w:t>
      </w:r>
      <w:r w:rsidRPr="009146B7">
        <w:rPr>
          <w:rFonts w:ascii="ＭＳ Ｐゴシック" w:eastAsia="ＭＳ Ｐゴシック" w:hAnsi="ＭＳ Ｐゴシック"/>
          <w:szCs w:val="21"/>
        </w:rPr>
        <w:t xml:space="preserve"> </w:t>
      </w:r>
    </w:p>
    <w:p w14:paraId="1CCC5CF3" w14:textId="77777777" w:rsidR="009261C9" w:rsidRPr="009146B7" w:rsidRDefault="009261C9" w:rsidP="009261C9">
      <w:pPr>
        <w:ind w:leftChars="200" w:left="42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 xml:space="preserve">　</w:t>
      </w:r>
      <w:r w:rsidR="00852278" w:rsidRPr="009146B7">
        <w:rPr>
          <w:rFonts w:ascii="ＭＳ Ｐゴシック" w:eastAsia="ＭＳ Ｐゴシック" w:hAnsi="ＭＳ Ｐゴシック"/>
          <w:i/>
          <w:szCs w:val="21"/>
        </w:rPr>
        <w:t>MVK</w:t>
      </w:r>
      <w:r w:rsidR="00852278" w:rsidRPr="009146B7">
        <w:rPr>
          <w:rFonts w:ascii="ＭＳ Ｐゴシック" w:eastAsia="ＭＳ Ｐゴシック" w:hAnsi="ＭＳ Ｐゴシック"/>
          <w:szCs w:val="21"/>
        </w:rPr>
        <w:t>遺伝子の機能低下変異により常染色体劣性遺伝形式にて発症する。本遺伝子変異が炎症を惹起する機序はまだ明らかになっていない。</w:t>
      </w:r>
    </w:p>
    <w:p w14:paraId="6716A194" w14:textId="77777777" w:rsidR="009261C9" w:rsidRPr="009146B7" w:rsidRDefault="009261C9" w:rsidP="009261C9">
      <w:pPr>
        <w:ind w:leftChars="200" w:left="420"/>
        <w:rPr>
          <w:rFonts w:ascii="ＭＳ Ｐゴシック" w:eastAsia="ＭＳ Ｐゴシック" w:hAnsi="ＭＳ Ｐゴシック"/>
          <w:szCs w:val="21"/>
        </w:rPr>
      </w:pPr>
    </w:p>
    <w:p w14:paraId="6A4199A8" w14:textId="77777777" w:rsidR="009261C9" w:rsidRPr="009146B7" w:rsidRDefault="009261C9" w:rsidP="009261C9">
      <w:pPr>
        <w:ind w:leftChars="100" w:left="21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３．症状</w:t>
      </w:r>
      <w:r w:rsidRPr="009146B7">
        <w:rPr>
          <w:rFonts w:ascii="ＭＳ Ｐゴシック" w:eastAsia="ＭＳ Ｐゴシック" w:hAnsi="ＭＳ Ｐゴシック"/>
          <w:szCs w:val="21"/>
        </w:rPr>
        <w:t xml:space="preserve"> </w:t>
      </w:r>
    </w:p>
    <w:p w14:paraId="71B0BBA3" w14:textId="77777777" w:rsidR="009261C9" w:rsidRPr="009146B7" w:rsidRDefault="009261C9" w:rsidP="00AE6707">
      <w:pPr>
        <w:ind w:leftChars="200" w:left="42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 xml:space="preserve">　</w:t>
      </w:r>
      <w:r w:rsidR="00AE6707" w:rsidRPr="009146B7">
        <w:rPr>
          <w:rFonts w:ascii="ＭＳ Ｐゴシック" w:eastAsia="ＭＳ Ｐゴシック" w:hAnsi="ＭＳ Ｐゴシック" w:hint="eastAsia"/>
          <w:szCs w:val="21"/>
        </w:rPr>
        <w:t>典型例は乳児期早期</w:t>
      </w:r>
      <w:r w:rsidR="00852278" w:rsidRPr="009146B7">
        <w:rPr>
          <w:rFonts w:ascii="ＭＳ Ｐゴシック" w:eastAsia="ＭＳ Ｐゴシック" w:hAnsi="ＭＳ Ｐゴシック" w:hint="eastAsia"/>
          <w:szCs w:val="21"/>
        </w:rPr>
        <w:t>より</w:t>
      </w:r>
      <w:r w:rsidR="00AE6707" w:rsidRPr="009146B7">
        <w:rPr>
          <w:rFonts w:ascii="ＭＳ Ｐゴシック" w:eastAsia="ＭＳ Ｐゴシック" w:hAnsi="ＭＳ Ｐゴシック" w:hint="eastAsia"/>
          <w:szCs w:val="21"/>
        </w:rPr>
        <w:t>発症し</w:t>
      </w:r>
      <w:r w:rsidR="00AE6707" w:rsidRPr="009146B7">
        <w:rPr>
          <w:rFonts w:ascii="ＭＳ Ｐゴシック" w:eastAsia="ＭＳ Ｐゴシック" w:hAnsi="ＭＳ Ｐゴシック"/>
          <w:szCs w:val="21"/>
        </w:rPr>
        <w:t>、</w:t>
      </w:r>
      <w:r w:rsidR="00852278" w:rsidRPr="009146B7">
        <w:rPr>
          <w:rFonts w:ascii="ＭＳ Ｐゴシック" w:eastAsia="ＭＳ Ｐゴシック" w:hAnsi="ＭＳ Ｐゴシック" w:hint="eastAsia"/>
          <w:szCs w:val="21"/>
        </w:rPr>
        <w:t>CRP上昇を伴う</w:t>
      </w:r>
      <w:r w:rsidR="00AE6707" w:rsidRPr="009146B7">
        <w:rPr>
          <w:rFonts w:ascii="ＭＳ Ｐゴシック" w:eastAsia="ＭＳ Ｐゴシック" w:hAnsi="ＭＳ Ｐゴシック" w:hint="eastAsia"/>
          <w:szCs w:val="21"/>
        </w:rPr>
        <w:t>、</w:t>
      </w:r>
      <w:r w:rsidR="00852278" w:rsidRPr="009146B7">
        <w:rPr>
          <w:rFonts w:ascii="ＭＳ Ｐゴシック" w:eastAsia="ＭＳ Ｐゴシック" w:hAnsi="ＭＳ Ｐゴシック" w:hint="eastAsia"/>
          <w:szCs w:val="21"/>
        </w:rPr>
        <w:t>反復性あるいは遷延性の発熱発作を認める。発作時にはしばしば</w:t>
      </w:r>
      <w:r w:rsidR="00AE6707" w:rsidRPr="009146B7">
        <w:rPr>
          <w:rFonts w:ascii="ＭＳ Ｐゴシック" w:eastAsia="ＭＳ Ｐゴシック" w:hAnsi="ＭＳ Ｐゴシック" w:hint="eastAsia"/>
          <w:szCs w:val="21"/>
        </w:rPr>
        <w:t>皮疹、腹部</w:t>
      </w:r>
      <w:r w:rsidR="00852278" w:rsidRPr="009146B7">
        <w:rPr>
          <w:rFonts w:ascii="ＭＳ Ｐゴシック" w:eastAsia="ＭＳ Ｐゴシック" w:hAnsi="ＭＳ Ｐゴシック" w:hint="eastAsia"/>
          <w:szCs w:val="21"/>
        </w:rPr>
        <w:t>症状</w:t>
      </w:r>
      <w:r w:rsidR="00AE6707" w:rsidRPr="009146B7">
        <w:rPr>
          <w:rFonts w:ascii="ＭＳ Ｐゴシック" w:eastAsia="ＭＳ Ｐゴシック" w:hAnsi="ＭＳ Ｐゴシック" w:hint="eastAsia"/>
          <w:szCs w:val="21"/>
        </w:rPr>
        <w:t>、関節症状</w:t>
      </w:r>
      <w:r w:rsidR="00852278" w:rsidRPr="009146B7">
        <w:rPr>
          <w:rFonts w:ascii="ＭＳ Ｐゴシック" w:eastAsia="ＭＳ Ｐゴシック" w:hAnsi="ＭＳ Ｐゴシック" w:hint="eastAsia"/>
          <w:szCs w:val="21"/>
        </w:rPr>
        <w:t>を</w:t>
      </w:r>
      <w:r w:rsidR="00AE6707" w:rsidRPr="009146B7">
        <w:rPr>
          <w:rFonts w:ascii="ＭＳ Ｐゴシック" w:eastAsia="ＭＳ Ｐゴシック" w:hAnsi="ＭＳ Ｐゴシック" w:hint="eastAsia"/>
          <w:szCs w:val="21"/>
        </w:rPr>
        <w:t>認める。重症例では先天奇形や精神発達遅滞などの中枢神経症状を伴う。</w:t>
      </w:r>
    </w:p>
    <w:p w14:paraId="241B54DA" w14:textId="77777777" w:rsidR="002039D2" w:rsidRPr="009146B7" w:rsidRDefault="002039D2" w:rsidP="00AE6707">
      <w:pPr>
        <w:ind w:leftChars="200" w:left="420"/>
        <w:rPr>
          <w:rFonts w:ascii="ＭＳ Ｐゴシック" w:eastAsia="ＭＳ Ｐゴシック" w:hAnsi="ＭＳ Ｐゴシック"/>
          <w:szCs w:val="21"/>
        </w:rPr>
      </w:pPr>
    </w:p>
    <w:p w14:paraId="4792F3C1" w14:textId="77777777" w:rsidR="009261C9" w:rsidRPr="009146B7" w:rsidRDefault="009261C9" w:rsidP="009261C9">
      <w:pPr>
        <w:ind w:leftChars="100" w:left="21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４．治療法</w:t>
      </w:r>
      <w:r w:rsidRPr="009146B7">
        <w:rPr>
          <w:rFonts w:ascii="ＭＳ Ｐゴシック" w:eastAsia="ＭＳ Ｐゴシック" w:hAnsi="ＭＳ Ｐゴシック"/>
          <w:szCs w:val="21"/>
        </w:rPr>
        <w:t xml:space="preserve"> </w:t>
      </w:r>
    </w:p>
    <w:p w14:paraId="6B9E14AB" w14:textId="7A3246E3" w:rsidR="006055DE" w:rsidRPr="009146B7" w:rsidRDefault="009261C9" w:rsidP="006055DE">
      <w:pPr>
        <w:ind w:leftChars="200" w:left="42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 xml:space="preserve">　</w:t>
      </w:r>
      <w:r w:rsidR="00C232DE" w:rsidRPr="009146B7">
        <w:rPr>
          <w:rFonts w:ascii="ＭＳ Ｐゴシック" w:eastAsia="ＭＳ Ｐゴシック" w:hAnsi="ＭＳ Ｐゴシック" w:hint="eastAsia"/>
          <w:bCs/>
          <w:szCs w:val="21"/>
        </w:rPr>
        <w:t>非ステロイド抗炎症剤（</w:t>
      </w:r>
      <w:r w:rsidR="00C232DE" w:rsidRPr="009146B7">
        <w:rPr>
          <w:rFonts w:ascii="ＭＳ Ｐゴシック" w:eastAsia="ＭＳ Ｐゴシック" w:hAnsi="ＭＳ Ｐゴシック"/>
          <w:bCs/>
          <w:szCs w:val="21"/>
        </w:rPr>
        <w:t>NSAIDs</w:t>
      </w:r>
      <w:r w:rsidR="00C232DE" w:rsidRPr="009146B7">
        <w:rPr>
          <w:rFonts w:ascii="ＭＳ Ｐゴシック" w:eastAsia="ＭＳ Ｐゴシック" w:hAnsi="ＭＳ Ｐゴシック" w:hint="eastAsia"/>
          <w:bCs/>
          <w:szCs w:val="21"/>
        </w:rPr>
        <w:t>）</w:t>
      </w:r>
      <w:r w:rsidR="00C232DE" w:rsidRPr="009146B7">
        <w:rPr>
          <w:rFonts w:ascii="ＭＳ Ｐゴシック" w:eastAsia="ＭＳ Ｐゴシック" w:hAnsi="ＭＳ Ｐゴシック"/>
          <w:szCs w:val="21"/>
        </w:rPr>
        <w:t>が</w:t>
      </w:r>
      <w:r w:rsidR="00C232DE" w:rsidRPr="009146B7">
        <w:rPr>
          <w:rFonts w:ascii="ＭＳ Ｐゴシック" w:eastAsia="ＭＳ Ｐゴシック" w:hAnsi="ＭＳ Ｐゴシック" w:hint="eastAsia"/>
          <w:szCs w:val="21"/>
        </w:rPr>
        <w:t>発熱、疼痛の緩和に一定の効果が期待されるが、発作の予防、病態の改善にはつながらない。発作期間中のステロイド内服</w:t>
      </w:r>
      <w:r w:rsidR="006055DE" w:rsidRPr="009146B7">
        <w:rPr>
          <w:rFonts w:ascii="ＭＳ Ｐゴシック" w:eastAsia="ＭＳ Ｐゴシック" w:hAnsi="ＭＳ Ｐゴシック" w:hint="eastAsia"/>
          <w:szCs w:val="21"/>
        </w:rPr>
        <w:t>により発作時症状が抑えられる</w:t>
      </w:r>
      <w:r w:rsidR="00C232DE" w:rsidRPr="009146B7">
        <w:rPr>
          <w:rFonts w:ascii="ＭＳ Ｐゴシック" w:eastAsia="ＭＳ Ｐゴシック" w:hAnsi="ＭＳ Ｐゴシック" w:hint="eastAsia"/>
          <w:szCs w:val="21"/>
        </w:rPr>
        <w:t>が</w:t>
      </w:r>
      <w:r w:rsidR="00AE588D" w:rsidRPr="009146B7">
        <w:rPr>
          <w:rFonts w:ascii="ＭＳ Ｐゴシック" w:eastAsia="ＭＳ Ｐゴシック" w:hAnsi="ＭＳ Ｐゴシック" w:hint="eastAsia"/>
          <w:szCs w:val="21"/>
        </w:rPr>
        <w:t>、</w:t>
      </w:r>
      <w:r w:rsidR="006055DE" w:rsidRPr="009146B7">
        <w:rPr>
          <w:rFonts w:ascii="ＭＳ Ｐゴシック" w:eastAsia="ＭＳ Ｐゴシック" w:hAnsi="ＭＳ Ｐゴシック" w:hint="eastAsia"/>
          <w:szCs w:val="21"/>
        </w:rPr>
        <w:t>重症例では効果不十分である</w:t>
      </w:r>
      <w:r w:rsidR="006055DE" w:rsidRPr="009146B7">
        <w:rPr>
          <w:rFonts w:ascii="ＭＳ Ｐゴシック" w:eastAsia="ＭＳ Ｐゴシック" w:hAnsi="ＭＳ Ｐゴシック"/>
          <w:szCs w:val="21"/>
        </w:rPr>
        <w:t>。</w:t>
      </w:r>
      <w:r w:rsidR="00474C73">
        <w:rPr>
          <w:rFonts w:ascii="ＭＳ Ｐゴシック" w:eastAsia="ＭＳ Ｐゴシック" w:hAnsi="ＭＳ Ｐゴシック" w:hint="eastAsia"/>
          <w:szCs w:val="21"/>
        </w:rPr>
        <w:t>生物学的製剤の開発が進められているが、未だ確立されたものとはなっていない。</w:t>
      </w:r>
    </w:p>
    <w:p w14:paraId="2A8BD0FE" w14:textId="77777777" w:rsidR="009261C9" w:rsidRPr="009146B7" w:rsidRDefault="009261C9" w:rsidP="009261C9">
      <w:pPr>
        <w:ind w:leftChars="200" w:left="420"/>
        <w:rPr>
          <w:rFonts w:ascii="ＭＳ Ｐゴシック" w:eastAsia="ＭＳ Ｐゴシック" w:hAnsi="ＭＳ Ｐゴシック"/>
          <w:szCs w:val="21"/>
        </w:rPr>
      </w:pPr>
    </w:p>
    <w:p w14:paraId="50DD7744" w14:textId="77777777" w:rsidR="009261C9" w:rsidRPr="009146B7" w:rsidRDefault="009261C9" w:rsidP="009261C9">
      <w:pPr>
        <w:ind w:leftChars="100" w:left="21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５．予後</w:t>
      </w:r>
    </w:p>
    <w:p w14:paraId="5B35411F" w14:textId="77777777" w:rsidR="00AE588D" w:rsidRPr="004957F2" w:rsidRDefault="00C6258D" w:rsidP="004957F2">
      <w:pPr>
        <w:ind w:leftChars="200" w:left="42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 xml:space="preserve">　</w:t>
      </w:r>
      <w:r w:rsidR="001F16CF" w:rsidRPr="009146B7">
        <w:rPr>
          <w:rFonts w:ascii="ＭＳ Ｐゴシック" w:eastAsia="ＭＳ Ｐゴシック" w:hAnsi="ＭＳ Ｐゴシック" w:hint="eastAsia"/>
          <w:szCs w:val="21"/>
        </w:rPr>
        <w:t>慢性の発熱発作や関節症状によるＱＯＬが著しく低下し、またステロイド長期投与による合併症を伴うことが問題となる。最重症型とされる</w:t>
      </w:r>
      <w:r w:rsidR="006055DE" w:rsidRPr="009146B7">
        <w:rPr>
          <w:rFonts w:ascii="ＭＳ Ｐゴシック" w:eastAsia="ＭＳ Ｐゴシック" w:hAnsi="ＭＳ Ｐゴシック" w:hint="eastAsia"/>
          <w:szCs w:val="21"/>
        </w:rPr>
        <w:t>メバロン酸尿症</w:t>
      </w:r>
      <w:r w:rsidR="001F16CF" w:rsidRPr="009146B7">
        <w:rPr>
          <w:rFonts w:ascii="ＭＳ Ｐゴシック" w:eastAsia="ＭＳ Ｐゴシック" w:hAnsi="ＭＳ Ｐゴシック" w:hint="eastAsia"/>
          <w:szCs w:val="21"/>
        </w:rPr>
        <w:t>においては早期の治療がなされない場合、重篤な発達発育遅滞を来たす。</w:t>
      </w:r>
    </w:p>
    <w:p w14:paraId="25101ECD" w14:textId="77777777" w:rsidR="00AE588D" w:rsidRPr="009146B7" w:rsidRDefault="00AE588D" w:rsidP="00CC64BB">
      <w:pPr>
        <w:rPr>
          <w:rFonts w:ascii="ＭＳ Ｐゴシック" w:eastAsia="ＭＳ Ｐゴシック" w:hAnsi="ＭＳ Ｐゴシック"/>
          <w:szCs w:val="21"/>
          <w:bdr w:val="single" w:sz="4" w:space="0" w:color="auto"/>
        </w:rPr>
      </w:pPr>
    </w:p>
    <w:p w14:paraId="5B752857" w14:textId="77777777" w:rsidR="00B24735" w:rsidRDefault="00B24735">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14:paraId="767A5E75" w14:textId="07AB8E0C" w:rsidR="00CF7464" w:rsidRPr="009146B7" w:rsidRDefault="00334A15" w:rsidP="00CC64BB">
      <w:pPr>
        <w:rPr>
          <w:rFonts w:ascii="ＭＳ Ｐゴシック" w:eastAsia="ＭＳ Ｐゴシック" w:hAnsi="ＭＳ Ｐゴシック"/>
          <w:szCs w:val="21"/>
        </w:rPr>
      </w:pPr>
      <w:r w:rsidRPr="009146B7">
        <w:rPr>
          <w:rFonts w:ascii="ＭＳ Ｐゴシック" w:eastAsia="ＭＳ Ｐゴシック" w:hAnsi="ＭＳ Ｐゴシック" w:hint="eastAsia"/>
          <w:szCs w:val="21"/>
          <w:bdr w:val="single" w:sz="4" w:space="0" w:color="auto"/>
        </w:rPr>
        <w:lastRenderedPageBreak/>
        <w:t>○　要件の判定に必要な事項</w:t>
      </w:r>
    </w:p>
    <w:p w14:paraId="4F86B35A" w14:textId="77777777" w:rsidR="00CF7464" w:rsidRPr="009146B7" w:rsidRDefault="00CF7464" w:rsidP="00CC64BB">
      <w:pPr>
        <w:pStyle w:val="a5"/>
        <w:numPr>
          <w:ilvl w:val="0"/>
          <w:numId w:val="5"/>
        </w:numPr>
        <w:ind w:leftChars="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患者数</w:t>
      </w:r>
    </w:p>
    <w:p w14:paraId="7D9B5F7B" w14:textId="77777777" w:rsidR="00334A15" w:rsidRPr="009146B7" w:rsidRDefault="00DB48A7" w:rsidP="00CC64BB">
      <w:pPr>
        <w:pStyle w:val="a5"/>
        <w:ind w:leftChars="0" w:left="57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100</w:t>
      </w:r>
      <w:r w:rsidR="00334A15" w:rsidRPr="009146B7">
        <w:rPr>
          <w:rFonts w:ascii="ＭＳ Ｐゴシック" w:eastAsia="ＭＳ Ｐゴシック" w:hAnsi="ＭＳ Ｐゴシック" w:hint="eastAsia"/>
          <w:szCs w:val="21"/>
        </w:rPr>
        <w:t>人</w:t>
      </w:r>
      <w:r w:rsidRPr="009146B7">
        <w:rPr>
          <w:rFonts w:ascii="ＭＳ Ｐゴシック" w:eastAsia="ＭＳ Ｐゴシック" w:hAnsi="ＭＳ Ｐゴシック" w:hint="eastAsia"/>
          <w:szCs w:val="21"/>
        </w:rPr>
        <w:t>未満</w:t>
      </w:r>
    </w:p>
    <w:p w14:paraId="4CAADF14" w14:textId="77777777" w:rsidR="00CF7464" w:rsidRPr="009146B7" w:rsidRDefault="00CF7464" w:rsidP="00CC64BB">
      <w:pPr>
        <w:pStyle w:val="a5"/>
        <w:numPr>
          <w:ilvl w:val="0"/>
          <w:numId w:val="5"/>
        </w:numPr>
        <w:ind w:leftChars="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発病の機構</w:t>
      </w:r>
    </w:p>
    <w:p w14:paraId="523CE399" w14:textId="77777777" w:rsidR="00334A15" w:rsidRPr="009146B7" w:rsidRDefault="00DB48A7" w:rsidP="00CC64BB">
      <w:pPr>
        <w:pStyle w:val="a5"/>
        <w:ind w:leftChars="0" w:left="57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不明（</w:t>
      </w:r>
      <w:r w:rsidRPr="009146B7">
        <w:rPr>
          <w:rFonts w:ascii="ＭＳ Ｐゴシック" w:eastAsia="ＭＳ Ｐゴシック" w:hAnsi="ＭＳ Ｐゴシック"/>
          <w:i/>
          <w:szCs w:val="21"/>
        </w:rPr>
        <w:t>MVK</w:t>
      </w:r>
      <w:r w:rsidR="00AE588D" w:rsidRPr="009146B7">
        <w:rPr>
          <w:rFonts w:ascii="ＭＳ Ｐゴシック" w:eastAsia="ＭＳ Ｐゴシック" w:hAnsi="ＭＳ Ｐゴシック"/>
          <w:szCs w:val="21"/>
        </w:rPr>
        <w:t>遺伝子</w:t>
      </w:r>
      <w:r w:rsidR="00334A15" w:rsidRPr="009146B7">
        <w:rPr>
          <w:rFonts w:ascii="ＭＳ Ｐゴシック" w:eastAsia="ＭＳ Ｐゴシック" w:hAnsi="ＭＳ Ｐゴシック" w:hint="eastAsia"/>
          <w:szCs w:val="21"/>
        </w:rPr>
        <w:t>）</w:t>
      </w:r>
    </w:p>
    <w:p w14:paraId="04F43C8D" w14:textId="77777777" w:rsidR="00CF7464" w:rsidRPr="009146B7" w:rsidRDefault="00CF7464" w:rsidP="00CC64BB">
      <w:pPr>
        <w:pStyle w:val="a5"/>
        <w:numPr>
          <w:ilvl w:val="0"/>
          <w:numId w:val="5"/>
        </w:numPr>
        <w:ind w:leftChars="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効果的な治療方法</w:t>
      </w:r>
    </w:p>
    <w:p w14:paraId="28C3AA24" w14:textId="77777777" w:rsidR="00334A15" w:rsidRPr="009146B7" w:rsidRDefault="00DB48A7" w:rsidP="00CC64BB">
      <w:pPr>
        <w:pStyle w:val="a5"/>
        <w:ind w:leftChars="0" w:left="57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未確立</w:t>
      </w:r>
    </w:p>
    <w:p w14:paraId="7562F467" w14:textId="77777777" w:rsidR="00CF7464" w:rsidRPr="009146B7" w:rsidRDefault="00CF7464" w:rsidP="00CC64BB">
      <w:pPr>
        <w:pStyle w:val="a5"/>
        <w:numPr>
          <w:ilvl w:val="0"/>
          <w:numId w:val="5"/>
        </w:numPr>
        <w:ind w:leftChars="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長期の療養</w:t>
      </w:r>
    </w:p>
    <w:p w14:paraId="7046FEA3" w14:textId="77777777" w:rsidR="00334A15" w:rsidRPr="009146B7" w:rsidRDefault="00DB48A7" w:rsidP="00CC64BB">
      <w:pPr>
        <w:pStyle w:val="a5"/>
        <w:ind w:leftChars="0" w:left="57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必要</w:t>
      </w:r>
    </w:p>
    <w:p w14:paraId="6EA3B0B8" w14:textId="77777777" w:rsidR="00CF7464" w:rsidRPr="009146B7" w:rsidRDefault="00CF7464" w:rsidP="00CC64BB">
      <w:pPr>
        <w:pStyle w:val="a5"/>
        <w:numPr>
          <w:ilvl w:val="0"/>
          <w:numId w:val="5"/>
        </w:numPr>
        <w:ind w:leftChars="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診断基準</w:t>
      </w:r>
    </w:p>
    <w:p w14:paraId="18BF6647" w14:textId="5B9DD188" w:rsidR="00334A15" w:rsidRPr="009146B7" w:rsidRDefault="00DB48A7" w:rsidP="00CC64BB">
      <w:pPr>
        <w:pStyle w:val="a5"/>
        <w:ind w:leftChars="0" w:left="57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あり</w:t>
      </w:r>
      <w:r w:rsidR="003E2535" w:rsidRPr="009146B7">
        <w:rPr>
          <w:rFonts w:ascii="ＭＳ Ｐゴシック" w:eastAsia="ＭＳ Ｐゴシック" w:hAnsi="ＭＳ Ｐゴシック" w:hint="eastAsia"/>
          <w:szCs w:val="21"/>
        </w:rPr>
        <w:t>（</w:t>
      </w:r>
      <w:r w:rsidR="00DD40F0" w:rsidRPr="009146B7">
        <w:rPr>
          <w:rFonts w:ascii="ＭＳ Ｐゴシック" w:eastAsia="ＭＳ Ｐゴシック" w:hAnsi="ＭＳ Ｐゴシック" w:hint="eastAsia"/>
          <w:szCs w:val="21"/>
        </w:rPr>
        <w:t>研究班</w:t>
      </w:r>
      <w:r w:rsidR="00474C73">
        <w:rPr>
          <w:rFonts w:ascii="ＭＳ Ｐゴシック" w:eastAsia="ＭＳ Ｐゴシック" w:hAnsi="ＭＳ Ｐゴシック" w:hint="eastAsia"/>
          <w:szCs w:val="21"/>
        </w:rPr>
        <w:t>作成の診断基準あり</w:t>
      </w:r>
      <w:r w:rsidR="00093B30">
        <w:rPr>
          <w:rFonts w:ascii="ＭＳ Ｐゴシック" w:eastAsia="ＭＳ Ｐゴシック" w:hAnsi="ＭＳ Ｐゴシック" w:hint="eastAsia"/>
          <w:szCs w:val="21"/>
        </w:rPr>
        <w:t>。</w:t>
      </w:r>
      <w:r w:rsidR="00DD40F0" w:rsidRPr="009146B7">
        <w:rPr>
          <w:rFonts w:ascii="ＭＳ Ｐゴシック" w:eastAsia="ＭＳ Ｐゴシック" w:hAnsi="ＭＳ Ｐゴシック" w:hint="eastAsia"/>
          <w:szCs w:val="21"/>
        </w:rPr>
        <w:t>）</w:t>
      </w:r>
    </w:p>
    <w:p w14:paraId="01C366C5" w14:textId="77777777" w:rsidR="00334A15" w:rsidRPr="009146B7" w:rsidRDefault="00CF7464" w:rsidP="00CC64BB">
      <w:pPr>
        <w:pStyle w:val="a5"/>
        <w:numPr>
          <w:ilvl w:val="0"/>
          <w:numId w:val="5"/>
        </w:numPr>
        <w:ind w:leftChars="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重症度分類</w:t>
      </w:r>
    </w:p>
    <w:p w14:paraId="00E962E7" w14:textId="7AB730F6" w:rsidR="001C3131" w:rsidRPr="00BF4602" w:rsidRDefault="001C3131" w:rsidP="001C3131">
      <w:pPr>
        <w:rPr>
          <w:rFonts w:ascii="ＭＳ Ｐゴシック" w:eastAsia="ＭＳ Ｐゴシック" w:hAnsi="ＭＳ Ｐゴシック"/>
          <w:szCs w:val="21"/>
        </w:rPr>
      </w:pPr>
      <w:r>
        <w:rPr>
          <w:rFonts w:ascii="ＭＳ Ｐゴシック" w:eastAsia="ＭＳ Ｐゴシック" w:hAnsi="ＭＳ Ｐゴシック"/>
          <w:szCs w:val="21"/>
        </w:rPr>
        <w:t xml:space="preserve">　</w:t>
      </w:r>
      <w:r w:rsidRPr="00BF4602">
        <w:rPr>
          <w:rFonts w:ascii="ＭＳ Ｐゴシック" w:eastAsia="ＭＳ Ｐゴシック" w:hAnsi="ＭＳ Ｐゴシック"/>
          <w:szCs w:val="21"/>
        </w:rPr>
        <w:t xml:space="preserve">　　</w:t>
      </w:r>
      <w:r w:rsidRPr="00BF4602">
        <w:rPr>
          <w:rFonts w:ascii="ＭＳ Ｐゴシック" w:eastAsia="ＭＳ Ｐゴシック" w:hAnsi="ＭＳ Ｐゴシック" w:hint="eastAsia"/>
          <w:szCs w:val="21"/>
        </w:rPr>
        <w:t>下記の（１）、（２）、（３）</w:t>
      </w:r>
      <w:r w:rsidR="005039BB" w:rsidRPr="00BF4602">
        <w:rPr>
          <w:rFonts w:ascii="ＭＳ Ｐゴシック" w:eastAsia="ＭＳ Ｐゴシック" w:hAnsi="ＭＳ Ｐゴシック" w:hint="eastAsia"/>
          <w:szCs w:val="21"/>
        </w:rPr>
        <w:t>のいずれか</w:t>
      </w:r>
      <w:r w:rsidRPr="00BF4602">
        <w:rPr>
          <w:rFonts w:ascii="ＭＳ Ｐゴシック" w:eastAsia="ＭＳ Ｐゴシック" w:hAnsi="ＭＳ Ｐゴシック" w:hint="eastAsia"/>
          <w:szCs w:val="21"/>
        </w:rPr>
        <w:t>を満たした場合は重症例とし助成対象とする。</w:t>
      </w:r>
    </w:p>
    <w:p w14:paraId="24408F7D" w14:textId="77777777" w:rsidR="001C3131" w:rsidRPr="00BF4602" w:rsidRDefault="001C3131" w:rsidP="00BF4602">
      <w:pPr>
        <w:ind w:firstLineChars="200" w:firstLine="420"/>
        <w:rPr>
          <w:rFonts w:ascii="ＭＳ Ｐゴシック" w:eastAsia="ＭＳ Ｐゴシック" w:hAnsi="ＭＳ Ｐゴシック"/>
          <w:szCs w:val="21"/>
        </w:rPr>
      </w:pPr>
      <w:r w:rsidRPr="00BF4602">
        <w:rPr>
          <w:rFonts w:ascii="ＭＳ Ｐゴシック" w:eastAsia="ＭＳ Ｐゴシック" w:hAnsi="ＭＳ Ｐゴシック" w:hint="eastAsia"/>
          <w:szCs w:val="21"/>
        </w:rPr>
        <w:t>（１）発熱発作頻回例</w:t>
      </w:r>
    </w:p>
    <w:p w14:paraId="6D710BBF" w14:textId="64031D2B" w:rsidR="00BF4602" w:rsidRPr="00BF4602" w:rsidRDefault="00BF4602" w:rsidP="001C3131">
      <w:pPr>
        <w:rPr>
          <w:rFonts w:ascii="ＭＳ Ｐゴシック" w:eastAsia="ＭＳ Ｐゴシック" w:hAnsi="ＭＳ Ｐゴシック"/>
          <w:szCs w:val="21"/>
        </w:rPr>
      </w:pPr>
      <w:r w:rsidRPr="00BF4602">
        <w:rPr>
          <w:rFonts w:ascii="ＭＳ Ｐゴシック" w:eastAsia="ＭＳ Ｐゴシック" w:hAnsi="ＭＳ Ｐゴシック" w:hint="eastAsia"/>
          <w:szCs w:val="21"/>
        </w:rPr>
        <w:t xml:space="preserve">　　　</w:t>
      </w:r>
      <w:r w:rsidR="001C3131" w:rsidRPr="00BF4602">
        <w:rPr>
          <w:rFonts w:ascii="ＭＳ Ｐゴシック" w:eastAsia="ＭＳ Ｐゴシック" w:hAnsi="ＭＳ Ｐゴシック" w:hint="eastAsia"/>
          <w:szCs w:val="21"/>
        </w:rPr>
        <w:t>（２）炎症持続例</w:t>
      </w:r>
    </w:p>
    <w:p w14:paraId="0E664084" w14:textId="07FAEBBE" w:rsidR="001C3131" w:rsidRPr="00BF4602" w:rsidRDefault="00BF4602" w:rsidP="00BF4602">
      <w:pPr>
        <w:ind w:firstLineChars="200" w:firstLine="420"/>
        <w:rPr>
          <w:rFonts w:ascii="ＭＳ Ｐゴシック" w:eastAsia="ＭＳ Ｐゴシック" w:hAnsi="ＭＳ Ｐゴシック"/>
          <w:szCs w:val="21"/>
        </w:rPr>
      </w:pPr>
      <w:r w:rsidRPr="00BF4602">
        <w:rPr>
          <w:rFonts w:ascii="ＭＳ Ｐゴシック" w:eastAsia="ＭＳ Ｐゴシック" w:hAnsi="ＭＳ Ｐゴシック" w:hint="eastAsia"/>
          <w:szCs w:val="21"/>
        </w:rPr>
        <w:t>（３）</w:t>
      </w:r>
      <w:r w:rsidR="001C3131" w:rsidRPr="00BF4602">
        <w:rPr>
          <w:rFonts w:ascii="ＭＳ Ｐゴシック" w:eastAsia="ＭＳ Ｐゴシック" w:hAnsi="ＭＳ Ｐゴシック" w:hint="eastAsia"/>
          <w:szCs w:val="21"/>
        </w:rPr>
        <w:t>合併症併発例</w:t>
      </w:r>
    </w:p>
    <w:p w14:paraId="7BF17901" w14:textId="0254A2E7" w:rsidR="009261C9" w:rsidRPr="001C3131" w:rsidRDefault="009261C9" w:rsidP="001C3131">
      <w:pPr>
        <w:rPr>
          <w:rFonts w:ascii="ＭＳ Ｐゴシック" w:eastAsia="ＭＳ Ｐゴシック" w:hAnsi="ＭＳ Ｐゴシック"/>
          <w:color w:val="FF0000"/>
          <w:szCs w:val="21"/>
        </w:rPr>
      </w:pPr>
    </w:p>
    <w:p w14:paraId="79BC0AC7" w14:textId="77777777" w:rsidR="009261C9" w:rsidRPr="009146B7" w:rsidRDefault="009261C9" w:rsidP="009261C9">
      <w:pPr>
        <w:rPr>
          <w:rFonts w:ascii="ＭＳ Ｐゴシック" w:eastAsia="ＭＳ Ｐゴシック" w:hAnsi="ＭＳ Ｐゴシック"/>
          <w:szCs w:val="21"/>
        </w:rPr>
      </w:pPr>
      <w:r w:rsidRPr="009146B7">
        <w:rPr>
          <w:rFonts w:ascii="ＭＳ Ｐゴシック" w:eastAsia="ＭＳ Ｐゴシック" w:hAnsi="ＭＳ Ｐゴシック" w:hint="eastAsia"/>
          <w:szCs w:val="21"/>
          <w:bdr w:val="single" w:sz="4" w:space="0" w:color="auto"/>
        </w:rPr>
        <w:t>○　情報提供元</w:t>
      </w:r>
    </w:p>
    <w:p w14:paraId="3DF67864" w14:textId="69C269F6" w:rsidR="009261C9" w:rsidRPr="009146B7" w:rsidRDefault="00DB48A7" w:rsidP="009261C9">
      <w:pPr>
        <w:ind w:leftChars="100" w:left="1680" w:hangingChars="700" w:hanging="1470"/>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t>「</w:t>
      </w:r>
      <w:r w:rsidRPr="009146B7">
        <w:rPr>
          <w:rFonts w:ascii="ＭＳ Ｐゴシック" w:eastAsia="ＭＳ Ｐゴシック" w:hAnsi="ＭＳ Ｐゴシック" w:cs="ＭＳ明朝" w:hint="eastAsia"/>
          <w:kern w:val="0"/>
          <w:szCs w:val="21"/>
        </w:rPr>
        <w:t>自己炎症疾患とその類</w:t>
      </w:r>
      <w:r w:rsidRPr="009146B7">
        <w:rPr>
          <w:rFonts w:ascii="ＭＳ Ｐゴシック" w:eastAsia="ＭＳ Ｐゴシック" w:hAnsi="ＭＳ Ｐゴシック" w:cs="ＭＳ 明朝"/>
          <w:kern w:val="0"/>
          <w:szCs w:val="21"/>
        </w:rPr>
        <w:t>縁</w:t>
      </w:r>
      <w:r w:rsidRPr="009146B7">
        <w:rPr>
          <w:rFonts w:ascii="ＭＳ Ｐゴシック" w:eastAsia="ＭＳ Ｐゴシック" w:hAnsi="ＭＳ Ｐゴシック" w:cs="AVGmdBU" w:hint="eastAsia"/>
          <w:kern w:val="0"/>
          <w:szCs w:val="21"/>
        </w:rPr>
        <w:t>疾患に</w:t>
      </w:r>
      <w:r w:rsidRPr="009146B7">
        <w:rPr>
          <w:rFonts w:ascii="ＭＳ Ｐゴシック" w:eastAsia="ＭＳ Ｐゴシック" w:hAnsi="ＭＳ Ｐゴシック" w:cs="ＭＳ 明朝"/>
          <w:kern w:val="0"/>
          <w:szCs w:val="21"/>
        </w:rPr>
        <w:t>対</w:t>
      </w:r>
      <w:r w:rsidRPr="009146B7">
        <w:rPr>
          <w:rFonts w:ascii="ＭＳ Ｐゴシック" w:eastAsia="ＭＳ Ｐゴシック" w:hAnsi="ＭＳ Ｐゴシック" w:cs="AVGmdBU" w:hint="eastAsia"/>
          <w:kern w:val="0"/>
          <w:szCs w:val="21"/>
        </w:rPr>
        <w:t>する新規診療基盤の確立」</w:t>
      </w:r>
    </w:p>
    <w:p w14:paraId="33757729" w14:textId="0CABA9FB" w:rsidR="009261C9" w:rsidRPr="009146B7" w:rsidRDefault="00DB48A7" w:rsidP="00DB48A7">
      <w:pPr>
        <w:widowControl/>
        <w:ind w:firstLineChars="100" w:firstLine="210"/>
        <w:jc w:val="left"/>
        <w:rPr>
          <w:rFonts w:ascii="ＭＳ Ｐゴシック" w:eastAsia="ＭＳ Ｐゴシック" w:hAnsi="ＭＳ Ｐゴシック"/>
        </w:rPr>
      </w:pPr>
      <w:r w:rsidRPr="009146B7">
        <w:rPr>
          <w:rFonts w:ascii="ＭＳ Ｐゴシック" w:eastAsia="ＭＳ Ｐゴシック" w:hAnsi="ＭＳ Ｐゴシック" w:hint="eastAsia"/>
          <w:szCs w:val="21"/>
        </w:rPr>
        <w:t>研究代表者　京都大学大学院医学研究科発達小児科　教授　平家俊男</w:t>
      </w:r>
      <w:r w:rsidR="009261C9" w:rsidRPr="009146B7">
        <w:rPr>
          <w:rFonts w:ascii="ＭＳ Ｐゴシック" w:eastAsia="ＭＳ Ｐゴシック" w:hAnsi="ＭＳ Ｐゴシック"/>
        </w:rPr>
        <w:br w:type="page"/>
      </w:r>
    </w:p>
    <w:p w14:paraId="72C092C5" w14:textId="05F16AA9" w:rsidR="003F35DB" w:rsidRPr="009146B7" w:rsidRDefault="009261C9" w:rsidP="007E6F8D">
      <w:pPr>
        <w:jc w:val="left"/>
        <w:rPr>
          <w:rFonts w:ascii="ＭＳ Ｐゴシック" w:eastAsia="ＭＳ Ｐゴシック" w:hAnsi="ＭＳ Ｐゴシック"/>
          <w:szCs w:val="21"/>
        </w:rPr>
      </w:pPr>
      <w:r w:rsidRPr="009146B7">
        <w:rPr>
          <w:rFonts w:ascii="ＭＳ Ｐゴシック" w:eastAsia="ＭＳ Ｐゴシック" w:hAnsi="ＭＳ Ｐゴシック" w:hint="eastAsia"/>
        </w:rPr>
        <w:lastRenderedPageBreak/>
        <w:t>＜診断基準＞</w:t>
      </w:r>
    </w:p>
    <w:p w14:paraId="60CB8115" w14:textId="24F57A25" w:rsidR="00C7489E" w:rsidRDefault="00A353A4">
      <w:pPr>
        <w:widowControl/>
        <w:jc w:val="left"/>
        <w:rPr>
          <w:rFonts w:ascii="ＭＳ Ｐゴシック" w:eastAsia="ＭＳ Ｐゴシック" w:hAnsi="ＭＳ Ｐゴシック"/>
          <w:szCs w:val="21"/>
        </w:rPr>
      </w:pPr>
      <w:r w:rsidRPr="00645AD1">
        <w:rPr>
          <w:rFonts w:ascii="ＭＳ Ｐゴシック" w:eastAsia="ＭＳ Ｐゴシック" w:hAnsi="ＭＳ Ｐゴシック"/>
          <w:szCs w:val="21"/>
        </w:rPr>
        <w:t>Definite</w:t>
      </w:r>
      <w:r w:rsidR="007A51D2" w:rsidRPr="00A73F2C">
        <w:rPr>
          <w:rFonts w:ascii="ＭＳ Ｐゴシック" w:eastAsia="ＭＳ Ｐゴシック" w:hAnsi="ＭＳ Ｐゴシック" w:hint="eastAsia"/>
          <w:szCs w:val="21"/>
        </w:rPr>
        <w:t>（</w:t>
      </w:r>
      <w:r w:rsidRPr="00A73F2C">
        <w:rPr>
          <w:rFonts w:ascii="ＭＳ Ｐゴシック" w:eastAsia="ＭＳ Ｐゴシック" w:hAnsi="ＭＳ Ｐゴシック" w:hint="eastAsia"/>
          <w:szCs w:val="21"/>
        </w:rPr>
        <w:t>確定診断例</w:t>
      </w:r>
      <w:r w:rsidR="007A51D2" w:rsidRPr="00A73F2C">
        <w:rPr>
          <w:rFonts w:ascii="ＭＳ Ｐゴシック" w:eastAsia="ＭＳ Ｐゴシック" w:hAnsi="ＭＳ Ｐゴシック"/>
          <w:szCs w:val="21"/>
        </w:rPr>
        <w:t>）</w:t>
      </w:r>
      <w:r w:rsidR="004957F2" w:rsidRPr="00A73F2C">
        <w:rPr>
          <w:rFonts w:ascii="ＭＳ Ｐゴシック" w:eastAsia="ＭＳ Ｐゴシック" w:hAnsi="ＭＳ Ｐゴシック" w:hint="eastAsia"/>
          <w:szCs w:val="21"/>
        </w:rPr>
        <w:t>を対象</w:t>
      </w:r>
      <w:r w:rsidR="004957F2">
        <w:rPr>
          <w:rFonts w:ascii="ＭＳ Ｐゴシック" w:eastAsia="ＭＳ Ｐゴシック" w:hAnsi="ＭＳ Ｐゴシック" w:hint="eastAsia"/>
          <w:szCs w:val="21"/>
        </w:rPr>
        <w:t>とする。</w:t>
      </w:r>
    </w:p>
    <w:p w14:paraId="0EA9EB7D" w14:textId="77777777" w:rsidR="00A37932" w:rsidRPr="009146B7" w:rsidRDefault="00A37932">
      <w:pPr>
        <w:widowControl/>
        <w:jc w:val="left"/>
        <w:rPr>
          <w:rFonts w:ascii="ＭＳ Ｐゴシック" w:eastAsia="ＭＳ Ｐゴシック" w:hAnsi="ＭＳ Ｐゴシック"/>
          <w:szCs w:val="21"/>
        </w:rPr>
      </w:pPr>
    </w:p>
    <w:p w14:paraId="7A23E3A8" w14:textId="77777777" w:rsidR="00381534" w:rsidRPr="009146B7" w:rsidRDefault="00381534" w:rsidP="00381534">
      <w:pPr>
        <w:rPr>
          <w:rFonts w:ascii="ＭＳ Ｐゴシック" w:eastAsia="ＭＳ Ｐゴシック" w:hAnsi="ＭＳ Ｐゴシック"/>
          <w:szCs w:val="21"/>
        </w:rPr>
      </w:pPr>
      <w:r w:rsidRPr="009146B7">
        <w:rPr>
          <w:rFonts w:ascii="ＭＳ Ｐゴシック" w:eastAsia="ＭＳ Ｐゴシック" w:hAnsi="ＭＳ Ｐゴシック" w:hint="eastAsia"/>
          <w:bCs/>
          <w:szCs w:val="21"/>
        </w:rPr>
        <w:t>必須条件：CRPの上昇を伴う、６か月以上続く反復性発熱発作</w:t>
      </w:r>
    </w:p>
    <w:p w14:paraId="4DE1ACDA" w14:textId="77777777" w:rsidR="00381534" w:rsidRPr="009146B7" w:rsidRDefault="00381534" w:rsidP="00381534">
      <w:pPr>
        <w:rPr>
          <w:rFonts w:ascii="ＭＳ Ｐゴシック" w:eastAsia="ＭＳ Ｐゴシック" w:hAnsi="ＭＳ Ｐゴシック"/>
          <w:szCs w:val="21"/>
        </w:rPr>
      </w:pPr>
      <w:r w:rsidRPr="009146B7">
        <w:rPr>
          <w:rFonts w:ascii="ＭＳ Ｐゴシック" w:eastAsia="ＭＳ Ｐゴシック" w:hAnsi="ＭＳ Ｐゴシック" w:hint="eastAsia"/>
          <w:bCs/>
          <w:szCs w:val="21"/>
        </w:rPr>
        <w:t>補助項目：</w:t>
      </w:r>
      <w:r w:rsidRPr="009146B7">
        <w:rPr>
          <w:rFonts w:ascii="ＭＳ Ｐゴシック" w:eastAsia="ＭＳ Ｐゴシック" w:hAnsi="ＭＳ Ｐゴシック"/>
          <w:szCs w:val="21"/>
        </w:rPr>
        <w:t xml:space="preserve"> </w:t>
      </w:r>
    </w:p>
    <w:p w14:paraId="65B0F4BE" w14:textId="785BAF43" w:rsidR="00381534" w:rsidRPr="009146B7" w:rsidRDefault="00381534" w:rsidP="00381534">
      <w:pPr>
        <w:rPr>
          <w:rFonts w:ascii="ＭＳ Ｐゴシック" w:eastAsia="ＭＳ Ｐゴシック" w:hAnsi="ＭＳ Ｐゴシック"/>
          <w:szCs w:val="21"/>
        </w:rPr>
      </w:pPr>
      <w:r w:rsidRPr="009146B7">
        <w:rPr>
          <w:rFonts w:ascii="ＭＳ Ｐゴシック" w:eastAsia="ＭＳ Ｐゴシック" w:hAnsi="ＭＳ Ｐゴシック" w:hint="eastAsia"/>
          <w:bCs/>
          <w:szCs w:val="21"/>
        </w:rPr>
        <w:t xml:space="preserve">　１</w:t>
      </w:r>
      <w:r w:rsidR="00C2789E">
        <w:rPr>
          <w:rFonts w:ascii="ＭＳ Ｐゴシック" w:eastAsia="ＭＳ Ｐゴシック" w:hAnsi="ＭＳ Ｐゴシック" w:hint="eastAsia"/>
          <w:kern w:val="0"/>
        </w:rPr>
        <w:t>．</w:t>
      </w:r>
      <w:r w:rsidR="00093B30">
        <w:rPr>
          <w:rFonts w:ascii="ＭＳ Ｐゴシック" w:eastAsia="ＭＳ Ｐゴシック" w:hAnsi="ＭＳ Ｐゴシック" w:hint="eastAsia"/>
          <w:bCs/>
          <w:szCs w:val="21"/>
        </w:rPr>
        <w:t>６</w:t>
      </w:r>
      <w:r w:rsidRPr="009146B7">
        <w:rPr>
          <w:rFonts w:ascii="ＭＳ Ｐゴシック" w:eastAsia="ＭＳ Ｐゴシック" w:hAnsi="ＭＳ Ｐゴシック" w:hint="eastAsia"/>
          <w:bCs/>
          <w:szCs w:val="21"/>
        </w:rPr>
        <w:t>歳未満の発症</w:t>
      </w:r>
    </w:p>
    <w:p w14:paraId="50AA1D26" w14:textId="705F84AA" w:rsidR="00381534" w:rsidRPr="009146B7" w:rsidRDefault="00381534" w:rsidP="00381534">
      <w:pPr>
        <w:rPr>
          <w:rFonts w:ascii="ＭＳ Ｐゴシック" w:eastAsia="ＭＳ Ｐゴシック" w:hAnsi="ＭＳ Ｐゴシック"/>
          <w:szCs w:val="21"/>
        </w:rPr>
      </w:pPr>
      <w:r w:rsidRPr="009146B7">
        <w:rPr>
          <w:rFonts w:ascii="ＭＳ Ｐゴシック" w:eastAsia="ＭＳ Ｐゴシック" w:hAnsi="ＭＳ Ｐゴシック" w:hint="eastAsia"/>
          <w:bCs/>
          <w:szCs w:val="21"/>
        </w:rPr>
        <w:t xml:space="preserve">　２</w:t>
      </w:r>
      <w:r w:rsidR="00C2789E">
        <w:rPr>
          <w:rFonts w:ascii="ＭＳ Ｐゴシック" w:eastAsia="ＭＳ Ｐゴシック" w:hAnsi="ＭＳ Ｐゴシック" w:hint="eastAsia"/>
          <w:kern w:val="0"/>
        </w:rPr>
        <w:t>．</w:t>
      </w:r>
      <w:r w:rsidRPr="009146B7">
        <w:rPr>
          <w:rFonts w:ascii="ＭＳ Ｐゴシック" w:eastAsia="ＭＳ Ｐゴシック" w:hAnsi="ＭＳ Ｐゴシック" w:hint="eastAsia"/>
          <w:bCs/>
          <w:szCs w:val="21"/>
        </w:rPr>
        <w:t>有痛性リンパ節腫脹・嘔吐・下痢の１つ以上を認める</w:t>
      </w:r>
    </w:p>
    <w:p w14:paraId="292D2BE0" w14:textId="77777777" w:rsidR="00AE588D" w:rsidRDefault="00AE588D" w:rsidP="00381534">
      <w:pPr>
        <w:rPr>
          <w:rFonts w:ascii="ＭＳ Ｐゴシック" w:eastAsia="ＭＳ Ｐゴシック" w:hAnsi="ＭＳ Ｐゴシック"/>
          <w:bCs/>
          <w:szCs w:val="21"/>
        </w:rPr>
      </w:pPr>
    </w:p>
    <w:p w14:paraId="39A2C6F5" w14:textId="6A24D219" w:rsidR="00CB1360" w:rsidRPr="009146B7" w:rsidRDefault="00CB1360" w:rsidP="00645AD1">
      <w:pPr>
        <w:widowControl/>
        <w:jc w:val="left"/>
        <w:rPr>
          <w:rFonts w:ascii="ＭＳ Ｐゴシック" w:eastAsia="ＭＳ Ｐゴシック" w:hAnsi="ＭＳ Ｐゴシック"/>
          <w:bCs/>
          <w:szCs w:val="21"/>
        </w:rPr>
      </w:pPr>
      <w:r>
        <w:rPr>
          <w:rFonts w:ascii="ＭＳ Ｐゴシック" w:eastAsia="ＭＳ Ｐゴシック" w:hAnsi="ＭＳ Ｐゴシック" w:cs="Times New Roman" w:hint="eastAsia"/>
        </w:rPr>
        <w:t>＜診断のカテゴリー＞</w:t>
      </w:r>
    </w:p>
    <w:p w14:paraId="44F8E786" w14:textId="2EA245C4" w:rsidR="00381534" w:rsidRPr="00A73F2C" w:rsidRDefault="00381534" w:rsidP="00381534">
      <w:pPr>
        <w:rPr>
          <w:rFonts w:ascii="ＭＳ Ｐゴシック" w:eastAsia="ＭＳ Ｐゴシック" w:hAnsi="ＭＳ Ｐゴシック"/>
          <w:bCs/>
          <w:szCs w:val="21"/>
        </w:rPr>
      </w:pPr>
      <w:r w:rsidRPr="009146B7">
        <w:rPr>
          <w:rFonts w:ascii="ＭＳ Ｐゴシック" w:eastAsia="ＭＳ Ｐゴシック" w:hAnsi="ＭＳ Ｐゴシック" w:hint="eastAsia"/>
          <w:bCs/>
          <w:szCs w:val="21"/>
        </w:rPr>
        <w:t>必須条件を満たし、かつ補助項目を</w:t>
      </w:r>
      <w:r w:rsidR="00093B30">
        <w:rPr>
          <w:rFonts w:ascii="ＭＳ Ｐゴシック" w:eastAsia="ＭＳ Ｐゴシック" w:hAnsi="ＭＳ Ｐゴシック" w:hint="eastAsia"/>
          <w:bCs/>
          <w:szCs w:val="21"/>
        </w:rPr>
        <w:t>１</w:t>
      </w:r>
      <w:r w:rsidRPr="009146B7">
        <w:rPr>
          <w:rFonts w:ascii="ＭＳ Ｐゴシック" w:eastAsia="ＭＳ Ｐゴシック" w:hAnsi="ＭＳ Ｐゴシック" w:hint="eastAsia"/>
          <w:bCs/>
          <w:szCs w:val="21"/>
        </w:rPr>
        <w:t>つ以上有する症例をHIDS</w:t>
      </w:r>
      <w:r w:rsidRPr="009146B7">
        <w:rPr>
          <w:rFonts w:ascii="ＭＳ Ｐゴシック" w:eastAsia="ＭＳ Ｐゴシック" w:hAnsi="ＭＳ Ｐゴシック" w:hint="eastAsia"/>
          <w:szCs w:val="21"/>
        </w:rPr>
        <w:t>〈</w:t>
      </w:r>
      <w:r w:rsidRPr="009146B7">
        <w:rPr>
          <w:rFonts w:ascii="ＭＳ Ｐゴシック" w:eastAsia="ＭＳ Ｐゴシック" w:hAnsi="ＭＳ Ｐゴシック" w:hint="eastAsia"/>
          <w:bCs/>
          <w:szCs w:val="21"/>
        </w:rPr>
        <w:t>MKD</w:t>
      </w:r>
      <w:r w:rsidRPr="009146B7">
        <w:rPr>
          <w:rFonts w:ascii="ＭＳ Ｐゴシック" w:eastAsia="ＭＳ Ｐゴシック" w:hAnsi="ＭＳ Ｐゴシック" w:hint="eastAsia"/>
          <w:szCs w:val="21"/>
        </w:rPr>
        <w:t>〉</w:t>
      </w:r>
      <w:r w:rsidRPr="009146B7">
        <w:rPr>
          <w:rFonts w:ascii="ＭＳ Ｐゴシック" w:eastAsia="ＭＳ Ｐゴシック" w:hAnsi="ＭＳ Ｐゴシック" w:hint="eastAsia"/>
          <w:bCs/>
          <w:szCs w:val="21"/>
        </w:rPr>
        <w:t>疑い</w:t>
      </w:r>
      <w:r w:rsidRPr="00A73F2C">
        <w:rPr>
          <w:rFonts w:ascii="ＭＳ Ｐゴシック" w:eastAsia="ＭＳ Ｐゴシック" w:hAnsi="ＭＳ Ｐゴシック" w:hint="eastAsia"/>
          <w:bCs/>
          <w:szCs w:val="21"/>
        </w:rPr>
        <w:t>例</w:t>
      </w:r>
      <w:r w:rsidR="00B515D8" w:rsidRPr="00A73F2C">
        <w:rPr>
          <w:rFonts w:ascii="ＭＳ Ｐゴシック" w:eastAsia="ＭＳ Ｐゴシック" w:hAnsi="ＭＳ Ｐゴシック" w:hint="eastAsia"/>
          <w:bCs/>
          <w:szCs w:val="21"/>
        </w:rPr>
        <w:t>（</w:t>
      </w:r>
      <w:r w:rsidR="00B515D8" w:rsidRPr="00A73F2C">
        <w:rPr>
          <w:rFonts w:ascii="ＭＳ Ｐゴシック" w:eastAsia="ＭＳ Ｐゴシック" w:hAnsi="ＭＳ Ｐゴシック"/>
          <w:bCs/>
          <w:szCs w:val="21"/>
        </w:rPr>
        <w:t>Possible）</w:t>
      </w:r>
      <w:r w:rsidRPr="00A73F2C">
        <w:rPr>
          <w:rFonts w:ascii="ＭＳ Ｐゴシック" w:eastAsia="ＭＳ Ｐゴシック" w:hAnsi="ＭＳ Ｐゴシック" w:hint="eastAsia"/>
          <w:bCs/>
          <w:szCs w:val="21"/>
        </w:rPr>
        <w:t>とする。</w:t>
      </w:r>
      <w:r w:rsidR="007A51D2" w:rsidRPr="00A73F2C">
        <w:rPr>
          <w:rFonts w:ascii="ＭＳ Ｐゴシック" w:eastAsia="ＭＳ Ｐゴシック" w:hAnsi="ＭＳ Ｐゴシック"/>
          <w:bCs/>
          <w:szCs w:val="21"/>
        </w:rPr>
        <w:t>Possible</w:t>
      </w:r>
      <w:r w:rsidRPr="00A73F2C">
        <w:rPr>
          <w:rFonts w:ascii="ＭＳ Ｐゴシック" w:eastAsia="ＭＳ Ｐゴシック" w:hAnsi="ＭＳ Ｐゴシック" w:hint="eastAsia"/>
          <w:bCs/>
          <w:szCs w:val="21"/>
        </w:rPr>
        <w:t>では遺伝子検査を行い、</w:t>
      </w:r>
      <w:r w:rsidRPr="00A73F2C">
        <w:rPr>
          <w:rFonts w:ascii="ＭＳ Ｐゴシック" w:eastAsia="ＭＳ Ｐゴシック" w:hAnsi="ＭＳ Ｐゴシック"/>
          <w:bCs/>
          <w:szCs w:val="21"/>
        </w:rPr>
        <w:t>HIDS</w:t>
      </w:r>
      <w:r w:rsidRPr="00A73F2C">
        <w:rPr>
          <w:rFonts w:ascii="ＭＳ Ｐゴシック" w:eastAsia="ＭＳ Ｐゴシック" w:hAnsi="ＭＳ Ｐゴシック" w:hint="eastAsia"/>
          <w:szCs w:val="21"/>
        </w:rPr>
        <w:t>〈</w:t>
      </w:r>
      <w:r w:rsidRPr="00A73F2C">
        <w:rPr>
          <w:rFonts w:ascii="ＭＳ Ｐゴシック" w:eastAsia="ＭＳ Ｐゴシック" w:hAnsi="ＭＳ Ｐゴシック"/>
          <w:bCs/>
          <w:szCs w:val="21"/>
        </w:rPr>
        <w:t>MKD</w:t>
      </w:r>
      <w:r w:rsidRPr="00A73F2C">
        <w:rPr>
          <w:rFonts w:ascii="ＭＳ Ｐゴシック" w:eastAsia="ＭＳ Ｐゴシック" w:hAnsi="ＭＳ Ｐゴシック" w:hint="eastAsia"/>
          <w:szCs w:val="21"/>
        </w:rPr>
        <w:t>〉</w:t>
      </w:r>
      <w:r w:rsidR="001F16CF" w:rsidRPr="00A73F2C">
        <w:rPr>
          <w:rFonts w:ascii="ＭＳ Ｐゴシック" w:eastAsia="ＭＳ Ｐゴシック" w:hAnsi="ＭＳ Ｐゴシック" w:hint="eastAsia"/>
          <w:bCs/>
          <w:szCs w:val="21"/>
        </w:rPr>
        <w:t>の確定診断を行う。診断</w:t>
      </w:r>
      <w:r w:rsidRPr="00A73F2C">
        <w:rPr>
          <w:rFonts w:ascii="ＭＳ Ｐゴシック" w:eastAsia="ＭＳ Ｐゴシック" w:hAnsi="ＭＳ Ｐゴシック" w:hint="eastAsia"/>
          <w:bCs/>
          <w:szCs w:val="21"/>
        </w:rPr>
        <w:t>基準として以下の</w:t>
      </w:r>
      <w:r w:rsidR="00093B30" w:rsidRPr="00A73F2C">
        <w:rPr>
          <w:rFonts w:ascii="ＭＳ Ｐゴシック" w:eastAsia="ＭＳ Ｐゴシック" w:hAnsi="ＭＳ Ｐゴシック" w:hint="eastAsia"/>
          <w:bCs/>
          <w:szCs w:val="21"/>
        </w:rPr>
        <w:t>３</w:t>
      </w:r>
      <w:r w:rsidRPr="00A73F2C">
        <w:rPr>
          <w:rFonts w:ascii="ＭＳ Ｐゴシック" w:eastAsia="ＭＳ Ｐゴシック" w:hAnsi="ＭＳ Ｐゴシック" w:hint="eastAsia"/>
          <w:bCs/>
          <w:szCs w:val="21"/>
        </w:rPr>
        <w:t>項目のうち、どれかに該当すること</w:t>
      </w:r>
      <w:r w:rsidR="00DA1D73" w:rsidRPr="00645AD1">
        <w:rPr>
          <w:rFonts w:ascii="ＭＳ Ｐゴシック" w:eastAsia="ＭＳ Ｐゴシック" w:hAnsi="ＭＳ Ｐゴシック" w:hint="eastAsia"/>
          <w:bCs/>
          <w:szCs w:val="21"/>
        </w:rPr>
        <w:t>（</w:t>
      </w:r>
      <w:r w:rsidR="00DA1D73" w:rsidRPr="00645AD1">
        <w:rPr>
          <w:rFonts w:ascii="ＭＳ Ｐゴシック" w:eastAsia="ＭＳ Ｐゴシック" w:hAnsi="ＭＳ Ｐゴシック"/>
          <w:bCs/>
          <w:szCs w:val="21"/>
        </w:rPr>
        <w:t>Definite）</w:t>
      </w:r>
      <w:r w:rsidRPr="00A73F2C">
        <w:rPr>
          <w:rFonts w:ascii="ＭＳ Ｐゴシック" w:eastAsia="ＭＳ Ｐゴシック" w:hAnsi="ＭＳ Ｐゴシック" w:hint="eastAsia"/>
          <w:bCs/>
          <w:szCs w:val="21"/>
        </w:rPr>
        <w:t>。</w:t>
      </w:r>
    </w:p>
    <w:p w14:paraId="1BD6CD88" w14:textId="77777777" w:rsidR="00381534" w:rsidRPr="00093B30" w:rsidRDefault="00381534" w:rsidP="00381534">
      <w:pPr>
        <w:rPr>
          <w:rFonts w:ascii="ＭＳ Ｐゴシック" w:eastAsia="ＭＳ Ｐゴシック" w:hAnsi="ＭＳ Ｐゴシック"/>
          <w:bCs/>
          <w:szCs w:val="21"/>
        </w:rPr>
      </w:pPr>
    </w:p>
    <w:p w14:paraId="1A97A9AF" w14:textId="77777777" w:rsidR="00381534" w:rsidRPr="009146B7" w:rsidRDefault="00381534" w:rsidP="00381534">
      <w:pPr>
        <w:rPr>
          <w:rFonts w:ascii="ＭＳ Ｐゴシック" w:eastAsia="ＭＳ Ｐゴシック" w:hAnsi="ＭＳ Ｐゴシック"/>
          <w:bCs/>
          <w:szCs w:val="21"/>
        </w:rPr>
      </w:pPr>
      <w:r w:rsidRPr="009146B7">
        <w:rPr>
          <w:rFonts w:ascii="ＭＳ Ｐゴシック" w:eastAsia="ＭＳ Ｐゴシック" w:hAnsi="ＭＳ Ｐゴシック" w:hint="eastAsia"/>
          <w:bCs/>
          <w:szCs w:val="21"/>
        </w:rPr>
        <w:t>１）</w:t>
      </w:r>
      <w:r w:rsidRPr="00645AD1">
        <w:rPr>
          <w:rFonts w:ascii="ＭＳ Ｐゴシック" w:eastAsia="ＭＳ Ｐゴシック" w:hAnsi="ＭＳ Ｐゴシック"/>
          <w:bCs/>
          <w:i/>
          <w:szCs w:val="21"/>
        </w:rPr>
        <w:t>MVK</w:t>
      </w:r>
      <w:r w:rsidRPr="009146B7">
        <w:rPr>
          <w:rFonts w:ascii="ＭＳ Ｐゴシック" w:eastAsia="ＭＳ Ｐゴシック" w:hAnsi="ＭＳ Ｐゴシック" w:hint="eastAsia"/>
          <w:bCs/>
          <w:szCs w:val="21"/>
        </w:rPr>
        <w:t>遺伝子検査にて両アリルに疾患関連変異を認める。</w:t>
      </w:r>
    </w:p>
    <w:p w14:paraId="475558CB" w14:textId="77777777" w:rsidR="00381534" w:rsidRPr="009146B7" w:rsidRDefault="00381534" w:rsidP="00381534">
      <w:pPr>
        <w:rPr>
          <w:rFonts w:ascii="ＭＳ Ｐゴシック" w:eastAsia="ＭＳ Ｐゴシック" w:hAnsi="ＭＳ Ｐゴシック"/>
          <w:bCs/>
          <w:szCs w:val="21"/>
        </w:rPr>
      </w:pPr>
      <w:r w:rsidRPr="009146B7">
        <w:rPr>
          <w:rFonts w:ascii="ＭＳ Ｐゴシック" w:eastAsia="ＭＳ Ｐゴシック" w:hAnsi="ＭＳ Ｐゴシック" w:hint="eastAsia"/>
          <w:bCs/>
          <w:szCs w:val="21"/>
        </w:rPr>
        <w:t>２）</w:t>
      </w:r>
      <w:r w:rsidRPr="00645AD1">
        <w:rPr>
          <w:rFonts w:ascii="ＭＳ Ｐゴシック" w:eastAsia="ＭＳ Ｐゴシック" w:hAnsi="ＭＳ Ｐゴシック"/>
          <w:bCs/>
          <w:i/>
          <w:szCs w:val="21"/>
        </w:rPr>
        <w:t>MVK</w:t>
      </w:r>
      <w:r w:rsidRPr="009146B7">
        <w:rPr>
          <w:rFonts w:ascii="ＭＳ Ｐゴシック" w:eastAsia="ＭＳ Ｐゴシック" w:hAnsi="ＭＳ Ｐゴシック" w:hint="eastAsia"/>
          <w:bCs/>
          <w:szCs w:val="21"/>
        </w:rPr>
        <w:t>遺伝子検査にて片方のアリルのみに疾患関連変異をみとめ、発熱時尿中メバロン酸高値を示す。</w:t>
      </w:r>
    </w:p>
    <w:p w14:paraId="303C42C2" w14:textId="225B4553" w:rsidR="00381534" w:rsidRPr="009146B7" w:rsidRDefault="00381534" w:rsidP="00381534">
      <w:pPr>
        <w:rPr>
          <w:rFonts w:ascii="ＭＳ Ｐゴシック" w:eastAsia="ＭＳ Ｐゴシック" w:hAnsi="ＭＳ Ｐゴシック"/>
          <w:bCs/>
          <w:szCs w:val="21"/>
        </w:rPr>
      </w:pPr>
      <w:r w:rsidRPr="009146B7">
        <w:rPr>
          <w:rFonts w:ascii="ＭＳ Ｐゴシック" w:eastAsia="ＭＳ Ｐゴシック" w:hAnsi="ＭＳ Ｐゴシック" w:hint="eastAsia"/>
          <w:bCs/>
          <w:szCs w:val="21"/>
        </w:rPr>
        <w:t>３）</w:t>
      </w:r>
      <w:r w:rsidRPr="00645AD1">
        <w:rPr>
          <w:rFonts w:ascii="ＭＳ Ｐゴシック" w:eastAsia="ＭＳ Ｐゴシック" w:hAnsi="ＭＳ Ｐゴシック"/>
          <w:bCs/>
          <w:i/>
          <w:szCs w:val="21"/>
        </w:rPr>
        <w:t>MVK</w:t>
      </w:r>
      <w:r w:rsidRPr="009146B7">
        <w:rPr>
          <w:rFonts w:ascii="ＭＳ Ｐゴシック" w:eastAsia="ＭＳ Ｐゴシック" w:hAnsi="ＭＳ Ｐゴシック" w:hint="eastAsia"/>
          <w:bCs/>
          <w:szCs w:val="21"/>
        </w:rPr>
        <w:t>遺伝子検査にて疾患関連変異を認めないが、発熱時尿中メバロン酸高値且つMK活性が</w:t>
      </w:r>
      <w:r w:rsidRPr="00A73F2C">
        <w:rPr>
          <w:rFonts w:ascii="ＭＳ Ｐゴシック" w:eastAsia="ＭＳ Ｐゴシック" w:hAnsi="ＭＳ Ｐゴシック"/>
          <w:bCs/>
          <w:szCs w:val="21"/>
        </w:rPr>
        <w:t>10</w:t>
      </w:r>
      <w:r w:rsidR="00A37932" w:rsidRPr="00A73F2C">
        <w:rPr>
          <w:rFonts w:ascii="ＭＳ Ｐゴシック" w:eastAsia="ＭＳ Ｐゴシック" w:hAnsi="ＭＳ Ｐゴシック" w:hint="eastAsia"/>
          <w:bCs/>
          <w:szCs w:val="21"/>
        </w:rPr>
        <w:t>％</w:t>
      </w:r>
      <w:r w:rsidRPr="009146B7">
        <w:rPr>
          <w:rFonts w:ascii="ＭＳ Ｐゴシック" w:eastAsia="ＭＳ Ｐゴシック" w:hAnsi="ＭＳ Ｐゴシック" w:hint="eastAsia"/>
          <w:bCs/>
          <w:szCs w:val="21"/>
        </w:rPr>
        <w:t>未満である。</w:t>
      </w:r>
    </w:p>
    <w:p w14:paraId="12D9CC3E" w14:textId="77777777" w:rsidR="00AA25D5" w:rsidRPr="009146B7" w:rsidRDefault="00AA25D5">
      <w:pPr>
        <w:widowControl/>
        <w:jc w:val="left"/>
        <w:rPr>
          <w:rFonts w:ascii="ＭＳ Ｐゴシック" w:eastAsia="ＭＳ Ｐゴシック" w:hAnsi="ＭＳ Ｐゴシック"/>
          <w:szCs w:val="21"/>
        </w:rPr>
      </w:pPr>
    </w:p>
    <w:p w14:paraId="6565B077" w14:textId="77777777" w:rsidR="005039BB" w:rsidRDefault="005039BB">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87D301A" w14:textId="374ECEF0" w:rsidR="00AA25D5" w:rsidRPr="009146B7" w:rsidRDefault="00AA25D5" w:rsidP="00AA25D5">
      <w:pPr>
        <w:jc w:val="left"/>
        <w:rPr>
          <w:rFonts w:ascii="ＭＳ Ｐゴシック" w:eastAsia="ＭＳ Ｐゴシック" w:hAnsi="ＭＳ Ｐゴシック"/>
          <w:szCs w:val="21"/>
        </w:rPr>
      </w:pPr>
      <w:r w:rsidRPr="009146B7">
        <w:rPr>
          <w:rFonts w:ascii="ＭＳ Ｐゴシック" w:eastAsia="ＭＳ Ｐゴシック" w:hAnsi="ＭＳ Ｐゴシック" w:hint="eastAsia"/>
          <w:szCs w:val="21"/>
        </w:rPr>
        <w:lastRenderedPageBreak/>
        <w:t>＜重症度分類＞</w:t>
      </w:r>
    </w:p>
    <w:p w14:paraId="05AB3D86" w14:textId="03FA3B82" w:rsidR="00AA25D5" w:rsidRPr="00BF4602" w:rsidRDefault="001C3131" w:rsidP="00CD1578">
      <w:pPr>
        <w:rPr>
          <w:rFonts w:ascii="ＭＳ Ｐゴシック" w:eastAsia="ＭＳ Ｐゴシック" w:hAnsi="ＭＳ Ｐゴシック"/>
          <w:szCs w:val="21"/>
        </w:rPr>
      </w:pPr>
      <w:r w:rsidRPr="00BF4602">
        <w:rPr>
          <w:rFonts w:ascii="ＭＳ Ｐゴシック" w:eastAsia="ＭＳ Ｐゴシック" w:hAnsi="ＭＳ Ｐゴシック" w:hint="eastAsia"/>
          <w:szCs w:val="21"/>
        </w:rPr>
        <w:t>下記の（１）、</w:t>
      </w:r>
      <w:r w:rsidR="00550A6E" w:rsidRPr="00BF4602">
        <w:rPr>
          <w:rFonts w:ascii="ＭＳ Ｐゴシック" w:eastAsia="ＭＳ Ｐゴシック" w:hAnsi="ＭＳ Ｐゴシック" w:hint="eastAsia"/>
          <w:szCs w:val="21"/>
        </w:rPr>
        <w:t>（２）</w:t>
      </w:r>
      <w:r w:rsidRPr="00BF4602">
        <w:rPr>
          <w:rFonts w:ascii="ＭＳ Ｐゴシック" w:eastAsia="ＭＳ Ｐゴシック" w:hAnsi="ＭＳ Ｐゴシック" w:hint="eastAsia"/>
          <w:szCs w:val="21"/>
        </w:rPr>
        <w:t>、（３）</w:t>
      </w:r>
      <w:r w:rsidR="005039BB" w:rsidRPr="00BF4602">
        <w:rPr>
          <w:rFonts w:ascii="ＭＳ Ｐゴシック" w:eastAsia="ＭＳ Ｐゴシック" w:hAnsi="ＭＳ Ｐゴシック" w:hint="eastAsia"/>
          <w:szCs w:val="21"/>
        </w:rPr>
        <w:t>のいずれか</w:t>
      </w:r>
      <w:r w:rsidR="00550A6E" w:rsidRPr="00BF4602">
        <w:rPr>
          <w:rFonts w:ascii="ＭＳ Ｐゴシック" w:eastAsia="ＭＳ Ｐゴシック" w:hAnsi="ＭＳ Ｐゴシック" w:hint="eastAsia"/>
          <w:szCs w:val="21"/>
        </w:rPr>
        <w:t>を満たした場合は</w:t>
      </w:r>
      <w:r w:rsidR="009D5821" w:rsidRPr="00BF4602">
        <w:rPr>
          <w:rFonts w:ascii="ＭＳ Ｐゴシック" w:eastAsia="ＭＳ Ｐゴシック" w:hAnsi="ＭＳ Ｐゴシック" w:hint="eastAsia"/>
          <w:szCs w:val="21"/>
        </w:rPr>
        <w:t>重症例</w:t>
      </w:r>
      <w:r w:rsidR="00550A6E" w:rsidRPr="00BF4602">
        <w:rPr>
          <w:rFonts w:ascii="ＭＳ Ｐゴシック" w:eastAsia="ＭＳ Ｐゴシック" w:hAnsi="ＭＳ Ｐゴシック" w:hint="eastAsia"/>
          <w:szCs w:val="21"/>
        </w:rPr>
        <w:t>とし</w:t>
      </w:r>
      <w:r w:rsidR="009D5821" w:rsidRPr="00BF4602">
        <w:rPr>
          <w:rFonts w:ascii="ＭＳ Ｐゴシック" w:eastAsia="ＭＳ Ｐゴシック" w:hAnsi="ＭＳ Ｐゴシック" w:hint="eastAsia"/>
          <w:szCs w:val="21"/>
        </w:rPr>
        <w:t>対象とする。</w:t>
      </w:r>
    </w:p>
    <w:p w14:paraId="6BDF2572" w14:textId="77777777" w:rsidR="009D5821" w:rsidRPr="00BF4602" w:rsidRDefault="009D5821" w:rsidP="00CD1578">
      <w:pPr>
        <w:rPr>
          <w:rFonts w:ascii="ＭＳ Ｐゴシック" w:eastAsia="ＭＳ Ｐゴシック" w:hAnsi="ＭＳ Ｐゴシック"/>
          <w:szCs w:val="21"/>
        </w:rPr>
      </w:pPr>
    </w:p>
    <w:p w14:paraId="6AAC72D5" w14:textId="5A539A9D" w:rsidR="009D5821" w:rsidRPr="00BF4602" w:rsidRDefault="009D5821" w:rsidP="00CD1578">
      <w:pPr>
        <w:rPr>
          <w:rFonts w:ascii="ＭＳ Ｐゴシック" w:eastAsia="ＭＳ Ｐゴシック" w:hAnsi="ＭＳ Ｐゴシック"/>
          <w:szCs w:val="21"/>
        </w:rPr>
      </w:pPr>
      <w:r w:rsidRPr="00BF4602">
        <w:rPr>
          <w:rFonts w:ascii="ＭＳ Ｐゴシック" w:eastAsia="ＭＳ Ｐゴシック" w:hAnsi="ＭＳ Ｐゴシック"/>
          <w:szCs w:val="21"/>
        </w:rPr>
        <w:t>（１）発熱発作頻回例</w:t>
      </w:r>
    </w:p>
    <w:p w14:paraId="545F5891" w14:textId="31933767" w:rsidR="009D5821" w:rsidRPr="00BF4602" w:rsidRDefault="009D5821" w:rsidP="00645AD1">
      <w:pPr>
        <w:ind w:leftChars="100" w:left="210"/>
        <w:rPr>
          <w:rFonts w:ascii="ＭＳ Ｐゴシック" w:eastAsia="ＭＳ Ｐゴシック" w:hAnsi="ＭＳ Ｐゴシック"/>
          <w:szCs w:val="21"/>
        </w:rPr>
      </w:pPr>
      <w:r w:rsidRPr="00BF4602">
        <w:rPr>
          <w:rFonts w:ascii="ＭＳ Ｐゴシック" w:eastAsia="ＭＳ Ｐゴシック" w:hAnsi="ＭＳ Ｐゴシック"/>
          <w:szCs w:val="21"/>
        </w:rPr>
        <w:t>当該疾病が原因となるCRP上昇を伴う38.0℃以上の発熱を発熱発作とする。</w:t>
      </w:r>
    </w:p>
    <w:p w14:paraId="77C135DE" w14:textId="0204C12D" w:rsidR="009D5821" w:rsidRPr="00BF4602" w:rsidRDefault="009D5821" w:rsidP="00645AD1">
      <w:pPr>
        <w:ind w:leftChars="100" w:left="210"/>
        <w:rPr>
          <w:rFonts w:ascii="ＭＳ Ｐゴシック" w:eastAsia="ＭＳ Ｐゴシック" w:hAnsi="ＭＳ Ｐゴシック"/>
          <w:szCs w:val="21"/>
        </w:rPr>
      </w:pPr>
      <w:r w:rsidRPr="00BF4602">
        <w:rPr>
          <w:rFonts w:ascii="ＭＳ Ｐゴシック" w:eastAsia="ＭＳ Ｐゴシック" w:hAnsi="ＭＳ Ｐゴシック"/>
          <w:szCs w:val="21"/>
        </w:rPr>
        <w:t>その際には感染症やその他の原因による発熱を除外すること。</w:t>
      </w:r>
    </w:p>
    <w:p w14:paraId="36325611" w14:textId="070CBF67" w:rsidR="009D5821" w:rsidRPr="00BF4602" w:rsidRDefault="009D5821" w:rsidP="00645AD1">
      <w:pPr>
        <w:ind w:leftChars="100" w:left="210"/>
        <w:rPr>
          <w:rFonts w:ascii="ＭＳ Ｐゴシック" w:eastAsia="ＭＳ Ｐゴシック" w:hAnsi="ＭＳ Ｐゴシック"/>
          <w:szCs w:val="21"/>
        </w:rPr>
      </w:pPr>
      <w:r w:rsidRPr="00BF4602">
        <w:rPr>
          <w:rFonts w:ascii="ＭＳ Ｐゴシック" w:eastAsia="ＭＳ Ｐゴシック" w:hAnsi="ＭＳ Ｐゴシック"/>
          <w:szCs w:val="21"/>
        </w:rPr>
        <w:t>発作と発作の間には少なくとも24時間以上の無発熱期間があるものとし、それを満たさない場合は</w:t>
      </w:r>
      <w:r w:rsidR="007A2B9E">
        <w:rPr>
          <w:rFonts w:ascii="ＭＳ Ｐゴシック" w:eastAsia="ＭＳ Ｐゴシック" w:hAnsi="ＭＳ Ｐゴシック" w:hint="eastAsia"/>
          <w:szCs w:val="21"/>
        </w:rPr>
        <w:t>一連</w:t>
      </w:r>
      <w:r w:rsidRPr="00BF4602">
        <w:rPr>
          <w:rFonts w:ascii="ＭＳ Ｐゴシック" w:eastAsia="ＭＳ Ｐゴシック" w:hAnsi="ＭＳ Ｐゴシック"/>
          <w:szCs w:val="21"/>
        </w:rPr>
        <w:t>の発作と考える。</w:t>
      </w:r>
    </w:p>
    <w:p w14:paraId="0B737FC4" w14:textId="3B3B32FB" w:rsidR="009D5821" w:rsidRPr="00BF4602" w:rsidRDefault="009D5821" w:rsidP="00645AD1">
      <w:pPr>
        <w:ind w:leftChars="100" w:left="210"/>
        <w:rPr>
          <w:rFonts w:ascii="ＭＳ Ｐゴシック" w:eastAsia="ＭＳ Ｐゴシック" w:hAnsi="ＭＳ Ｐゴシック"/>
          <w:szCs w:val="21"/>
        </w:rPr>
      </w:pPr>
      <w:r w:rsidRPr="00BF4602">
        <w:rPr>
          <w:rFonts w:ascii="ＭＳ Ｐゴシック" w:eastAsia="ＭＳ Ｐゴシック" w:hAnsi="ＭＳ Ｐゴシック"/>
          <w:szCs w:val="21"/>
        </w:rPr>
        <w:t>上記の定義による発熱発作を年</w:t>
      </w:r>
      <w:r w:rsidR="00093B30">
        <w:rPr>
          <w:rFonts w:ascii="ＭＳ Ｐゴシック" w:eastAsia="ＭＳ Ｐゴシック" w:hAnsi="ＭＳ Ｐゴシック" w:hint="eastAsia"/>
          <w:szCs w:val="21"/>
        </w:rPr>
        <w:t>４</w:t>
      </w:r>
      <w:r w:rsidRPr="00BF4602">
        <w:rPr>
          <w:rFonts w:ascii="ＭＳ Ｐゴシック" w:eastAsia="ＭＳ Ｐゴシック" w:hAnsi="ＭＳ Ｐゴシック"/>
          <w:szCs w:val="21"/>
        </w:rPr>
        <w:t>回以上認める場合を発熱発作頻回例とする。</w:t>
      </w:r>
    </w:p>
    <w:p w14:paraId="644A3E09" w14:textId="77777777" w:rsidR="009D5821" w:rsidRPr="00093B30" w:rsidRDefault="009D5821" w:rsidP="00CD1578">
      <w:pPr>
        <w:rPr>
          <w:rFonts w:ascii="ＭＳ Ｐゴシック" w:eastAsia="ＭＳ Ｐゴシック" w:hAnsi="ＭＳ Ｐゴシック"/>
          <w:szCs w:val="21"/>
        </w:rPr>
      </w:pPr>
    </w:p>
    <w:p w14:paraId="0F3ABD4F" w14:textId="529DE7C8" w:rsidR="009D5821" w:rsidRPr="00BF4602" w:rsidRDefault="009D5821" w:rsidP="00CD1578">
      <w:pPr>
        <w:rPr>
          <w:rFonts w:ascii="ＭＳ Ｐゴシック" w:eastAsia="ＭＳ Ｐゴシック" w:hAnsi="ＭＳ Ｐゴシック"/>
          <w:szCs w:val="21"/>
        </w:rPr>
      </w:pPr>
      <w:r w:rsidRPr="00BF4602">
        <w:rPr>
          <w:rFonts w:ascii="ＭＳ Ｐゴシック" w:eastAsia="ＭＳ Ｐゴシック" w:hAnsi="ＭＳ Ｐゴシック"/>
          <w:szCs w:val="21"/>
        </w:rPr>
        <w:t>（２）炎症持続例</w:t>
      </w:r>
    </w:p>
    <w:p w14:paraId="607C93E4" w14:textId="494232F6" w:rsidR="00550A6E" w:rsidRPr="00BF4602" w:rsidRDefault="009D5821" w:rsidP="00645AD1">
      <w:pPr>
        <w:ind w:leftChars="100" w:left="210"/>
        <w:rPr>
          <w:rFonts w:ascii="ＭＳ Ｐゴシック" w:eastAsia="ＭＳ Ｐゴシック" w:hAnsi="ＭＳ Ｐゴシック"/>
          <w:szCs w:val="21"/>
        </w:rPr>
      </w:pPr>
      <w:r w:rsidRPr="00BF4602">
        <w:rPr>
          <w:rFonts w:ascii="ＭＳ Ｐゴシック" w:eastAsia="ＭＳ Ｐゴシック" w:hAnsi="ＭＳ Ｐゴシック"/>
          <w:szCs w:val="21"/>
        </w:rPr>
        <w:t>当該疾病が原因とな</w:t>
      </w:r>
      <w:r w:rsidRPr="009B3F1C">
        <w:rPr>
          <w:rFonts w:ascii="ＭＳ Ｐゴシック" w:eastAsia="ＭＳ Ｐゴシック" w:hAnsi="ＭＳ Ｐゴシック"/>
          <w:szCs w:val="21"/>
        </w:rPr>
        <w:t>り、</w:t>
      </w:r>
      <w:r w:rsidR="00550A6E" w:rsidRPr="009B3F1C">
        <w:rPr>
          <w:rFonts w:ascii="ＭＳ Ｐゴシック" w:eastAsia="ＭＳ Ｐゴシック" w:hAnsi="ＭＳ Ｐゴシック"/>
          <w:szCs w:val="21"/>
        </w:rPr>
        <w:t>少なくとも</w:t>
      </w:r>
      <w:r w:rsidR="006462CC" w:rsidRPr="009B3F1C">
        <w:rPr>
          <w:rFonts w:ascii="ＭＳ Ｐゴシック" w:eastAsia="ＭＳ Ｐゴシック" w:hAnsi="ＭＳ Ｐゴシック" w:hint="eastAsia"/>
          <w:szCs w:val="21"/>
        </w:rPr>
        <w:t>２</w:t>
      </w:r>
      <w:r w:rsidR="005525BF" w:rsidRPr="009B3F1C">
        <w:rPr>
          <w:rFonts w:ascii="ＭＳ Ｐゴシック" w:eastAsia="ＭＳ Ｐゴシック" w:hAnsi="ＭＳ Ｐゴシック" w:hint="eastAsia"/>
          <w:szCs w:val="21"/>
        </w:rPr>
        <w:t>か</w:t>
      </w:r>
      <w:r w:rsidR="00550A6E" w:rsidRPr="009B3F1C">
        <w:rPr>
          <w:rFonts w:ascii="ＭＳ Ｐゴシック" w:eastAsia="ＭＳ Ｐゴシック" w:hAnsi="ＭＳ Ｐゴシック"/>
          <w:szCs w:val="21"/>
        </w:rPr>
        <w:t>月に</w:t>
      </w:r>
      <w:r w:rsidR="00A37932" w:rsidRPr="009B3F1C">
        <w:rPr>
          <w:rFonts w:ascii="ＭＳ Ｐゴシック" w:eastAsia="ＭＳ Ｐゴシック" w:hAnsi="ＭＳ Ｐゴシック" w:hint="eastAsia"/>
          <w:szCs w:val="21"/>
        </w:rPr>
        <w:t>１</w:t>
      </w:r>
      <w:r w:rsidR="00550A6E" w:rsidRPr="009B3F1C">
        <w:rPr>
          <w:rFonts w:ascii="ＭＳ Ｐゴシック" w:eastAsia="ＭＳ Ｐゴシック" w:hAnsi="ＭＳ Ｐゴシック"/>
          <w:szCs w:val="21"/>
        </w:rPr>
        <w:t>回施行した</w:t>
      </w:r>
      <w:r w:rsidRPr="009B3F1C">
        <w:rPr>
          <w:rFonts w:ascii="ＭＳ Ｐゴシック" w:eastAsia="ＭＳ Ｐゴシック" w:hAnsi="ＭＳ Ｐゴシック"/>
          <w:szCs w:val="21"/>
        </w:rPr>
        <w:t xml:space="preserve">血液検査においてCRP </w:t>
      </w:r>
      <w:r w:rsidR="005525BF" w:rsidRPr="009B3F1C">
        <w:rPr>
          <w:rFonts w:ascii="ＭＳ Ｐゴシック" w:eastAsia="ＭＳ Ｐゴシック" w:hAnsi="ＭＳ Ｐゴシック" w:hint="eastAsia"/>
          <w:szCs w:val="21"/>
        </w:rPr>
        <w:t>１</w:t>
      </w:r>
      <w:r w:rsidRPr="009B3F1C">
        <w:rPr>
          <w:rFonts w:ascii="ＭＳ Ｐゴシック" w:eastAsia="ＭＳ Ｐゴシック" w:hAnsi="ＭＳ Ｐゴシック"/>
          <w:szCs w:val="21"/>
        </w:rPr>
        <w:t>mg/d</w:t>
      </w:r>
      <w:r w:rsidR="00A37932" w:rsidRPr="009B3F1C">
        <w:rPr>
          <w:rFonts w:ascii="ＭＳ Ｐゴシック" w:eastAsia="ＭＳ Ｐゴシック" w:hAnsi="ＭＳ Ｐゴシック"/>
          <w:szCs w:val="21"/>
        </w:rPr>
        <w:t>L</w:t>
      </w:r>
      <w:r w:rsidRPr="009B3F1C">
        <w:rPr>
          <w:rFonts w:ascii="ＭＳ Ｐゴシック" w:eastAsia="ＭＳ Ｐゴシック" w:hAnsi="ＭＳ Ｐゴシック"/>
          <w:szCs w:val="21"/>
        </w:rPr>
        <w:t>以上、</w:t>
      </w:r>
      <w:r w:rsidR="00A73F2C" w:rsidRPr="009B3F1C">
        <w:rPr>
          <w:rFonts w:ascii="ＭＳ Ｐゴシック" w:eastAsia="ＭＳ Ｐゴシック" w:hAnsi="ＭＳ Ｐゴシック"/>
          <w:szCs w:val="21"/>
        </w:rPr>
        <w:t>又は</w:t>
      </w:r>
      <w:r w:rsidRPr="009B3F1C">
        <w:rPr>
          <w:rFonts w:ascii="ＭＳ Ｐゴシック" w:eastAsia="ＭＳ Ｐゴシック" w:hAnsi="ＭＳ Ｐゴシック"/>
          <w:szCs w:val="21"/>
        </w:rPr>
        <w:t xml:space="preserve">血清アミロイドが10 </w:t>
      </w:r>
      <w:r w:rsidR="00A37932" w:rsidRPr="009B3F1C">
        <w:rPr>
          <w:rFonts w:ascii="ＭＳ Ｐゴシック" w:eastAsia="ＭＳ Ｐゴシック" w:hAnsi="ＭＳ Ｐゴシック" w:hint="eastAsia"/>
          <w:szCs w:val="21"/>
        </w:rPr>
        <w:t>µ</w:t>
      </w:r>
      <w:r w:rsidRPr="009B3F1C">
        <w:rPr>
          <w:rFonts w:ascii="ＭＳ Ｐゴシック" w:eastAsia="ＭＳ Ｐゴシック" w:hAnsi="ＭＳ Ｐゴシック"/>
          <w:szCs w:val="21"/>
        </w:rPr>
        <w:t>g/m</w:t>
      </w:r>
      <w:r w:rsidR="00A37932" w:rsidRPr="009B3F1C">
        <w:rPr>
          <w:rFonts w:ascii="ＭＳ Ｐゴシック" w:eastAsia="ＭＳ Ｐゴシック" w:hAnsi="ＭＳ Ｐゴシック"/>
          <w:szCs w:val="21"/>
        </w:rPr>
        <w:t>L</w:t>
      </w:r>
      <w:r w:rsidRPr="009B3F1C">
        <w:rPr>
          <w:rFonts w:ascii="ＭＳ Ｐゴシック" w:eastAsia="ＭＳ Ｐゴシック" w:hAnsi="ＭＳ Ｐゴシック" w:hint="eastAsia"/>
          <w:szCs w:val="21"/>
        </w:rPr>
        <w:t>以上の炎症</w:t>
      </w:r>
      <w:r w:rsidRPr="00BF4602">
        <w:rPr>
          <w:rFonts w:ascii="ＭＳ Ｐゴシック" w:eastAsia="ＭＳ Ｐゴシック" w:hAnsi="ＭＳ Ｐゴシック" w:hint="eastAsia"/>
          <w:szCs w:val="21"/>
        </w:rPr>
        <w:t>反応</w:t>
      </w:r>
      <w:r w:rsidR="00550A6E" w:rsidRPr="00BF4602">
        <w:rPr>
          <w:rFonts w:ascii="ＭＳ Ｐゴシック" w:eastAsia="ＭＳ Ｐゴシック" w:hAnsi="ＭＳ Ｐゴシック" w:hint="eastAsia"/>
          <w:szCs w:val="21"/>
        </w:rPr>
        <w:t>陽性を常に認める。</w:t>
      </w:r>
      <w:r w:rsidR="00550A6E" w:rsidRPr="00BF4602">
        <w:rPr>
          <w:rFonts w:ascii="ＭＳ Ｐゴシック" w:eastAsia="ＭＳ Ｐゴシック" w:hAnsi="ＭＳ Ｐゴシック"/>
          <w:szCs w:val="21"/>
        </w:rPr>
        <w:t>その際には感染症やその他の原因による発熱を除外すること。</w:t>
      </w:r>
    </w:p>
    <w:p w14:paraId="492F514D" w14:textId="77777777" w:rsidR="005039BB" w:rsidRPr="00BF4602" w:rsidRDefault="005039BB" w:rsidP="00CD1578">
      <w:pPr>
        <w:rPr>
          <w:rFonts w:ascii="ＭＳ Ｐゴシック" w:eastAsia="ＭＳ Ｐゴシック" w:hAnsi="ＭＳ Ｐゴシック"/>
          <w:szCs w:val="21"/>
        </w:rPr>
      </w:pPr>
    </w:p>
    <w:p w14:paraId="5100FD15" w14:textId="60E6A4B8" w:rsidR="003B350F" w:rsidRPr="007E6F8D" w:rsidRDefault="003B350F">
      <w:pPr>
        <w:widowControl/>
        <w:jc w:val="left"/>
        <w:rPr>
          <w:rFonts w:ascii="ＭＳ Ｐゴシック" w:eastAsia="ＭＳ Ｐゴシック" w:hAnsi="ＭＳ Ｐゴシック"/>
        </w:rPr>
      </w:pPr>
      <w:r w:rsidRPr="007E6F8D">
        <w:rPr>
          <w:rFonts w:ascii="ＭＳ Ｐゴシック" w:eastAsia="ＭＳ Ｐゴシック" w:hAnsi="ＭＳ Ｐゴシック"/>
        </w:rPr>
        <w:t>(３)合併症併発例</w:t>
      </w:r>
    </w:p>
    <w:p w14:paraId="343F2643" w14:textId="5C90A859" w:rsidR="003B350F" w:rsidRPr="007E6F8D" w:rsidRDefault="003B350F" w:rsidP="00645AD1">
      <w:pPr>
        <w:widowControl/>
        <w:ind w:leftChars="100" w:left="210"/>
        <w:jc w:val="left"/>
        <w:rPr>
          <w:rFonts w:ascii="ＭＳ Ｐゴシック" w:eastAsia="ＭＳ Ｐゴシック" w:hAnsi="ＭＳ Ｐゴシック"/>
        </w:rPr>
      </w:pPr>
      <w:r w:rsidRPr="007E6F8D">
        <w:rPr>
          <w:rFonts w:ascii="ＭＳ Ｐゴシック" w:eastAsia="ＭＳ Ｐゴシック" w:hAnsi="ＭＳ Ｐゴシック"/>
        </w:rPr>
        <w:t>以下の合併症を併発した症例については重症とし、助成対象とする。</w:t>
      </w:r>
    </w:p>
    <w:p w14:paraId="1563FC9F" w14:textId="1F7A9DDA" w:rsidR="005008AF" w:rsidRPr="007E6F8D" w:rsidRDefault="003B350F" w:rsidP="00645AD1">
      <w:pPr>
        <w:widowControl/>
        <w:ind w:leftChars="100" w:left="210"/>
        <w:jc w:val="left"/>
        <w:rPr>
          <w:rFonts w:ascii="ＭＳ Ｐゴシック" w:eastAsia="ＭＳ Ｐゴシック" w:hAnsi="ＭＳ Ｐゴシック"/>
        </w:rPr>
      </w:pPr>
      <w:r w:rsidRPr="007E6F8D">
        <w:rPr>
          <w:rFonts w:ascii="ＭＳ Ｐゴシック" w:eastAsia="ＭＳ Ｐゴシック" w:hAnsi="ＭＳ Ｐゴシック" w:hint="eastAsia"/>
        </w:rPr>
        <w:t>①活動性関節炎合併例</w:t>
      </w:r>
    </w:p>
    <w:p w14:paraId="3A90A38F" w14:textId="0FC13976" w:rsidR="003B350F" w:rsidRPr="00D97A7C" w:rsidRDefault="003B350F" w:rsidP="00645AD1">
      <w:pPr>
        <w:widowControl/>
        <w:ind w:leftChars="200" w:left="420"/>
        <w:jc w:val="left"/>
        <w:rPr>
          <w:rFonts w:ascii="ＭＳ Ｐゴシック" w:eastAsia="ＭＳ Ｐゴシック" w:hAnsi="ＭＳ Ｐゴシック"/>
        </w:rPr>
      </w:pPr>
      <w:r w:rsidRPr="00D97A7C">
        <w:rPr>
          <w:rFonts w:ascii="ＭＳ Ｐゴシック" w:eastAsia="ＭＳ Ｐゴシック" w:hAnsi="ＭＳ Ｐゴシック"/>
        </w:rPr>
        <w:t>当該疾病が原因となり、１</w:t>
      </w:r>
      <w:r w:rsidR="00FF79C9" w:rsidRPr="00D97A7C">
        <w:rPr>
          <w:rFonts w:ascii="ＭＳ Ｐゴシック" w:eastAsia="ＭＳ Ｐゴシック" w:hAnsi="ＭＳ Ｐゴシック" w:hint="eastAsia"/>
        </w:rPr>
        <w:t>か所</w:t>
      </w:r>
      <w:r w:rsidRPr="00D97A7C">
        <w:rPr>
          <w:rFonts w:ascii="ＭＳ Ｐゴシック" w:eastAsia="ＭＳ Ｐゴシック" w:hAnsi="ＭＳ Ｐゴシック"/>
        </w:rPr>
        <w:t>以上の関節の腫脹、圧痛を認め、関節エコー</w:t>
      </w:r>
      <w:r w:rsidR="00A73F2C" w:rsidRPr="00D97A7C">
        <w:rPr>
          <w:rFonts w:ascii="ＭＳ Ｐゴシック" w:eastAsia="ＭＳ Ｐゴシック" w:hAnsi="ＭＳ Ｐゴシック"/>
        </w:rPr>
        <w:t>又は</w:t>
      </w:r>
      <w:r w:rsidRPr="00D97A7C">
        <w:rPr>
          <w:rFonts w:ascii="ＭＳ Ｐゴシック" w:eastAsia="ＭＳ Ｐゴシック" w:hAnsi="ＭＳ Ｐゴシック"/>
        </w:rPr>
        <w:t>MRI</w:t>
      </w:r>
      <w:r w:rsidR="00E3193C" w:rsidRPr="00D97A7C">
        <w:rPr>
          <w:rFonts w:ascii="ＭＳ Ｐゴシック" w:eastAsia="ＭＳ Ｐゴシック" w:hAnsi="ＭＳ Ｐゴシック"/>
        </w:rPr>
        <w:t>において</w:t>
      </w:r>
      <w:r w:rsidRPr="00D97A7C">
        <w:rPr>
          <w:rFonts w:ascii="ＭＳ Ｐゴシック" w:eastAsia="ＭＳ Ｐゴシック" w:hAnsi="ＭＳ Ｐゴシック"/>
        </w:rPr>
        <w:t>関節滑膜の炎症所見を認める例</w:t>
      </w:r>
      <w:r w:rsidR="00093B30" w:rsidRPr="00D97A7C">
        <w:rPr>
          <w:rFonts w:ascii="ＭＳ Ｐゴシック" w:eastAsia="ＭＳ Ｐゴシック" w:hAnsi="ＭＳ Ｐゴシック" w:hint="eastAsia"/>
        </w:rPr>
        <w:t>。</w:t>
      </w:r>
    </w:p>
    <w:p w14:paraId="59DF695C" w14:textId="591FD6B5" w:rsidR="003B350F" w:rsidRPr="00D97A7C" w:rsidRDefault="003B350F" w:rsidP="00645AD1">
      <w:pPr>
        <w:widowControl/>
        <w:ind w:leftChars="100" w:left="210"/>
        <w:jc w:val="left"/>
        <w:rPr>
          <w:rFonts w:ascii="ＭＳ Ｐゴシック" w:eastAsia="ＭＳ Ｐゴシック" w:hAnsi="ＭＳ Ｐゴシック"/>
        </w:rPr>
      </w:pPr>
      <w:r w:rsidRPr="00D97A7C">
        <w:rPr>
          <w:rFonts w:ascii="ＭＳ Ｐゴシック" w:eastAsia="ＭＳ Ｐゴシック" w:hAnsi="ＭＳ Ｐゴシック" w:hint="eastAsia"/>
        </w:rPr>
        <w:t>②関節拘縮合併例</w:t>
      </w:r>
    </w:p>
    <w:p w14:paraId="357CCEAC" w14:textId="02C62F06" w:rsidR="003B350F" w:rsidRPr="007E6F8D" w:rsidRDefault="003B350F" w:rsidP="00645AD1">
      <w:pPr>
        <w:widowControl/>
        <w:ind w:leftChars="100" w:left="210" w:firstLineChars="100" w:firstLine="210"/>
        <w:jc w:val="left"/>
        <w:rPr>
          <w:rFonts w:ascii="ＭＳ Ｐゴシック" w:eastAsia="ＭＳ Ｐゴシック" w:hAnsi="ＭＳ Ｐゴシック"/>
        </w:rPr>
      </w:pPr>
      <w:r w:rsidRPr="00D97A7C">
        <w:rPr>
          <w:rFonts w:ascii="ＭＳ Ｐゴシック" w:eastAsia="ＭＳ Ｐゴシック" w:hAnsi="ＭＳ Ｐゴシック"/>
        </w:rPr>
        <w:t>当該疾病が原因となり、</w:t>
      </w:r>
      <w:r w:rsidR="00837488" w:rsidRPr="00D97A7C">
        <w:rPr>
          <w:rFonts w:ascii="ＭＳ Ｐゴシック" w:eastAsia="ＭＳ Ｐゴシック" w:hAnsi="ＭＳ Ｐゴシック"/>
        </w:rPr>
        <w:t>１</w:t>
      </w:r>
      <w:r w:rsidR="00FF79C9" w:rsidRPr="00645AD1">
        <w:rPr>
          <w:rFonts w:ascii="ＭＳ Ｐゴシック" w:eastAsia="ＭＳ Ｐゴシック" w:hAnsi="ＭＳ Ｐゴシック" w:hint="eastAsia"/>
        </w:rPr>
        <w:t>か</w:t>
      </w:r>
      <w:r w:rsidR="00837488" w:rsidRPr="00D97A7C">
        <w:rPr>
          <w:rFonts w:ascii="ＭＳ Ｐゴシック" w:eastAsia="ＭＳ Ｐゴシック" w:hAnsi="ＭＳ Ｐゴシック"/>
        </w:rPr>
        <w:t>所</w:t>
      </w:r>
      <w:r w:rsidR="00837488" w:rsidRPr="007E6F8D">
        <w:rPr>
          <w:rFonts w:ascii="ＭＳ Ｐゴシック" w:eastAsia="ＭＳ Ｐゴシック" w:hAnsi="ＭＳ Ｐゴシック"/>
        </w:rPr>
        <w:t>以上の関節の拘縮を認め、身の回り以外の日常生活動作の制限を認める例</w:t>
      </w:r>
      <w:r w:rsidR="00093B30">
        <w:rPr>
          <w:rFonts w:ascii="ＭＳ Ｐゴシック" w:eastAsia="ＭＳ Ｐゴシック" w:hAnsi="ＭＳ Ｐゴシック" w:hint="eastAsia"/>
        </w:rPr>
        <w:t>。</w:t>
      </w:r>
    </w:p>
    <w:p w14:paraId="10116C10" w14:textId="651905B8" w:rsidR="003B350F" w:rsidRPr="007E6F8D" w:rsidRDefault="00E3193C" w:rsidP="00645AD1">
      <w:pPr>
        <w:widowControl/>
        <w:ind w:leftChars="100" w:left="210"/>
        <w:jc w:val="left"/>
        <w:rPr>
          <w:rFonts w:ascii="ＭＳ Ｐゴシック" w:eastAsia="ＭＳ Ｐゴシック" w:hAnsi="ＭＳ Ｐゴシック"/>
        </w:rPr>
      </w:pPr>
      <w:r w:rsidRPr="007E6F8D">
        <w:rPr>
          <w:rFonts w:ascii="ＭＳ Ｐゴシック" w:eastAsia="ＭＳ Ｐゴシック" w:hAnsi="ＭＳ Ｐゴシック" w:hint="eastAsia"/>
        </w:rPr>
        <w:t>③アミロイドーシス合併例</w:t>
      </w:r>
    </w:p>
    <w:p w14:paraId="1A7810CF" w14:textId="38EA4877" w:rsidR="00E3193C" w:rsidRPr="00BF4602" w:rsidRDefault="00E3193C" w:rsidP="00645AD1">
      <w:pPr>
        <w:widowControl/>
        <w:ind w:leftChars="100" w:left="210" w:firstLineChars="100" w:firstLine="210"/>
        <w:jc w:val="left"/>
        <w:rPr>
          <w:rFonts w:ascii="ＭＳ Ｐゴシック" w:eastAsia="ＭＳ Ｐゴシック" w:hAnsi="ＭＳ Ｐゴシック"/>
        </w:rPr>
      </w:pPr>
      <w:r w:rsidRPr="007E6F8D">
        <w:rPr>
          <w:rFonts w:ascii="ＭＳ Ｐゴシック" w:eastAsia="ＭＳ Ｐゴシック" w:hAnsi="ＭＳ Ｐゴシック"/>
        </w:rPr>
        <w:t>当該疾病が原因となり、アミロイドーシスを合併した例。</w:t>
      </w:r>
    </w:p>
    <w:p w14:paraId="092FB8EC" w14:textId="77777777" w:rsidR="005039BB" w:rsidRPr="00E3193C" w:rsidRDefault="005039BB">
      <w:pPr>
        <w:widowControl/>
        <w:jc w:val="left"/>
        <w:rPr>
          <w:rFonts w:asciiTheme="minorEastAsia" w:hAnsiTheme="minorEastAsia"/>
          <w:color w:val="FF0000"/>
        </w:rPr>
      </w:pPr>
    </w:p>
    <w:p w14:paraId="0B13E1AE" w14:textId="77777777" w:rsidR="00142390" w:rsidRDefault="00142390" w:rsidP="0014239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4C576A7" w14:textId="687570D9" w:rsidR="00142390" w:rsidRDefault="00142390" w:rsidP="0014239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27D01">
        <w:rPr>
          <w:rFonts w:asciiTheme="minorEastAsia" w:hAnsiTheme="minorEastAsia" w:hint="eastAsia"/>
          <w:szCs w:val="21"/>
        </w:rPr>
        <w:t>。</w:t>
      </w:r>
      <w:r>
        <w:rPr>
          <w:rFonts w:asciiTheme="minorEastAsia" w:hAnsiTheme="minorEastAsia" w:hint="eastAsia"/>
          <w:szCs w:val="21"/>
        </w:rPr>
        <w:t>）</w:t>
      </w:r>
      <w:r w:rsidR="00BE6A07">
        <w:rPr>
          <w:rFonts w:asciiTheme="minorEastAsia" w:hAnsiTheme="minorEastAsia" w:hint="eastAsia"/>
          <w:szCs w:val="21"/>
        </w:rPr>
        <w:t>。</w:t>
      </w:r>
    </w:p>
    <w:p w14:paraId="76659F1C" w14:textId="0806B3C7" w:rsidR="00142390" w:rsidRDefault="00142390" w:rsidP="0014239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27D01" w:rsidRPr="00827D01">
        <w:rPr>
          <w:rFonts w:asciiTheme="minorEastAsia" w:hAnsiTheme="minorEastAsia" w:hint="eastAsia"/>
          <w:szCs w:val="21"/>
        </w:rPr>
        <w:t>あって</w:t>
      </w:r>
      <w:r>
        <w:rPr>
          <w:rFonts w:asciiTheme="minorEastAsia" w:hAnsiTheme="minorEastAsia" w:hint="eastAsia"/>
          <w:szCs w:val="21"/>
        </w:rPr>
        <w:t>、直近６</w:t>
      </w:r>
      <w:r w:rsidR="005525B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3395E916" w14:textId="042B8E6C" w:rsidR="00142390" w:rsidRDefault="00142390" w:rsidP="00142390">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827D01">
        <w:rPr>
          <w:rFonts w:hint="eastAsia"/>
          <w:kern w:val="0"/>
          <w:szCs w:val="21"/>
        </w:rPr>
        <w:t>もの</w:t>
      </w:r>
      <w:r>
        <w:rPr>
          <w:rFonts w:hint="eastAsia"/>
          <w:kern w:val="0"/>
          <w:szCs w:val="21"/>
        </w:rPr>
        <w:t>については、医療費助成の対象とする。</w:t>
      </w:r>
    </w:p>
    <w:p w14:paraId="37DF296B" w14:textId="1FEE1121" w:rsidR="005008AF" w:rsidRPr="00142390" w:rsidRDefault="005008AF" w:rsidP="00142390">
      <w:pPr>
        <w:widowControl/>
        <w:jc w:val="left"/>
        <w:rPr>
          <w:rFonts w:asciiTheme="minorEastAsia" w:hAnsiTheme="minorEastAsia"/>
        </w:rPr>
      </w:pPr>
    </w:p>
    <w:sectPr w:rsidR="005008AF" w:rsidRPr="0014239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722FD" w14:textId="77777777" w:rsidR="00733D74" w:rsidRDefault="00733D74" w:rsidP="005C0141">
      <w:r>
        <w:separator/>
      </w:r>
    </w:p>
  </w:endnote>
  <w:endnote w:type="continuationSeparator" w:id="0">
    <w:p w14:paraId="0F19B2A5" w14:textId="77777777" w:rsidR="00733D74" w:rsidRDefault="00733D7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明朝">
    <w:altName w:val="AVGmdBU"/>
    <w:panose1 w:val="00000000000000000000"/>
    <w:charset w:val="80"/>
    <w:family w:val="auto"/>
    <w:notTrueType/>
    <w:pitch w:val="default"/>
    <w:sig w:usb0="00000001" w:usb1="08070000" w:usb2="00000010" w:usb3="00000000" w:csb0="00020000" w:csb1="00000000"/>
  </w:font>
  <w:font w:name="AVGmdBU">
    <w:charset w:val="80"/>
    <w:family w:val="auto"/>
    <w:pitch w:val="variable"/>
    <w:sig w:usb0="A00002BF" w:usb1="78CFFCFB" w:usb2="00000016" w:usb3="00000000" w:csb0="0016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66798" w14:textId="77777777" w:rsidR="00733D74" w:rsidRDefault="00733D74" w:rsidP="005C0141">
      <w:r>
        <w:separator/>
      </w:r>
    </w:p>
  </w:footnote>
  <w:footnote w:type="continuationSeparator" w:id="0">
    <w:p w14:paraId="78807565" w14:textId="77777777" w:rsidR="00733D74" w:rsidRDefault="00733D7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87D2A"/>
    <w:rsid w:val="00093B30"/>
    <w:rsid w:val="000955F1"/>
    <w:rsid w:val="000B47D6"/>
    <w:rsid w:val="000B7DED"/>
    <w:rsid w:val="000E359D"/>
    <w:rsid w:val="000E4C18"/>
    <w:rsid w:val="00134ECA"/>
    <w:rsid w:val="00137F5B"/>
    <w:rsid w:val="00142390"/>
    <w:rsid w:val="00165CB9"/>
    <w:rsid w:val="001676A2"/>
    <w:rsid w:val="001A0B38"/>
    <w:rsid w:val="001C3131"/>
    <w:rsid w:val="001C4749"/>
    <w:rsid w:val="001D59F4"/>
    <w:rsid w:val="001F16CF"/>
    <w:rsid w:val="002039D2"/>
    <w:rsid w:val="002374E7"/>
    <w:rsid w:val="002514D1"/>
    <w:rsid w:val="00256A2A"/>
    <w:rsid w:val="002B7DAA"/>
    <w:rsid w:val="002C000C"/>
    <w:rsid w:val="002D5610"/>
    <w:rsid w:val="002F610C"/>
    <w:rsid w:val="00307DA3"/>
    <w:rsid w:val="0032004A"/>
    <w:rsid w:val="00334A15"/>
    <w:rsid w:val="00337CC0"/>
    <w:rsid w:val="00350417"/>
    <w:rsid w:val="00353128"/>
    <w:rsid w:val="00361476"/>
    <w:rsid w:val="00366CEC"/>
    <w:rsid w:val="003755BD"/>
    <w:rsid w:val="00377D88"/>
    <w:rsid w:val="00381534"/>
    <w:rsid w:val="003B350F"/>
    <w:rsid w:val="003D09E4"/>
    <w:rsid w:val="003E1B96"/>
    <w:rsid w:val="003E2535"/>
    <w:rsid w:val="003E3A5E"/>
    <w:rsid w:val="003F35DB"/>
    <w:rsid w:val="003F5EC8"/>
    <w:rsid w:val="00401FD2"/>
    <w:rsid w:val="00417AC9"/>
    <w:rsid w:val="004227BE"/>
    <w:rsid w:val="00436234"/>
    <w:rsid w:val="00474C73"/>
    <w:rsid w:val="004957F2"/>
    <w:rsid w:val="004B336B"/>
    <w:rsid w:val="004D2C37"/>
    <w:rsid w:val="004F3191"/>
    <w:rsid w:val="005008AF"/>
    <w:rsid w:val="005039BB"/>
    <w:rsid w:val="00544105"/>
    <w:rsid w:val="00550A6E"/>
    <w:rsid w:val="005525BF"/>
    <w:rsid w:val="00554573"/>
    <w:rsid w:val="005625B8"/>
    <w:rsid w:val="00565952"/>
    <w:rsid w:val="00575508"/>
    <w:rsid w:val="005934B8"/>
    <w:rsid w:val="005C0141"/>
    <w:rsid w:val="006055DE"/>
    <w:rsid w:val="00613421"/>
    <w:rsid w:val="00614936"/>
    <w:rsid w:val="00617725"/>
    <w:rsid w:val="0063044F"/>
    <w:rsid w:val="00645AD1"/>
    <w:rsid w:val="006462CC"/>
    <w:rsid w:val="006958C7"/>
    <w:rsid w:val="006C5EA7"/>
    <w:rsid w:val="006E4E0A"/>
    <w:rsid w:val="007136CF"/>
    <w:rsid w:val="00733D74"/>
    <w:rsid w:val="007414C9"/>
    <w:rsid w:val="0074777A"/>
    <w:rsid w:val="00750061"/>
    <w:rsid w:val="007559F1"/>
    <w:rsid w:val="007639DC"/>
    <w:rsid w:val="00771659"/>
    <w:rsid w:val="007A2B9E"/>
    <w:rsid w:val="007A51D2"/>
    <w:rsid w:val="007B534C"/>
    <w:rsid w:val="007C7234"/>
    <w:rsid w:val="007D1267"/>
    <w:rsid w:val="007E4A30"/>
    <w:rsid w:val="007E6F8D"/>
    <w:rsid w:val="007F1C0B"/>
    <w:rsid w:val="008209A8"/>
    <w:rsid w:val="00827D01"/>
    <w:rsid w:val="00837488"/>
    <w:rsid w:val="00852278"/>
    <w:rsid w:val="008B7208"/>
    <w:rsid w:val="0091373E"/>
    <w:rsid w:val="009146B7"/>
    <w:rsid w:val="00914A9B"/>
    <w:rsid w:val="00923FD1"/>
    <w:rsid w:val="00924ABA"/>
    <w:rsid w:val="009261C9"/>
    <w:rsid w:val="009566E9"/>
    <w:rsid w:val="00964923"/>
    <w:rsid w:val="00965C69"/>
    <w:rsid w:val="00983AC3"/>
    <w:rsid w:val="009A0C7E"/>
    <w:rsid w:val="009B3F1C"/>
    <w:rsid w:val="009B7492"/>
    <w:rsid w:val="009D5821"/>
    <w:rsid w:val="00A16146"/>
    <w:rsid w:val="00A277B1"/>
    <w:rsid w:val="00A3468F"/>
    <w:rsid w:val="00A353A4"/>
    <w:rsid w:val="00A37932"/>
    <w:rsid w:val="00A61D99"/>
    <w:rsid w:val="00A73F2C"/>
    <w:rsid w:val="00A77EF2"/>
    <w:rsid w:val="00AA25D5"/>
    <w:rsid w:val="00AE588D"/>
    <w:rsid w:val="00AE6707"/>
    <w:rsid w:val="00AF1F4D"/>
    <w:rsid w:val="00B24735"/>
    <w:rsid w:val="00B44571"/>
    <w:rsid w:val="00B515D8"/>
    <w:rsid w:val="00B55205"/>
    <w:rsid w:val="00B56131"/>
    <w:rsid w:val="00B632DC"/>
    <w:rsid w:val="00B84BBC"/>
    <w:rsid w:val="00BA39F7"/>
    <w:rsid w:val="00BE6A07"/>
    <w:rsid w:val="00BF4602"/>
    <w:rsid w:val="00C07B41"/>
    <w:rsid w:val="00C232DE"/>
    <w:rsid w:val="00C2789E"/>
    <w:rsid w:val="00C6258D"/>
    <w:rsid w:val="00C7489E"/>
    <w:rsid w:val="00C8319B"/>
    <w:rsid w:val="00CB1360"/>
    <w:rsid w:val="00CC64BB"/>
    <w:rsid w:val="00CC7964"/>
    <w:rsid w:val="00CD1578"/>
    <w:rsid w:val="00CF2D66"/>
    <w:rsid w:val="00CF7464"/>
    <w:rsid w:val="00D078D2"/>
    <w:rsid w:val="00D25D5F"/>
    <w:rsid w:val="00D35D22"/>
    <w:rsid w:val="00D46C69"/>
    <w:rsid w:val="00D700B8"/>
    <w:rsid w:val="00D76546"/>
    <w:rsid w:val="00D97A7C"/>
    <w:rsid w:val="00DA1D73"/>
    <w:rsid w:val="00DB48A7"/>
    <w:rsid w:val="00DD40F0"/>
    <w:rsid w:val="00DD692A"/>
    <w:rsid w:val="00DE354C"/>
    <w:rsid w:val="00DE4C90"/>
    <w:rsid w:val="00E3193C"/>
    <w:rsid w:val="00E719BD"/>
    <w:rsid w:val="00E76347"/>
    <w:rsid w:val="00EA009C"/>
    <w:rsid w:val="00EC1F2A"/>
    <w:rsid w:val="00F02EAC"/>
    <w:rsid w:val="00F327F7"/>
    <w:rsid w:val="00F73775"/>
    <w:rsid w:val="00FA0760"/>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14:docId w14:val="22EB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C232DE"/>
    <w:rPr>
      <w:rFonts w:ascii="Times New Roman" w:hAnsi="Times New Roman" w:cs="Times New Roman"/>
      <w:sz w:val="24"/>
      <w:szCs w:val="24"/>
    </w:rPr>
  </w:style>
  <w:style w:type="character" w:styleId="aa">
    <w:name w:val="annotation reference"/>
    <w:basedOn w:val="a0"/>
    <w:uiPriority w:val="99"/>
    <w:semiHidden/>
    <w:unhideWhenUsed/>
    <w:rsid w:val="004957F2"/>
    <w:rPr>
      <w:sz w:val="18"/>
      <w:szCs w:val="18"/>
    </w:rPr>
  </w:style>
  <w:style w:type="paragraph" w:styleId="ab">
    <w:name w:val="annotation text"/>
    <w:basedOn w:val="a"/>
    <w:link w:val="ac"/>
    <w:uiPriority w:val="99"/>
    <w:semiHidden/>
    <w:unhideWhenUsed/>
    <w:rsid w:val="004957F2"/>
    <w:pPr>
      <w:jc w:val="left"/>
    </w:pPr>
  </w:style>
  <w:style w:type="character" w:customStyle="1" w:styleId="ac">
    <w:name w:val="コメント文字列 (文字)"/>
    <w:basedOn w:val="a0"/>
    <w:link w:val="ab"/>
    <w:uiPriority w:val="99"/>
    <w:semiHidden/>
    <w:rsid w:val="004957F2"/>
  </w:style>
  <w:style w:type="paragraph" w:styleId="ad">
    <w:name w:val="annotation subject"/>
    <w:basedOn w:val="ab"/>
    <w:next w:val="ab"/>
    <w:link w:val="ae"/>
    <w:uiPriority w:val="99"/>
    <w:semiHidden/>
    <w:unhideWhenUsed/>
    <w:rsid w:val="004957F2"/>
    <w:rPr>
      <w:b/>
      <w:bCs/>
    </w:rPr>
  </w:style>
  <w:style w:type="character" w:customStyle="1" w:styleId="ae">
    <w:name w:val="コメント内容 (文字)"/>
    <w:basedOn w:val="ac"/>
    <w:link w:val="ad"/>
    <w:uiPriority w:val="99"/>
    <w:semiHidden/>
    <w:rsid w:val="004957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C232DE"/>
    <w:rPr>
      <w:rFonts w:ascii="Times New Roman" w:hAnsi="Times New Roman" w:cs="Times New Roman"/>
      <w:sz w:val="24"/>
      <w:szCs w:val="24"/>
    </w:rPr>
  </w:style>
  <w:style w:type="character" w:styleId="aa">
    <w:name w:val="annotation reference"/>
    <w:basedOn w:val="a0"/>
    <w:uiPriority w:val="99"/>
    <w:semiHidden/>
    <w:unhideWhenUsed/>
    <w:rsid w:val="004957F2"/>
    <w:rPr>
      <w:sz w:val="18"/>
      <w:szCs w:val="18"/>
    </w:rPr>
  </w:style>
  <w:style w:type="paragraph" w:styleId="ab">
    <w:name w:val="annotation text"/>
    <w:basedOn w:val="a"/>
    <w:link w:val="ac"/>
    <w:uiPriority w:val="99"/>
    <w:semiHidden/>
    <w:unhideWhenUsed/>
    <w:rsid w:val="004957F2"/>
    <w:pPr>
      <w:jc w:val="left"/>
    </w:pPr>
  </w:style>
  <w:style w:type="character" w:customStyle="1" w:styleId="ac">
    <w:name w:val="コメント文字列 (文字)"/>
    <w:basedOn w:val="a0"/>
    <w:link w:val="ab"/>
    <w:uiPriority w:val="99"/>
    <w:semiHidden/>
    <w:rsid w:val="004957F2"/>
  </w:style>
  <w:style w:type="paragraph" w:styleId="ad">
    <w:name w:val="annotation subject"/>
    <w:basedOn w:val="ab"/>
    <w:next w:val="ab"/>
    <w:link w:val="ae"/>
    <w:uiPriority w:val="99"/>
    <w:semiHidden/>
    <w:unhideWhenUsed/>
    <w:rsid w:val="004957F2"/>
    <w:rPr>
      <w:b/>
      <w:bCs/>
    </w:rPr>
  </w:style>
  <w:style w:type="character" w:customStyle="1" w:styleId="ae">
    <w:name w:val="コメント内容 (文字)"/>
    <w:basedOn w:val="ac"/>
    <w:link w:val="ad"/>
    <w:uiPriority w:val="99"/>
    <w:semiHidden/>
    <w:rsid w:val="00495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4770">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899829314">
      <w:bodyDiv w:val="1"/>
      <w:marLeft w:val="0"/>
      <w:marRight w:val="0"/>
      <w:marTop w:val="0"/>
      <w:marBottom w:val="0"/>
      <w:divBdr>
        <w:top w:val="none" w:sz="0" w:space="0" w:color="auto"/>
        <w:left w:val="none" w:sz="0" w:space="0" w:color="auto"/>
        <w:bottom w:val="none" w:sz="0" w:space="0" w:color="auto"/>
        <w:right w:val="none" w:sz="0" w:space="0" w:color="auto"/>
      </w:divBdr>
    </w:div>
    <w:div w:id="1092778190">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54052422">
      <w:bodyDiv w:val="1"/>
      <w:marLeft w:val="0"/>
      <w:marRight w:val="0"/>
      <w:marTop w:val="0"/>
      <w:marBottom w:val="0"/>
      <w:divBdr>
        <w:top w:val="none" w:sz="0" w:space="0" w:color="auto"/>
        <w:left w:val="none" w:sz="0" w:space="0" w:color="auto"/>
        <w:bottom w:val="none" w:sz="0" w:space="0" w:color="auto"/>
        <w:right w:val="none" w:sz="0" w:space="0" w:color="auto"/>
      </w:divBdr>
      <w:divsChild>
        <w:div w:id="2038503722">
          <w:marLeft w:val="0"/>
          <w:marRight w:val="0"/>
          <w:marTop w:val="0"/>
          <w:marBottom w:val="0"/>
          <w:divBdr>
            <w:top w:val="none" w:sz="0" w:space="0" w:color="auto"/>
            <w:left w:val="none" w:sz="0" w:space="0" w:color="auto"/>
            <w:bottom w:val="none" w:sz="0" w:space="0" w:color="auto"/>
            <w:right w:val="none" w:sz="0" w:space="0" w:color="auto"/>
          </w:divBdr>
          <w:divsChild>
            <w:div w:id="1729769428">
              <w:marLeft w:val="0"/>
              <w:marRight w:val="0"/>
              <w:marTop w:val="0"/>
              <w:marBottom w:val="0"/>
              <w:divBdr>
                <w:top w:val="none" w:sz="0" w:space="0" w:color="auto"/>
                <w:left w:val="none" w:sz="0" w:space="0" w:color="auto"/>
                <w:bottom w:val="none" w:sz="0" w:space="0" w:color="auto"/>
                <w:right w:val="none" w:sz="0" w:space="0" w:color="auto"/>
              </w:divBdr>
              <w:divsChild>
                <w:div w:id="18257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317</Words>
  <Characters>1813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2014-10-20T01:08:00Z</cp:lastPrinted>
  <dcterms:created xsi:type="dcterms:W3CDTF">2016-10-18T01:28:00Z</dcterms:created>
  <dcterms:modified xsi:type="dcterms:W3CDTF">2017-03-21T06:09:00Z</dcterms:modified>
</cp:coreProperties>
</file>