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D8" w:rsidRPr="00193F65" w:rsidRDefault="00192B2C" w:rsidP="00193F65">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264</w:t>
      </w:r>
      <w:r w:rsidR="00CC0381">
        <w:rPr>
          <w:rFonts w:ascii="ＭＳ Ｐゴシック" w:eastAsia="ＭＳ Ｐゴシック" w:hAnsi="ＭＳ Ｐゴシック" w:hint="eastAsia"/>
          <w:sz w:val="28"/>
        </w:rPr>
        <w:t xml:space="preserve">　</w:t>
      </w:r>
      <w:r w:rsidR="006F56D8">
        <w:rPr>
          <w:rFonts w:ascii="ＭＳ Ｐゴシック" w:eastAsia="ＭＳ Ｐゴシック" w:hAnsi="ＭＳ Ｐゴシック" w:hint="eastAsia"/>
          <w:sz w:val="28"/>
        </w:rPr>
        <w:t>無β</w:t>
      </w:r>
      <w:r w:rsidR="00161513">
        <w:rPr>
          <w:rFonts w:ascii="ＭＳ Ｐゴシック" w:eastAsia="ＭＳ Ｐゴシック" w:hAnsi="ＭＳ Ｐゴシック" w:hint="eastAsia"/>
          <w:sz w:val="28"/>
        </w:rPr>
        <w:t xml:space="preserve"> </w:t>
      </w:r>
      <w:r w:rsidR="006F56D8">
        <w:rPr>
          <w:rFonts w:ascii="ＭＳ Ｐゴシック" w:eastAsia="ＭＳ Ｐゴシック" w:hAnsi="ＭＳ Ｐゴシック" w:hint="eastAsia"/>
          <w:sz w:val="28"/>
        </w:rPr>
        <w:t>リポタンパク血症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B01C1C" w:rsidRDefault="006F56D8" w:rsidP="00C0350B">
      <w:pPr>
        <w:ind w:leftChars="200" w:left="420" w:firstLineChars="150" w:firstLine="315"/>
        <w:rPr>
          <w:rFonts w:ascii="ＭＳ Ｐゴシック" w:eastAsia="ＭＳ Ｐゴシック" w:hAnsi="ＭＳ Ｐゴシック"/>
        </w:rPr>
      </w:pPr>
      <w:r>
        <w:rPr>
          <w:rFonts w:ascii="ＭＳ Ｐゴシック" w:eastAsia="ＭＳ Ｐゴシック" w:hAnsi="ＭＳ Ｐゴシック" w:hint="eastAsia"/>
        </w:rPr>
        <w:t>無βリポ</w:t>
      </w:r>
      <w:r w:rsidR="00595859">
        <w:rPr>
          <w:rFonts w:ascii="ＭＳ Ｐゴシック" w:eastAsia="ＭＳ Ｐゴシック" w:hAnsi="ＭＳ Ｐゴシック" w:hint="eastAsia"/>
        </w:rPr>
        <w:t>タンパク</w:t>
      </w:r>
      <w:r>
        <w:rPr>
          <w:rFonts w:ascii="ＭＳ Ｐゴシック" w:eastAsia="ＭＳ Ｐゴシック" w:hAnsi="ＭＳ Ｐゴシック" w:hint="eastAsia"/>
        </w:rPr>
        <w:t>血症は著しい低コレステロール血症</w:t>
      </w:r>
      <w:r w:rsidR="00522E91">
        <w:rPr>
          <w:rFonts w:ascii="ＭＳ Ｐゴシック" w:eastAsia="ＭＳ Ｐゴシック" w:hAnsi="ＭＳ Ｐゴシック" w:hint="eastAsia"/>
        </w:rPr>
        <w:t>及び</w:t>
      </w:r>
      <w:r>
        <w:rPr>
          <w:rFonts w:ascii="ＭＳ Ｐゴシック" w:eastAsia="ＭＳ Ｐゴシック" w:hAnsi="ＭＳ Ｐゴシック" w:hint="eastAsia"/>
        </w:rPr>
        <w:t>低トリグリセリド血症を</w:t>
      </w:r>
      <w:r w:rsidR="00761B68">
        <w:rPr>
          <w:rFonts w:ascii="ＭＳ Ｐゴシック" w:eastAsia="ＭＳ Ｐゴシック" w:hAnsi="ＭＳ Ｐゴシック" w:hint="eastAsia"/>
        </w:rPr>
        <w:t>来す</w:t>
      </w:r>
      <w:r>
        <w:rPr>
          <w:rFonts w:ascii="ＭＳ Ｐゴシック" w:eastAsia="ＭＳ Ｐゴシック" w:hAnsi="ＭＳ Ｐゴシック" w:hint="eastAsia"/>
        </w:rPr>
        <w:t>、まれな常染色体劣性遺伝疾患である。アポB含有リポタンパクであるカイロミクロン、VLDL、LDLが欠如しており、</w:t>
      </w:r>
      <w:r w:rsidR="009A765A">
        <w:rPr>
          <w:rFonts w:ascii="ＭＳ Ｐゴシック" w:eastAsia="ＭＳ Ｐゴシック" w:hAnsi="ＭＳ Ｐゴシック" w:hint="eastAsia"/>
        </w:rPr>
        <w:t>患者血中にアポBは</w:t>
      </w:r>
      <w:r>
        <w:rPr>
          <w:rFonts w:ascii="ＭＳ Ｐゴシック" w:eastAsia="ＭＳ Ｐゴシック" w:hAnsi="ＭＳ Ｐゴシック" w:hint="eastAsia"/>
        </w:rPr>
        <w:t>アポB-48、アポB-100ともに認めない。</w:t>
      </w:r>
      <w:r w:rsidR="009A765A">
        <w:rPr>
          <w:rFonts w:ascii="ＭＳ Ｐゴシック" w:eastAsia="ＭＳ Ｐゴシック" w:hAnsi="ＭＳ Ｐゴシック" w:hint="eastAsia"/>
        </w:rPr>
        <w:t>脂肪吸収障害とそれによる脂溶性ビタミン欠乏症が授乳開始時より持続するため、適切な治療を長期に継続しないと不可逆的な眼症状、神経障害を</w:t>
      </w:r>
      <w:r w:rsidR="00522E91">
        <w:rPr>
          <w:rFonts w:ascii="ＭＳ Ｐゴシック" w:eastAsia="ＭＳ Ｐゴシック" w:hAnsi="ＭＳ Ｐゴシック" w:hint="eastAsia"/>
        </w:rPr>
        <w:t>来し</w:t>
      </w:r>
      <w:r w:rsidR="009A765A">
        <w:rPr>
          <w:rFonts w:ascii="ＭＳ Ｐゴシック" w:eastAsia="ＭＳ Ｐゴシック" w:hAnsi="ＭＳ Ｐゴシック" w:hint="eastAsia"/>
        </w:rPr>
        <w:t>うる。</w:t>
      </w:r>
      <w:r>
        <w:rPr>
          <w:rFonts w:ascii="ＭＳ Ｐゴシック" w:eastAsia="ＭＳ Ｐゴシック" w:hAnsi="ＭＳ Ｐゴシック" w:hint="eastAsia"/>
        </w:rPr>
        <w:t>1993年に本疾患において</w:t>
      </w:r>
      <w:r w:rsidRPr="00AE2681">
        <w:rPr>
          <w:rFonts w:ascii="ＭＳ Ｐゴシック" w:eastAsia="ＭＳ Ｐゴシック" w:hAnsi="ＭＳ Ｐゴシック"/>
          <w:i/>
        </w:rPr>
        <w:t>MTP</w:t>
      </w:r>
      <w:r>
        <w:rPr>
          <w:rFonts w:ascii="ＭＳ Ｐゴシック" w:eastAsia="ＭＳ Ｐゴシック" w:hAnsi="ＭＳ Ｐゴシック" w:hint="eastAsia"/>
        </w:rPr>
        <w:t>の遺伝子異常が同定され、MTP欠損症とも呼ばれる。</w:t>
      </w:r>
    </w:p>
    <w:p w:rsidR="00F80779" w:rsidRPr="00C0350B" w:rsidRDefault="00F8077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Default="006F56D8" w:rsidP="00F80779">
      <w:pPr>
        <w:ind w:leftChars="200" w:left="420" w:firstLineChars="100" w:firstLine="210"/>
        <w:rPr>
          <w:rFonts w:ascii="ＭＳ Ｐゴシック" w:eastAsia="ＭＳ Ｐゴシック" w:hAnsi="ＭＳ Ｐゴシック"/>
        </w:rPr>
      </w:pPr>
      <w:r w:rsidRPr="00AE2681">
        <w:rPr>
          <w:rFonts w:ascii="ＭＳ Ｐゴシック" w:eastAsia="ＭＳ Ｐゴシック" w:hAnsi="ＭＳ Ｐゴシック"/>
          <w:i/>
        </w:rPr>
        <w:t>MTP</w:t>
      </w:r>
      <w:r w:rsidR="00F265F2">
        <w:rPr>
          <w:rFonts w:ascii="ＭＳ Ｐゴシック" w:eastAsia="ＭＳ Ｐゴシック" w:hAnsi="ＭＳ Ｐゴシック" w:hint="eastAsia"/>
        </w:rPr>
        <w:t>遺伝子異常</w:t>
      </w:r>
      <w:r w:rsidR="0077436F">
        <w:rPr>
          <w:rFonts w:ascii="ＭＳ Ｐゴシック" w:eastAsia="ＭＳ Ｐゴシック" w:hAnsi="ＭＳ Ｐゴシック" w:hint="eastAsia"/>
        </w:rPr>
        <w:t>が病態形成に大きく関与する</w:t>
      </w:r>
      <w:r>
        <w:rPr>
          <w:rFonts w:ascii="ＭＳ Ｐゴシック" w:eastAsia="ＭＳ Ｐゴシック" w:hAnsi="ＭＳ Ｐゴシック" w:hint="eastAsia"/>
        </w:rPr>
        <w:t>。MTPは肝・小腸で合成されたアポB蛋白にトリグリセリドが付加されVLDL</w:t>
      </w:r>
      <w:r w:rsidR="00522E91">
        <w:rPr>
          <w:rFonts w:ascii="ＭＳ Ｐゴシック" w:eastAsia="ＭＳ Ｐゴシック" w:hAnsi="ＭＳ Ｐゴシック" w:hint="eastAsia"/>
        </w:rPr>
        <w:t>及び</w:t>
      </w:r>
      <w:r>
        <w:rPr>
          <w:rFonts w:ascii="ＭＳ Ｐゴシック" w:eastAsia="ＭＳ Ｐゴシック" w:hAnsi="ＭＳ Ｐゴシック" w:hint="eastAsia"/>
        </w:rPr>
        <w:t>カイロミクロン粒子が形成される過程に不可欠である。</w:t>
      </w:r>
      <w:r w:rsidR="009A765A">
        <w:rPr>
          <w:rFonts w:ascii="ＭＳ Ｐゴシック" w:eastAsia="ＭＳ Ｐゴシック" w:hAnsi="ＭＳ Ｐゴシック" w:hint="eastAsia"/>
        </w:rPr>
        <w:t>肝でのVLDL産生により末梢組織に必要なコレステロールの輸送がなされ、小腸でのカイロミクロン形成により脂肪が吸収される。</w:t>
      </w:r>
      <w:r>
        <w:rPr>
          <w:rFonts w:ascii="ＭＳ Ｐゴシック" w:eastAsia="ＭＳ Ｐゴシック" w:hAnsi="ＭＳ Ｐゴシック" w:hint="eastAsia"/>
        </w:rPr>
        <w:t>MTPの欠損によりトリグリセリドと結合しないアポBは速やかに分解されて血中に分泌されない。</w:t>
      </w:r>
    </w:p>
    <w:p w:rsidR="002D641E" w:rsidRPr="009A765A" w:rsidRDefault="002D641E"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p>
    <w:p w:rsidR="00F80779" w:rsidRDefault="00F8077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7436F">
        <w:rPr>
          <w:rFonts w:ascii="ＭＳ Ｐゴシック" w:eastAsia="ＭＳ Ｐゴシック" w:hAnsi="ＭＳ Ｐゴシック" w:hint="eastAsia"/>
        </w:rPr>
        <w:t>脂肪吸収障害と、それに伴う脂溶性ビタミンの吸収障害（特にビタミンE欠乏）</w:t>
      </w:r>
      <w:r w:rsidR="00BC4909">
        <w:rPr>
          <w:rFonts w:ascii="ＭＳ Ｐゴシック" w:eastAsia="ＭＳ Ｐゴシック" w:hAnsi="ＭＳ Ｐゴシック" w:hint="eastAsia"/>
        </w:rPr>
        <w:t>を認める</w:t>
      </w:r>
      <w:r w:rsidR="0077436F">
        <w:rPr>
          <w:rFonts w:ascii="ＭＳ Ｐゴシック" w:eastAsia="ＭＳ Ｐゴシック" w:hAnsi="ＭＳ Ｐゴシック" w:hint="eastAsia"/>
        </w:rPr>
        <w:t>。脂肪吸収の障害により、授乳開始とともに始まる脂肪便、慢性下痢、嘔吐と発育障害を呈する。</w:t>
      </w:r>
    </w:p>
    <w:p w:rsidR="0077436F" w:rsidRDefault="0077436F" w:rsidP="00B741BB">
      <w:pPr>
        <w:ind w:leftChars="200" w:left="420" w:firstLineChars="50" w:firstLine="105"/>
        <w:rPr>
          <w:rFonts w:ascii="ＭＳ Ｐゴシック" w:eastAsia="ＭＳ Ｐゴシック" w:hAnsi="ＭＳ Ｐゴシック"/>
        </w:rPr>
      </w:pPr>
      <w:r>
        <w:rPr>
          <w:rFonts w:ascii="ＭＳ Ｐゴシック" w:eastAsia="ＭＳ Ｐゴシック" w:hAnsi="ＭＳ Ｐゴシック" w:hint="eastAsia"/>
        </w:rPr>
        <w:t>また、脂溶性ビタミンの吸収障害により、思春期までに網膜色素変性などの眼症状、多彩な神経症状（脊髄小脳変性による運動失調や痙性麻痺、末梢神経障害による知覚低下や腱反射消失など）を</w:t>
      </w:r>
      <w:r w:rsidR="00FE6E82">
        <w:rPr>
          <w:rFonts w:ascii="ＭＳ Ｐゴシック" w:eastAsia="ＭＳ Ｐゴシック" w:hAnsi="ＭＳ Ｐゴシック" w:hint="eastAsia"/>
        </w:rPr>
        <w:t>呈する</w:t>
      </w:r>
      <w:r>
        <w:rPr>
          <w:rFonts w:ascii="ＭＳ Ｐゴシック" w:eastAsia="ＭＳ Ｐゴシック" w:hAnsi="ＭＳ Ｐゴシック" w:hint="eastAsia"/>
        </w:rPr>
        <w:t>。ほかにビタミンK欠乏による出血傾向や心筋症による不整脈死の報告もある。</w:t>
      </w:r>
    </w:p>
    <w:p w:rsidR="0077436F" w:rsidRPr="0077436F" w:rsidRDefault="0077436F"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77436F" w:rsidRPr="0077436F" w:rsidRDefault="009261C9" w:rsidP="0077436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7436F">
        <w:rPr>
          <w:rFonts w:ascii="ＭＳ Ｐゴシック" w:eastAsia="ＭＳ Ｐゴシック" w:hAnsi="ＭＳ Ｐゴシック" w:hint="eastAsia"/>
        </w:rPr>
        <w:t>根治療法はなく対症療法のみ</w:t>
      </w:r>
      <w:r w:rsidR="00BC4909">
        <w:rPr>
          <w:rFonts w:ascii="ＭＳ Ｐゴシック" w:eastAsia="ＭＳ Ｐゴシック" w:hAnsi="ＭＳ Ｐゴシック" w:hint="eastAsia"/>
        </w:rPr>
        <w:t>である</w:t>
      </w:r>
      <w:r w:rsidR="0077436F">
        <w:rPr>
          <w:rFonts w:ascii="ＭＳ Ｐゴシック" w:eastAsia="ＭＳ Ｐゴシック" w:hAnsi="ＭＳ Ｐゴシック" w:hint="eastAsia"/>
        </w:rPr>
        <w:t>。脂溶性ビタミン</w:t>
      </w:r>
      <w:r w:rsidR="0065717A">
        <w:rPr>
          <w:rFonts w:ascii="ＭＳ Ｐゴシック" w:eastAsia="ＭＳ Ｐゴシック" w:hAnsi="ＭＳ Ｐゴシック" w:hint="eastAsia"/>
        </w:rPr>
        <w:t>の補充療法を行うが</w:t>
      </w:r>
      <w:r w:rsidR="0077436F">
        <w:rPr>
          <w:rFonts w:ascii="ＭＳ Ｐゴシック" w:eastAsia="ＭＳ Ｐゴシック" w:hAnsi="ＭＳ Ｐゴシック" w:hint="eastAsia"/>
        </w:rPr>
        <w:t>、</w:t>
      </w:r>
      <w:r w:rsidR="00E000EF">
        <w:rPr>
          <w:rFonts w:ascii="ＭＳ Ｐゴシック" w:eastAsia="ＭＳ Ｐゴシック" w:hAnsi="ＭＳ Ｐゴシック" w:hint="eastAsia"/>
        </w:rPr>
        <w:t>特</w:t>
      </w:r>
      <w:r w:rsidR="0077436F">
        <w:rPr>
          <w:rFonts w:ascii="ＭＳ Ｐゴシック" w:eastAsia="ＭＳ Ｐゴシック" w:hAnsi="ＭＳ Ｐゴシック" w:hint="eastAsia"/>
        </w:rPr>
        <w:t>にビタミンE</w:t>
      </w:r>
      <w:r w:rsidR="0065717A">
        <w:rPr>
          <w:rFonts w:ascii="ＭＳ Ｐゴシック" w:eastAsia="ＭＳ Ｐゴシック" w:hAnsi="ＭＳ Ｐゴシック" w:hint="eastAsia"/>
        </w:rPr>
        <w:t>が</w:t>
      </w:r>
      <w:r w:rsidR="0077436F">
        <w:rPr>
          <w:rFonts w:ascii="ＭＳ Ｐゴシック" w:eastAsia="ＭＳ Ｐゴシック" w:hAnsi="ＭＳ Ｐゴシック" w:hint="eastAsia"/>
        </w:rPr>
        <w:t>重要である。幼児には</w:t>
      </w:r>
      <w:r w:rsidR="009B4668" w:rsidRPr="00EC2A36">
        <w:rPr>
          <w:rFonts w:ascii="ＭＳ Ｐゴシック" w:eastAsia="ＭＳ Ｐゴシック" w:hAnsi="ＭＳ Ｐゴシック" w:hint="eastAsia"/>
        </w:rPr>
        <w:t>１</w:t>
      </w:r>
      <w:r w:rsidR="0077436F" w:rsidRPr="00876204">
        <w:rPr>
          <w:rFonts w:ascii="ＭＳ Ｐゴシック" w:eastAsia="ＭＳ Ｐゴシック" w:hAnsi="ＭＳ Ｐゴシック" w:hint="eastAsia"/>
        </w:rPr>
        <w:t>日</w:t>
      </w:r>
      <w:r w:rsidR="0077436F">
        <w:rPr>
          <w:rFonts w:ascii="ＭＳ Ｐゴシック" w:eastAsia="ＭＳ Ｐゴシック" w:hAnsi="ＭＳ Ｐゴシック" w:hint="eastAsia"/>
        </w:rPr>
        <w:t>1,000～2,000mg、成人には5,000～10,000mgの長期大量投与によって神経症状の</w:t>
      </w:r>
      <w:r w:rsidR="00B726D1">
        <w:rPr>
          <w:rFonts w:ascii="ＭＳ Ｐゴシック" w:eastAsia="ＭＳ Ｐゴシック" w:hAnsi="ＭＳ Ｐゴシック" w:hint="eastAsia"/>
        </w:rPr>
        <w:t>発症</w:t>
      </w:r>
      <w:r w:rsidR="0077436F">
        <w:rPr>
          <w:rFonts w:ascii="ＭＳ Ｐゴシック" w:eastAsia="ＭＳ Ｐゴシック" w:hAnsi="ＭＳ Ｐゴシック" w:hint="eastAsia"/>
        </w:rPr>
        <w:t>及び進展</w:t>
      </w:r>
      <w:r w:rsidR="00B726D1">
        <w:rPr>
          <w:rFonts w:ascii="ＭＳ Ｐゴシック" w:eastAsia="ＭＳ Ｐゴシック" w:hAnsi="ＭＳ Ｐゴシック" w:hint="eastAsia"/>
        </w:rPr>
        <w:t>を遅延させる</w:t>
      </w:r>
      <w:r w:rsidR="0077436F">
        <w:rPr>
          <w:rFonts w:ascii="ＭＳ Ｐゴシック" w:eastAsia="ＭＳ Ｐゴシック" w:hAnsi="ＭＳ Ｐゴシック" w:hint="eastAsia"/>
        </w:rPr>
        <w:t>可能</w:t>
      </w:r>
      <w:r w:rsidR="00B726D1">
        <w:rPr>
          <w:rFonts w:ascii="ＭＳ Ｐゴシック" w:eastAsia="ＭＳ Ｐゴシック" w:hAnsi="ＭＳ Ｐゴシック" w:hint="eastAsia"/>
        </w:rPr>
        <w:t>性が</w:t>
      </w:r>
      <w:r w:rsidR="0077436F">
        <w:rPr>
          <w:rFonts w:ascii="ＭＳ Ｐゴシック" w:eastAsia="ＭＳ Ｐゴシック" w:hAnsi="ＭＳ Ｐゴシック" w:hint="eastAsia"/>
        </w:rPr>
        <w:t>ある。消化器症状に対しては脂肪制限、特に長鎖脂肪酸を制限する。栄養障害に対してはカイロミクロンを経ずに吸収される中鎖脂肪（medium-chain triglyceride：MCT）を投与することもある。</w:t>
      </w:r>
    </w:p>
    <w:p w:rsidR="00F265F2" w:rsidRPr="0077436F" w:rsidRDefault="00F265F2"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77436F">
        <w:rPr>
          <w:rFonts w:ascii="ＭＳ Ｐゴシック" w:eastAsia="ＭＳ Ｐゴシック" w:hAnsi="ＭＳ Ｐゴシック" w:hint="eastAsia"/>
        </w:rPr>
        <w:t>未治療では30歳前後までに歩行障害など著しいADL障害を</w:t>
      </w:r>
      <w:r w:rsidR="00522E91">
        <w:rPr>
          <w:rFonts w:ascii="ＭＳ Ｐゴシック" w:eastAsia="ＭＳ Ｐゴシック" w:hAnsi="ＭＳ Ｐゴシック" w:hint="eastAsia"/>
        </w:rPr>
        <w:t>来す</w:t>
      </w:r>
      <w:r w:rsidR="0077436F">
        <w:rPr>
          <w:rFonts w:ascii="ＭＳ Ｐゴシック" w:eastAsia="ＭＳ Ｐゴシック" w:hAnsi="ＭＳ Ｐゴシック" w:hint="eastAsia"/>
        </w:rPr>
        <w:t>こともある。</w:t>
      </w:r>
    </w:p>
    <w:p w:rsidR="009A765A" w:rsidRPr="00F265F2" w:rsidRDefault="009A765A" w:rsidP="00CC64BB">
      <w:pPr>
        <w:rPr>
          <w:rFonts w:ascii="ＭＳ Ｐゴシック" w:eastAsia="ＭＳ Ｐゴシック" w:hAnsi="ＭＳ Ｐゴシック"/>
          <w:bdr w:val="single" w:sz="4" w:space="0" w:color="auto"/>
        </w:rPr>
      </w:pPr>
    </w:p>
    <w:p w:rsidR="00C0350B" w:rsidRDefault="00C0350B">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000E44" w:rsidRDefault="00F265F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r w:rsidR="006F56D8">
        <w:rPr>
          <w:rFonts w:ascii="ＭＳ Ｐゴシック" w:eastAsia="ＭＳ Ｐゴシック" w:hAnsi="ＭＳ Ｐゴシック" w:hint="eastAsia"/>
        </w:rPr>
        <w:t>（わが国では1983年に第1例が報告されて以降数家系のみ）</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77436F" w:rsidRPr="00AE2681">
        <w:rPr>
          <w:rFonts w:ascii="ＭＳ Ｐゴシック" w:eastAsia="ＭＳ Ｐゴシック" w:hAnsi="ＭＳ Ｐゴシック"/>
          <w:i/>
        </w:rPr>
        <w:t>M</w:t>
      </w:r>
      <w:r w:rsidR="00F265F2" w:rsidRPr="00AE2681">
        <w:rPr>
          <w:rFonts w:ascii="ＭＳ Ｐゴシック" w:eastAsia="ＭＳ Ｐゴシック" w:hAnsi="ＭＳ Ｐゴシック"/>
          <w:i/>
        </w:rPr>
        <w:t>T</w:t>
      </w:r>
      <w:r w:rsidR="0077436F" w:rsidRPr="00AE2681">
        <w:rPr>
          <w:rFonts w:ascii="ＭＳ Ｐゴシック" w:eastAsia="ＭＳ Ｐゴシック" w:hAnsi="ＭＳ Ｐゴシック"/>
          <w:i/>
        </w:rPr>
        <w:t>P</w:t>
      </w:r>
      <w:r w:rsidR="00F265F2">
        <w:rPr>
          <w:rFonts w:ascii="ＭＳ Ｐゴシック" w:eastAsia="ＭＳ Ｐゴシック" w:hAnsi="ＭＳ Ｐゴシック" w:hint="eastAsia"/>
        </w:rPr>
        <w:t>遺伝子異常が関与している</w:t>
      </w:r>
      <w:r w:rsidR="00761B68">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Pr="00000E44" w:rsidRDefault="00334A15" w:rsidP="00000E44">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77436F">
        <w:rPr>
          <w:rFonts w:ascii="ＭＳ Ｐゴシック" w:eastAsia="ＭＳ Ｐゴシック" w:hAnsi="ＭＳ Ｐゴシック" w:hint="eastAsia"/>
        </w:rPr>
        <w:t>ビタミンEの長期大量補充療法、脂溶性ビタミン補充、中鎖脂肪投与などの対症療法</w:t>
      </w:r>
      <w:r w:rsidRPr="00000E44">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Pr="00000E44" w:rsidRDefault="00334A15" w:rsidP="00CC64BB">
      <w:pPr>
        <w:pStyle w:val="a5"/>
        <w:ind w:leftChars="0" w:left="570"/>
        <w:rPr>
          <w:rFonts w:ascii="ＭＳ Ｐゴシック" w:eastAsia="ＭＳ Ｐゴシック" w:hAnsi="ＭＳ Ｐゴシック"/>
        </w:rPr>
      </w:pPr>
      <w:r w:rsidRPr="00000E44">
        <w:rPr>
          <w:rFonts w:ascii="ＭＳ Ｐゴシック" w:eastAsia="ＭＳ Ｐゴシック" w:hAnsi="ＭＳ Ｐゴシック" w:hint="eastAsia"/>
        </w:rPr>
        <w:t>必要（</w:t>
      </w:r>
      <w:r w:rsidR="00000E44" w:rsidRPr="00000E44">
        <w:rPr>
          <w:rFonts w:ascii="ＭＳ Ｐゴシック" w:eastAsia="ＭＳ Ｐゴシック" w:hAnsi="ＭＳ Ｐゴシック" w:hint="eastAsia"/>
        </w:rPr>
        <w:t>遺伝子異常を背景とし、代謝異常が生涯持続するため</w:t>
      </w:r>
      <w:r w:rsidRPr="00000E44">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5E629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w:t>
      </w:r>
      <w:r w:rsidR="005C776D">
        <w:rPr>
          <w:rFonts w:ascii="ＭＳ Ｐゴシック" w:eastAsia="ＭＳ Ｐゴシック" w:hAnsi="ＭＳ Ｐゴシック" w:hint="eastAsia"/>
        </w:rPr>
        <w:t>り（研究班作成</w:t>
      </w:r>
      <w:r w:rsidR="00BC4909">
        <w:rPr>
          <w:rFonts w:ascii="ＭＳ Ｐゴシック" w:eastAsia="ＭＳ Ｐゴシック" w:hAnsi="ＭＳ Ｐゴシック" w:hint="eastAsia"/>
        </w:rPr>
        <w:t>の診断基準</w:t>
      </w:r>
      <w:r w:rsidR="00C36D51">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952D61" w:rsidRPr="008015FB" w:rsidRDefault="00952D61" w:rsidP="008015FB">
      <w:pPr>
        <w:ind w:left="210" w:firstLineChars="150" w:firstLine="315"/>
        <w:jc w:val="left"/>
        <w:rPr>
          <w:rFonts w:ascii="ＭＳ Ｐゴシック" w:eastAsia="ＭＳ Ｐゴシック" w:hAnsi="ＭＳ Ｐゴシック"/>
        </w:rPr>
      </w:pPr>
      <w:r w:rsidRPr="008015FB">
        <w:rPr>
          <w:rFonts w:ascii="ＭＳ Ｐゴシック" w:eastAsia="ＭＳ Ｐゴシック" w:hAnsi="ＭＳ Ｐゴシック" w:hint="eastAsia"/>
        </w:rPr>
        <w:t>先天性代謝異常症の重症度評価で、中等症以上を対象とする。</w:t>
      </w:r>
    </w:p>
    <w:p w:rsidR="005E6298" w:rsidRPr="00CC64BB" w:rsidRDefault="005E6298" w:rsidP="005E6298">
      <w:pPr>
        <w:pStyle w:val="a5"/>
        <w:ind w:leftChars="0" w:left="570"/>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254BB9" w:rsidRPr="00CC64BB" w:rsidRDefault="00254BB9" w:rsidP="00254BB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原発性高脂血症に関する調査研究班</w:t>
      </w:r>
      <w:r w:rsidRPr="00CC64BB">
        <w:rPr>
          <w:rFonts w:ascii="ＭＳ Ｐゴシック" w:eastAsia="ＭＳ Ｐゴシック" w:hAnsi="ＭＳ Ｐゴシック"/>
        </w:rPr>
        <w:t>」</w:t>
      </w:r>
    </w:p>
    <w:p w:rsidR="00254BB9" w:rsidRPr="00CC64BB" w:rsidRDefault="00254BB9" w:rsidP="00254BB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自治医科大学医学部内科学講座内分泌代謝学部門　教授　石橋俊</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690A9B" w:rsidRDefault="00690A9B"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rsidR="009A765A" w:rsidRDefault="002F10F0"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無βリポタンパク血症</w:t>
      </w:r>
      <w:r w:rsidR="009A765A">
        <w:rPr>
          <w:rFonts w:ascii="ＭＳ Ｐゴシック" w:eastAsia="ＭＳ Ｐゴシック" w:hAnsi="ＭＳ Ｐゴシック" w:hint="eastAsia"/>
        </w:rPr>
        <w:t>の診断基準</w:t>
      </w:r>
    </w:p>
    <w:p w:rsidR="009A765A" w:rsidRPr="00E000EF" w:rsidRDefault="009A765A" w:rsidP="009A765A">
      <w:pPr>
        <w:widowControl/>
        <w:jc w:val="left"/>
        <w:rPr>
          <w:rFonts w:ascii="ＭＳ Ｐゴシック" w:eastAsia="ＭＳ Ｐゴシック" w:hAnsi="ＭＳ Ｐゴシック"/>
        </w:rPr>
      </w:pPr>
    </w:p>
    <w:p w:rsidR="001967B5" w:rsidRDefault="001967B5"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必須項目</w:t>
      </w:r>
    </w:p>
    <w:p w:rsidR="001967B5" w:rsidRPr="00E000EF" w:rsidRDefault="007B4592" w:rsidP="00AE2681">
      <w:pPr>
        <w:widowControl/>
        <w:ind w:firstLineChars="135" w:firstLine="283"/>
        <w:jc w:val="left"/>
        <w:rPr>
          <w:rFonts w:ascii="ＭＳ Ｐゴシック" w:eastAsia="ＭＳ Ｐゴシック" w:hAnsi="ＭＳ Ｐゴシック"/>
        </w:rPr>
      </w:pPr>
      <w:r>
        <w:rPr>
          <w:rFonts w:ascii="ＭＳ Ｐゴシック" w:eastAsia="ＭＳ Ｐゴシック" w:hAnsi="ＭＳ Ｐゴシック" w:hint="eastAsia"/>
        </w:rPr>
        <w:t>・</w:t>
      </w:r>
      <w:r w:rsidR="001967B5" w:rsidRPr="00AE2681">
        <w:rPr>
          <w:rFonts w:ascii="ＭＳ Ｐゴシック" w:eastAsia="ＭＳ Ｐゴシック" w:hAnsi="ＭＳ Ｐゴシック" w:hint="eastAsia"/>
        </w:rPr>
        <w:t>血中総コレステロー</w:t>
      </w:r>
      <w:r w:rsidR="001967B5" w:rsidRPr="00E000EF">
        <w:rPr>
          <w:rFonts w:ascii="ＭＳ Ｐゴシック" w:eastAsia="ＭＳ Ｐゴシック" w:hAnsi="ＭＳ Ｐゴシック" w:hint="eastAsia"/>
        </w:rPr>
        <w:t>ル</w:t>
      </w:r>
      <w:r w:rsidR="001967B5" w:rsidRPr="00E000EF">
        <w:rPr>
          <w:rFonts w:ascii="ＭＳ Ｐゴシック" w:eastAsia="ＭＳ Ｐゴシック" w:hAnsi="ＭＳ Ｐゴシック"/>
        </w:rPr>
        <w:t>50mg/</w:t>
      </w:r>
      <w:proofErr w:type="spellStart"/>
      <w:r w:rsidR="001967B5" w:rsidRPr="00E000EF">
        <w:rPr>
          <w:rFonts w:ascii="ＭＳ Ｐゴシック" w:eastAsia="ＭＳ Ｐゴシック" w:hAnsi="ＭＳ Ｐゴシック"/>
        </w:rPr>
        <w:t>d</w:t>
      </w:r>
      <w:r w:rsidR="009B4668" w:rsidRPr="00EC2A36">
        <w:rPr>
          <w:rFonts w:ascii="ＭＳ Ｐゴシック" w:eastAsia="ＭＳ Ｐゴシック" w:hAnsi="ＭＳ Ｐゴシック"/>
        </w:rPr>
        <w:t>L</w:t>
      </w:r>
      <w:proofErr w:type="spellEnd"/>
      <w:r w:rsidR="001967B5" w:rsidRPr="00E000EF">
        <w:rPr>
          <w:rFonts w:ascii="ＭＳ Ｐゴシック" w:eastAsia="ＭＳ Ｐゴシック" w:hAnsi="ＭＳ Ｐゴシック" w:hint="eastAsia"/>
        </w:rPr>
        <w:t>未満</w:t>
      </w:r>
    </w:p>
    <w:p w:rsidR="002C6F98" w:rsidRPr="00E000EF" w:rsidRDefault="007B4592" w:rsidP="00AE2681">
      <w:pPr>
        <w:widowControl/>
        <w:ind w:firstLineChars="135" w:firstLine="283"/>
        <w:jc w:val="left"/>
        <w:rPr>
          <w:rFonts w:ascii="ＭＳ Ｐゴシック" w:eastAsia="ＭＳ Ｐゴシック" w:hAnsi="ＭＳ Ｐゴシック"/>
        </w:rPr>
      </w:pPr>
      <w:r w:rsidRPr="00E000EF">
        <w:rPr>
          <w:rFonts w:ascii="ＭＳ Ｐゴシック" w:eastAsia="ＭＳ Ｐゴシック" w:hAnsi="ＭＳ Ｐゴシック" w:hint="eastAsia"/>
        </w:rPr>
        <w:t>・</w:t>
      </w:r>
      <w:r w:rsidR="001967B5" w:rsidRPr="00E000EF">
        <w:rPr>
          <w:rFonts w:ascii="ＭＳ Ｐゴシック" w:eastAsia="ＭＳ Ｐゴシック" w:hAnsi="ＭＳ Ｐゴシック" w:hint="eastAsia"/>
        </w:rPr>
        <w:t>血中トリグリセリド値</w:t>
      </w:r>
      <w:r w:rsidR="001967B5" w:rsidRPr="00E000EF">
        <w:rPr>
          <w:rFonts w:ascii="ＭＳ Ｐゴシック" w:eastAsia="ＭＳ Ｐゴシック" w:hAnsi="ＭＳ Ｐゴシック"/>
        </w:rPr>
        <w:t>1</w:t>
      </w:r>
      <w:r w:rsidR="00024F4C" w:rsidRPr="00E000EF">
        <w:rPr>
          <w:rFonts w:ascii="ＭＳ Ｐゴシック" w:eastAsia="ＭＳ Ｐゴシック" w:hAnsi="ＭＳ Ｐゴシック"/>
        </w:rPr>
        <w:t>5</w:t>
      </w:r>
      <w:r w:rsidR="001967B5" w:rsidRPr="00E000EF">
        <w:rPr>
          <w:rFonts w:ascii="ＭＳ Ｐゴシック" w:eastAsia="ＭＳ Ｐゴシック" w:hAnsi="ＭＳ Ｐゴシック"/>
        </w:rPr>
        <w:t>mg/</w:t>
      </w:r>
      <w:proofErr w:type="spellStart"/>
      <w:r w:rsidR="001967B5" w:rsidRPr="00E000EF">
        <w:rPr>
          <w:rFonts w:ascii="ＭＳ Ｐゴシック" w:eastAsia="ＭＳ Ｐゴシック" w:hAnsi="ＭＳ Ｐゴシック"/>
        </w:rPr>
        <w:t>d</w:t>
      </w:r>
      <w:r w:rsidR="009B4668" w:rsidRPr="00EC2A36">
        <w:rPr>
          <w:rFonts w:ascii="ＭＳ Ｐゴシック" w:eastAsia="ＭＳ Ｐゴシック" w:hAnsi="ＭＳ Ｐゴシック"/>
        </w:rPr>
        <w:t>L</w:t>
      </w:r>
      <w:proofErr w:type="spellEnd"/>
      <w:r w:rsidR="001967B5" w:rsidRPr="00E000EF">
        <w:rPr>
          <w:rFonts w:ascii="ＭＳ Ｐゴシック" w:eastAsia="ＭＳ Ｐゴシック" w:hAnsi="ＭＳ Ｐゴシック" w:hint="eastAsia"/>
        </w:rPr>
        <w:t>未満</w:t>
      </w:r>
    </w:p>
    <w:p w:rsidR="001967B5" w:rsidRPr="001967B5" w:rsidRDefault="001967B5" w:rsidP="009A765A">
      <w:pPr>
        <w:widowControl/>
        <w:jc w:val="left"/>
        <w:rPr>
          <w:rFonts w:ascii="ＭＳ Ｐゴシック" w:eastAsia="ＭＳ Ｐゴシック" w:hAnsi="ＭＳ Ｐゴシック"/>
        </w:rPr>
      </w:pPr>
    </w:p>
    <w:p w:rsidR="009A765A" w:rsidRDefault="006B7B61"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E72446">
        <w:rPr>
          <w:rFonts w:ascii="ＭＳ Ｐゴシック" w:eastAsia="ＭＳ Ｐゴシック" w:hAnsi="ＭＳ Ｐゴシック" w:hint="eastAsia"/>
          <w:kern w:val="0"/>
        </w:rPr>
        <w:t>．</w:t>
      </w:r>
      <w:r w:rsidR="009A765A">
        <w:rPr>
          <w:rFonts w:ascii="ＭＳ Ｐゴシック" w:eastAsia="ＭＳ Ｐゴシック" w:hAnsi="ＭＳ Ｐゴシック" w:hint="eastAsia"/>
        </w:rPr>
        <w:t>症状</w:t>
      </w:r>
      <w:r w:rsidR="009A765A">
        <w:rPr>
          <w:rFonts w:ascii="ＭＳ Ｐゴシック" w:eastAsia="ＭＳ Ｐゴシック" w:hAnsi="ＭＳ Ｐゴシック"/>
        </w:rPr>
        <w:t xml:space="preserve"> </w:t>
      </w:r>
    </w:p>
    <w:p w:rsidR="009A765A" w:rsidRDefault="00063835" w:rsidP="00AE2681">
      <w:pPr>
        <w:pStyle w:val="a5"/>
        <w:widowControl/>
        <w:ind w:leftChars="0" w:left="360"/>
        <w:jc w:val="left"/>
        <w:rPr>
          <w:rFonts w:ascii="ＭＳ Ｐゴシック" w:eastAsia="ＭＳ Ｐゴシック" w:hAnsi="ＭＳ Ｐゴシック"/>
        </w:rPr>
      </w:pPr>
      <w:r>
        <w:rPr>
          <w:rFonts w:ascii="ＭＳ Ｐゴシック" w:eastAsia="ＭＳ Ｐゴシック" w:hAnsi="ＭＳ Ｐゴシック" w:hint="eastAsia"/>
        </w:rPr>
        <w:t>１．</w:t>
      </w:r>
      <w:r w:rsidR="0065717A">
        <w:rPr>
          <w:rFonts w:ascii="ＭＳ Ｐゴシック" w:eastAsia="ＭＳ Ｐゴシック" w:hAnsi="ＭＳ Ｐゴシック" w:hint="eastAsia"/>
        </w:rPr>
        <w:t>脂肪便</w:t>
      </w:r>
      <w:r w:rsidR="00522E91">
        <w:rPr>
          <w:rFonts w:ascii="ＭＳ Ｐゴシック" w:eastAsia="ＭＳ Ｐゴシック" w:hAnsi="ＭＳ Ｐゴシック" w:hint="eastAsia"/>
        </w:rPr>
        <w:t>又は</w:t>
      </w:r>
      <w:r w:rsidR="00FE6E82">
        <w:rPr>
          <w:rFonts w:ascii="ＭＳ Ｐゴシック" w:eastAsia="ＭＳ Ｐゴシック" w:hAnsi="ＭＳ Ｐゴシック" w:hint="eastAsia"/>
        </w:rPr>
        <w:t>慢性下痢</w:t>
      </w:r>
    </w:p>
    <w:p w:rsidR="009A765A" w:rsidRDefault="00063835" w:rsidP="00AE2681">
      <w:pPr>
        <w:pStyle w:val="a5"/>
        <w:widowControl/>
        <w:ind w:leftChars="0" w:left="360"/>
        <w:jc w:val="left"/>
        <w:rPr>
          <w:rFonts w:ascii="ＭＳ Ｐゴシック" w:eastAsia="ＭＳ Ｐゴシック" w:hAnsi="ＭＳ Ｐゴシック"/>
        </w:rPr>
      </w:pPr>
      <w:r>
        <w:rPr>
          <w:rFonts w:ascii="ＭＳ Ｐゴシック" w:eastAsia="ＭＳ Ｐゴシック" w:hAnsi="ＭＳ Ｐゴシック" w:hint="eastAsia"/>
        </w:rPr>
        <w:t>２．</w:t>
      </w:r>
      <w:r w:rsidR="00FE6E82">
        <w:rPr>
          <w:rFonts w:ascii="ＭＳ Ｐゴシック" w:eastAsia="ＭＳ Ｐゴシック" w:hAnsi="ＭＳ Ｐゴシック" w:hint="eastAsia"/>
        </w:rPr>
        <w:t>神経症状（運動失調、痙性麻痺、末梢神経障害による知覚低下や腱反射消失など</w:t>
      </w:r>
      <w:r w:rsidR="00761B68">
        <w:rPr>
          <w:rFonts w:ascii="ＭＳ Ｐゴシック" w:eastAsia="ＭＳ Ｐゴシック" w:hAnsi="ＭＳ Ｐゴシック" w:hint="eastAsia"/>
        </w:rPr>
        <w:t>。</w:t>
      </w:r>
      <w:r w:rsidR="00FE6E82">
        <w:rPr>
          <w:rFonts w:ascii="ＭＳ Ｐゴシック" w:eastAsia="ＭＳ Ｐゴシック" w:hAnsi="ＭＳ Ｐゴシック" w:hint="eastAsia"/>
        </w:rPr>
        <w:t>）</w:t>
      </w:r>
    </w:p>
    <w:p w:rsidR="009A765A" w:rsidRDefault="00063835" w:rsidP="00AE2681">
      <w:pPr>
        <w:pStyle w:val="a5"/>
        <w:widowControl/>
        <w:ind w:leftChars="0" w:left="360"/>
        <w:jc w:val="left"/>
        <w:rPr>
          <w:rFonts w:ascii="ＭＳ Ｐゴシック" w:eastAsia="ＭＳ Ｐゴシック" w:hAnsi="ＭＳ Ｐゴシック"/>
        </w:rPr>
      </w:pPr>
      <w:r>
        <w:rPr>
          <w:rFonts w:ascii="ＭＳ Ｐゴシック" w:eastAsia="ＭＳ Ｐゴシック" w:hAnsi="ＭＳ Ｐゴシック" w:hint="eastAsia"/>
        </w:rPr>
        <w:t>３．</w:t>
      </w:r>
      <w:r w:rsidR="0065717A">
        <w:rPr>
          <w:rFonts w:ascii="ＭＳ Ｐゴシック" w:eastAsia="ＭＳ Ｐゴシック" w:hAnsi="ＭＳ Ｐゴシック" w:hint="eastAsia"/>
        </w:rPr>
        <w:t>網膜色素変性症</w:t>
      </w:r>
      <w:r w:rsidR="00B726D1">
        <w:rPr>
          <w:rFonts w:ascii="ＭＳ Ｐゴシック" w:eastAsia="ＭＳ Ｐゴシック" w:hAnsi="ＭＳ Ｐゴシック" w:hint="eastAsia"/>
        </w:rPr>
        <w:t>（夜盲、視野狭窄、視力低下など）</w:t>
      </w:r>
    </w:p>
    <w:p w:rsidR="0065717A" w:rsidRPr="007B4592" w:rsidRDefault="0065717A" w:rsidP="009A765A">
      <w:pPr>
        <w:widowControl/>
        <w:jc w:val="left"/>
        <w:rPr>
          <w:rFonts w:ascii="ＭＳ Ｐゴシック" w:eastAsia="ＭＳ Ｐゴシック" w:hAnsi="ＭＳ Ｐゴシック"/>
        </w:rPr>
      </w:pPr>
    </w:p>
    <w:p w:rsidR="009A765A" w:rsidRPr="005B0EB1" w:rsidRDefault="006B7B61"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E72446">
        <w:rPr>
          <w:rFonts w:ascii="ＭＳ Ｐゴシック" w:eastAsia="ＭＳ Ｐゴシック" w:hAnsi="ＭＳ Ｐゴシック" w:hint="eastAsia"/>
          <w:kern w:val="0"/>
        </w:rPr>
        <w:t>．</w:t>
      </w:r>
      <w:r w:rsidR="009A765A">
        <w:rPr>
          <w:rFonts w:ascii="ＭＳ Ｐゴシック" w:eastAsia="ＭＳ Ｐゴシック" w:hAnsi="ＭＳ Ｐゴシック" w:hint="eastAsia"/>
        </w:rPr>
        <w:t>検</w:t>
      </w:r>
      <w:r w:rsidR="009A765A" w:rsidRPr="005B0EB1">
        <w:rPr>
          <w:rFonts w:ascii="ＭＳ Ｐゴシック" w:eastAsia="ＭＳ Ｐゴシック" w:hAnsi="ＭＳ Ｐゴシック" w:hint="eastAsia"/>
        </w:rPr>
        <w:t>査所見</w:t>
      </w:r>
    </w:p>
    <w:p w:rsidR="0065717A" w:rsidRPr="00BF44FD" w:rsidRDefault="00063835" w:rsidP="00AE2681">
      <w:pPr>
        <w:pStyle w:val="a5"/>
        <w:widowControl/>
        <w:ind w:leftChars="0" w:left="360"/>
        <w:jc w:val="left"/>
        <w:rPr>
          <w:rFonts w:ascii="ＭＳ Ｐゴシック" w:eastAsia="ＭＳ Ｐゴシック" w:hAnsi="ＭＳ Ｐゴシック"/>
        </w:rPr>
      </w:pPr>
      <w:r>
        <w:rPr>
          <w:rFonts w:ascii="ＭＳ Ｐゴシック" w:eastAsia="ＭＳ Ｐゴシック" w:hAnsi="ＭＳ Ｐゴシック" w:hint="eastAsia"/>
        </w:rPr>
        <w:t>１．</w:t>
      </w:r>
      <w:r w:rsidR="0065717A" w:rsidRPr="00BF44FD">
        <w:rPr>
          <w:rFonts w:ascii="ＭＳ Ｐゴシック" w:eastAsia="ＭＳ Ｐゴシック" w:hAnsi="ＭＳ Ｐゴシック" w:hint="eastAsia"/>
        </w:rPr>
        <w:t>血液・生化学的検査所見</w:t>
      </w:r>
    </w:p>
    <w:p w:rsidR="0065717A" w:rsidRPr="00BF44FD" w:rsidRDefault="007B4592" w:rsidP="00AE2681">
      <w:pPr>
        <w:pStyle w:val="a5"/>
        <w:widowControl/>
        <w:ind w:leftChars="0" w:left="36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65717A" w:rsidRPr="00BF44FD">
        <w:rPr>
          <w:rFonts w:ascii="ＭＳ Ｐゴシック" w:eastAsia="ＭＳ Ｐゴシック" w:hAnsi="ＭＳ Ｐゴシック" w:hint="eastAsia"/>
        </w:rPr>
        <w:t>血中アポ</w:t>
      </w:r>
      <w:r w:rsidR="0065717A" w:rsidRPr="00BF44FD">
        <w:rPr>
          <w:rFonts w:ascii="ＭＳ Ｐゴシック" w:eastAsia="ＭＳ Ｐゴシック" w:hAnsi="ＭＳ Ｐゴシック"/>
        </w:rPr>
        <w:t>B濃度</w:t>
      </w:r>
      <w:r w:rsidR="00550209" w:rsidRPr="00BF44FD">
        <w:rPr>
          <w:rFonts w:ascii="ＭＳ Ｐゴシック" w:eastAsia="ＭＳ Ｐゴシック" w:hAnsi="ＭＳ Ｐゴシック"/>
        </w:rPr>
        <w:t>5</w:t>
      </w:r>
      <w:r w:rsidR="00B726D1" w:rsidRPr="00BF44FD">
        <w:rPr>
          <w:rFonts w:ascii="ＭＳ Ｐゴシック" w:eastAsia="ＭＳ Ｐゴシック" w:hAnsi="ＭＳ Ｐゴシック"/>
        </w:rPr>
        <w:t>mg/</w:t>
      </w:r>
      <w:proofErr w:type="spellStart"/>
      <w:r w:rsidR="00B726D1" w:rsidRPr="00BF44FD">
        <w:rPr>
          <w:rFonts w:ascii="ＭＳ Ｐゴシック" w:eastAsia="ＭＳ Ｐゴシック" w:hAnsi="ＭＳ Ｐゴシック"/>
        </w:rPr>
        <w:t>d</w:t>
      </w:r>
      <w:r w:rsidR="00671655">
        <w:rPr>
          <w:rFonts w:ascii="ＭＳ Ｐゴシック" w:eastAsia="ＭＳ Ｐゴシック" w:hAnsi="ＭＳ Ｐゴシック" w:hint="eastAsia"/>
        </w:rPr>
        <w:t>L</w:t>
      </w:r>
      <w:proofErr w:type="spellEnd"/>
      <w:r w:rsidR="00B726D1" w:rsidRPr="00BF44FD">
        <w:rPr>
          <w:rFonts w:ascii="ＭＳ Ｐゴシック" w:eastAsia="ＭＳ Ｐゴシック" w:hAnsi="ＭＳ Ｐゴシック"/>
        </w:rPr>
        <w:t>未満</w:t>
      </w:r>
    </w:p>
    <w:p w:rsidR="001967B5" w:rsidRPr="00AE2681" w:rsidRDefault="007B4592" w:rsidP="00AE2681">
      <w:pPr>
        <w:widowControl/>
        <w:ind w:firstLineChars="270" w:firstLine="567"/>
        <w:jc w:val="left"/>
        <w:rPr>
          <w:rFonts w:ascii="ＭＳ Ｐゴシック" w:eastAsia="ＭＳ Ｐゴシック" w:hAnsi="ＭＳ Ｐゴシック"/>
        </w:rPr>
      </w:pPr>
      <w:r>
        <w:rPr>
          <w:rFonts w:ascii="ＭＳ Ｐゴシック" w:eastAsia="ＭＳ Ｐゴシック" w:hAnsi="ＭＳ Ｐゴシック" w:hint="eastAsia"/>
        </w:rPr>
        <w:t>・</w:t>
      </w:r>
      <w:r w:rsidR="001967B5" w:rsidRPr="00AE2681">
        <w:rPr>
          <w:rFonts w:ascii="ＭＳ Ｐゴシック" w:eastAsia="ＭＳ Ｐゴシック" w:hAnsi="ＭＳ Ｐゴシック" w:hint="eastAsia"/>
        </w:rPr>
        <w:t>有棘赤血球の存在</w:t>
      </w:r>
    </w:p>
    <w:p w:rsidR="009A765A" w:rsidRPr="002C6F98" w:rsidRDefault="009A765A" w:rsidP="009A765A">
      <w:pPr>
        <w:widowControl/>
        <w:jc w:val="left"/>
        <w:rPr>
          <w:rFonts w:ascii="ＭＳ Ｐゴシック" w:eastAsia="ＭＳ Ｐゴシック" w:hAnsi="ＭＳ Ｐゴシック"/>
        </w:rPr>
      </w:pPr>
    </w:p>
    <w:p w:rsidR="009A765A" w:rsidRDefault="006B7B61"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E72446">
        <w:rPr>
          <w:rFonts w:ascii="ＭＳ Ｐゴシック" w:eastAsia="ＭＳ Ｐゴシック" w:hAnsi="ＭＳ Ｐゴシック" w:hint="eastAsia"/>
          <w:kern w:val="0"/>
        </w:rPr>
        <w:t>．</w:t>
      </w:r>
      <w:r w:rsidR="009A765A">
        <w:rPr>
          <w:rFonts w:ascii="ＭＳ Ｐゴシック" w:eastAsia="ＭＳ Ｐゴシック" w:hAnsi="ＭＳ Ｐゴシック" w:hint="eastAsia"/>
        </w:rPr>
        <w:t>鑑別診断</w:t>
      </w:r>
    </w:p>
    <w:p w:rsidR="009A765A" w:rsidRDefault="009A765A" w:rsidP="00AE2681">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rsidR="009A765A" w:rsidRPr="008B7208" w:rsidRDefault="00FE6E82" w:rsidP="00AE2681">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家族性低βリポタンパク血症</w:t>
      </w:r>
      <w:r w:rsidR="0065717A">
        <w:rPr>
          <w:rFonts w:ascii="ＭＳ Ｐゴシック" w:eastAsia="ＭＳ Ｐゴシック" w:hAnsi="ＭＳ Ｐゴシック" w:hint="eastAsia"/>
        </w:rPr>
        <w:t>、</w:t>
      </w:r>
      <w:r w:rsidR="001967B5">
        <w:rPr>
          <w:rFonts w:ascii="ＭＳ Ｐゴシック" w:eastAsia="ＭＳ Ｐゴシック" w:hAnsi="ＭＳ Ｐゴシック" w:hint="eastAsia"/>
        </w:rPr>
        <w:t>カイロミクロン停滞病（</w:t>
      </w:r>
      <w:r w:rsidR="001744EC">
        <w:rPr>
          <w:rFonts w:ascii="ＭＳ Ｐゴシック" w:eastAsia="ＭＳ Ｐゴシック" w:hAnsi="ＭＳ Ｐゴシック" w:hint="eastAsia"/>
        </w:rPr>
        <w:t>アンダーソン（</w:t>
      </w:r>
      <w:r w:rsidR="001967B5">
        <w:rPr>
          <w:rFonts w:ascii="ＭＳ Ｐゴシック" w:eastAsia="ＭＳ Ｐゴシック" w:hAnsi="ＭＳ Ｐゴシック" w:hint="eastAsia"/>
        </w:rPr>
        <w:t>Anderson</w:t>
      </w:r>
      <w:r w:rsidR="001744EC">
        <w:rPr>
          <w:rFonts w:ascii="ＭＳ Ｐゴシック" w:eastAsia="ＭＳ Ｐゴシック" w:hAnsi="ＭＳ Ｐゴシック" w:hint="eastAsia"/>
        </w:rPr>
        <w:t>）</w:t>
      </w:r>
      <w:r w:rsidR="001967B5">
        <w:rPr>
          <w:rFonts w:ascii="ＭＳ Ｐゴシック" w:eastAsia="ＭＳ Ｐゴシック" w:hAnsi="ＭＳ Ｐゴシック" w:hint="eastAsia"/>
        </w:rPr>
        <w:t>病）</w:t>
      </w:r>
      <w:r w:rsidR="00B726D1">
        <w:rPr>
          <w:rFonts w:ascii="ＭＳ Ｐゴシック" w:eastAsia="ＭＳ Ｐゴシック" w:hAnsi="ＭＳ Ｐゴシック" w:hint="eastAsia"/>
        </w:rPr>
        <w:t>、甲状腺機能亢進症</w:t>
      </w:r>
    </w:p>
    <w:p w:rsidR="00D372C6" w:rsidRPr="00690A9B" w:rsidRDefault="00D372C6" w:rsidP="00AE2681">
      <w:pPr>
        <w:widowControl/>
        <w:ind w:leftChars="200" w:left="630" w:hangingChars="100" w:hanging="210"/>
        <w:jc w:val="left"/>
        <w:rPr>
          <w:rFonts w:ascii="ＭＳ Ｐゴシック" w:eastAsia="ＭＳ Ｐゴシック" w:hAnsi="ＭＳ Ｐゴシック"/>
        </w:rPr>
      </w:pPr>
      <w:r w:rsidRPr="00690A9B">
        <w:rPr>
          <w:rFonts w:ascii="ＭＳ Ｐゴシック" w:eastAsia="ＭＳ Ｐゴシック" w:hAnsi="ＭＳ Ｐゴシック" w:hint="eastAsia"/>
        </w:rPr>
        <w:t>※家族性低βリポタンパク血症ホモ接合体との確実な鑑別は、本人のデータのみでは困難であり遺伝子変異の同定を要するが、以下の所見を参考に鑑別可能である。</w:t>
      </w:r>
    </w:p>
    <w:p w:rsidR="00D372C6" w:rsidRPr="00690A9B" w:rsidRDefault="00D372C6" w:rsidP="00AE2681">
      <w:pPr>
        <w:widowControl/>
        <w:ind w:firstLineChars="200" w:firstLine="420"/>
        <w:jc w:val="left"/>
        <w:rPr>
          <w:rFonts w:ascii="ＭＳ Ｐゴシック" w:eastAsia="ＭＳ Ｐゴシック" w:hAnsi="ＭＳ Ｐゴシック"/>
        </w:rPr>
      </w:pPr>
      <w:r w:rsidRPr="00E000EF">
        <w:rPr>
          <w:rFonts w:ascii="ＭＳ Ｐゴシック" w:eastAsia="ＭＳ Ｐゴシック" w:hAnsi="ＭＳ Ｐゴシック" w:hint="eastAsia"/>
        </w:rPr>
        <w:t>・</w:t>
      </w:r>
      <w:r w:rsidR="009B4668" w:rsidRPr="00EC2A36">
        <w:rPr>
          <w:rFonts w:ascii="ＭＳ Ｐゴシック" w:eastAsia="ＭＳ Ｐゴシック" w:hAnsi="ＭＳ Ｐゴシック" w:hint="eastAsia"/>
        </w:rPr>
        <w:t>１</w:t>
      </w:r>
      <w:r w:rsidRPr="00EC2A36">
        <w:rPr>
          <w:rFonts w:ascii="ＭＳ Ｐゴシック" w:eastAsia="ＭＳ Ｐゴシック" w:hAnsi="ＭＳ Ｐゴシック" w:hint="eastAsia"/>
        </w:rPr>
        <w:t>～</w:t>
      </w:r>
      <w:r w:rsidR="009B4668" w:rsidRPr="00EC2A36">
        <w:rPr>
          <w:rFonts w:ascii="ＭＳ Ｐゴシック" w:eastAsia="ＭＳ Ｐゴシック" w:hAnsi="ＭＳ Ｐゴシック" w:hint="eastAsia"/>
        </w:rPr>
        <w:t>２</w:t>
      </w:r>
      <w:r w:rsidRPr="00E000EF">
        <w:rPr>
          <w:rFonts w:ascii="ＭＳ Ｐゴシック" w:eastAsia="ＭＳ Ｐゴシック" w:hAnsi="ＭＳ Ｐゴシック" w:hint="eastAsia"/>
        </w:rPr>
        <w:t>親等</w:t>
      </w:r>
      <w:r w:rsidRPr="00690A9B">
        <w:rPr>
          <w:rFonts w:ascii="ＭＳ Ｐゴシック" w:eastAsia="ＭＳ Ｐゴシック" w:hAnsi="ＭＳ Ｐゴシック" w:hint="eastAsia"/>
        </w:rPr>
        <w:t>親族のコレステロール低値</w:t>
      </w:r>
    </w:p>
    <w:p w:rsidR="00D372C6" w:rsidRPr="00690A9B" w:rsidRDefault="00D372C6" w:rsidP="00AE2681">
      <w:pPr>
        <w:widowControl/>
        <w:ind w:leftChars="250" w:left="525"/>
        <w:jc w:val="left"/>
        <w:rPr>
          <w:rFonts w:ascii="ＭＳ Ｐゴシック" w:eastAsia="ＭＳ Ｐゴシック" w:hAnsi="ＭＳ Ｐゴシック"/>
        </w:rPr>
      </w:pPr>
      <w:r w:rsidRPr="00690A9B">
        <w:rPr>
          <w:rFonts w:ascii="ＭＳ Ｐゴシック" w:eastAsia="ＭＳ Ｐゴシック" w:hAnsi="ＭＳ Ｐゴシック" w:hint="eastAsia"/>
        </w:rPr>
        <w:t>本症は常染色体劣性遺伝であり</w:t>
      </w:r>
      <w:r w:rsidR="003624A4">
        <w:rPr>
          <w:rFonts w:ascii="ＭＳ Ｐゴシック" w:eastAsia="ＭＳ Ｐゴシック" w:hAnsi="ＭＳ Ｐゴシック" w:hint="eastAsia"/>
        </w:rPr>
        <w:t>１</w:t>
      </w:r>
      <w:r w:rsidRPr="00690A9B">
        <w:rPr>
          <w:rFonts w:ascii="ＭＳ Ｐゴシック" w:eastAsia="ＭＳ Ｐゴシック" w:hAnsi="ＭＳ Ｐゴシック" w:hint="eastAsia"/>
        </w:rPr>
        <w:t>親等家族に軽度低脂血症を認めないが、家族性低β</w:t>
      </w:r>
      <w:r w:rsidR="00161513">
        <w:rPr>
          <w:rFonts w:ascii="ＭＳ Ｐゴシック" w:eastAsia="ＭＳ Ｐゴシック" w:hAnsi="ＭＳ Ｐゴシック" w:hint="eastAsia"/>
        </w:rPr>
        <w:t xml:space="preserve"> </w:t>
      </w:r>
      <w:r w:rsidRPr="00690A9B">
        <w:rPr>
          <w:rFonts w:ascii="ＭＳ Ｐゴシック" w:eastAsia="ＭＳ Ｐゴシック" w:hAnsi="ＭＳ Ｐゴシック" w:hint="eastAsia"/>
        </w:rPr>
        <w:t>リポタンパク血症は常染色体共優性遺伝であるため、ホモ接合体</w:t>
      </w:r>
      <w:r w:rsidRPr="00E000EF">
        <w:rPr>
          <w:rFonts w:ascii="ＭＳ Ｐゴシック" w:eastAsia="ＭＳ Ｐゴシック" w:hAnsi="ＭＳ Ｐゴシック" w:hint="eastAsia"/>
        </w:rPr>
        <w:t>の</w:t>
      </w:r>
      <w:r w:rsidR="009B4668" w:rsidRPr="00EC2A36">
        <w:rPr>
          <w:rFonts w:ascii="ＭＳ Ｐゴシック" w:eastAsia="ＭＳ Ｐゴシック" w:hAnsi="ＭＳ Ｐゴシック" w:hint="eastAsia"/>
        </w:rPr>
        <w:t>１</w:t>
      </w:r>
      <w:r w:rsidRPr="00E000EF">
        <w:rPr>
          <w:rFonts w:ascii="ＭＳ Ｐゴシック" w:eastAsia="ＭＳ Ｐゴシック" w:hAnsi="ＭＳ Ｐゴシック" w:hint="eastAsia"/>
        </w:rPr>
        <w:t>親等</w:t>
      </w:r>
      <w:r w:rsidRPr="00690A9B">
        <w:rPr>
          <w:rFonts w:ascii="ＭＳ Ｐゴシック" w:eastAsia="ＭＳ Ｐゴシック" w:hAnsi="ＭＳ Ｐゴシック" w:hint="eastAsia"/>
        </w:rPr>
        <w:t>親族（ヘテロ接合体）に正常の1/2程度の低脂血症を認める。両親・兄弟の血清脂質・血中アポB濃度、脂溶性ビタミン濃度の測定も参考になる。</w:t>
      </w:r>
    </w:p>
    <w:p w:rsidR="00D372C6" w:rsidRDefault="00D372C6" w:rsidP="009A765A">
      <w:pPr>
        <w:widowControl/>
        <w:jc w:val="left"/>
        <w:rPr>
          <w:rFonts w:ascii="ＭＳ Ｐゴシック" w:eastAsia="ＭＳ Ｐゴシック" w:hAnsi="ＭＳ Ｐゴシック"/>
        </w:rPr>
      </w:pPr>
    </w:p>
    <w:p w:rsidR="009A765A" w:rsidRDefault="006B7B61"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E72446">
        <w:rPr>
          <w:rFonts w:ascii="ＭＳ Ｐゴシック" w:eastAsia="ＭＳ Ｐゴシック" w:hAnsi="ＭＳ Ｐゴシック" w:hint="eastAsia"/>
          <w:kern w:val="0"/>
        </w:rPr>
        <w:t>．</w:t>
      </w:r>
      <w:r w:rsidR="009A765A">
        <w:rPr>
          <w:rFonts w:ascii="ＭＳ Ｐゴシック" w:eastAsia="ＭＳ Ｐゴシック" w:hAnsi="ＭＳ Ｐゴシック" w:hint="eastAsia"/>
        </w:rPr>
        <w:t>遺伝学的検査</w:t>
      </w:r>
    </w:p>
    <w:p w:rsidR="009A765A" w:rsidRPr="00CC64BB" w:rsidRDefault="00FE6E82" w:rsidP="00AE2681">
      <w:pPr>
        <w:widowControl/>
        <w:ind w:firstLineChars="200" w:firstLine="420"/>
        <w:jc w:val="left"/>
        <w:rPr>
          <w:rFonts w:ascii="ＭＳ Ｐゴシック" w:eastAsia="ＭＳ Ｐゴシック" w:hAnsi="ＭＳ Ｐゴシック"/>
        </w:rPr>
      </w:pPr>
      <w:r w:rsidRPr="00AE2681">
        <w:rPr>
          <w:rFonts w:ascii="ＭＳ Ｐゴシック" w:eastAsia="ＭＳ Ｐゴシック" w:hAnsi="ＭＳ Ｐゴシック"/>
          <w:i/>
        </w:rPr>
        <w:t>MTP</w:t>
      </w:r>
      <w:r w:rsidR="009A765A" w:rsidRPr="00CC64BB">
        <w:rPr>
          <w:rFonts w:ascii="ＭＳ Ｐゴシック" w:eastAsia="ＭＳ Ｐゴシック" w:hAnsi="ＭＳ Ｐゴシック" w:hint="eastAsia"/>
        </w:rPr>
        <w:t>遺伝子の変異</w:t>
      </w:r>
    </w:p>
    <w:p w:rsidR="009A765A" w:rsidRDefault="009A765A" w:rsidP="009A765A">
      <w:pPr>
        <w:widowControl/>
        <w:jc w:val="left"/>
        <w:rPr>
          <w:rFonts w:ascii="ＭＳ Ｐゴシック" w:eastAsia="ＭＳ Ｐゴシック" w:hAnsi="ＭＳ Ｐゴシック"/>
        </w:rPr>
      </w:pPr>
    </w:p>
    <w:p w:rsidR="009A765A" w:rsidRDefault="009A765A" w:rsidP="009A765A">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9A765A" w:rsidRPr="00CC64BB" w:rsidRDefault="009A765A" w:rsidP="00AE2681">
      <w:pPr>
        <w:widowControl/>
        <w:ind w:left="84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Definite</w:t>
      </w:r>
      <w:r w:rsidR="001967B5">
        <w:rPr>
          <w:rFonts w:ascii="ＭＳ Ｐゴシック" w:eastAsia="ＭＳ Ｐゴシック" w:hAnsi="ＭＳ Ｐゴシック" w:hint="eastAsia"/>
        </w:rPr>
        <w:t>：必須項目を満たす例で、</w:t>
      </w:r>
      <w:r w:rsidR="006B7B61">
        <w:rPr>
          <w:rFonts w:ascii="ＭＳ Ｐゴシック" w:eastAsia="ＭＳ Ｐゴシック" w:hAnsi="ＭＳ Ｐゴシック" w:hint="eastAsia"/>
        </w:rPr>
        <w:t>Ａ</w:t>
      </w:r>
      <w:r w:rsidR="001967B5">
        <w:rPr>
          <w:rFonts w:ascii="ＭＳ Ｐゴシック" w:eastAsia="ＭＳ Ｐゴシック" w:hAnsi="ＭＳ Ｐゴシック" w:hint="eastAsia"/>
        </w:rPr>
        <w:t>・</w:t>
      </w:r>
      <w:r w:rsidR="006B7B61">
        <w:rPr>
          <w:rFonts w:ascii="ＭＳ Ｐゴシック" w:eastAsia="ＭＳ Ｐゴシック" w:hAnsi="ＭＳ Ｐゴシック" w:hint="eastAsia"/>
        </w:rPr>
        <w:t>Ｂ</w:t>
      </w:r>
      <w:r w:rsidR="001967B5">
        <w:rPr>
          <w:rFonts w:ascii="ＭＳ Ｐゴシック" w:eastAsia="ＭＳ Ｐゴシック" w:hAnsi="ＭＳ Ｐゴシック" w:hint="eastAsia"/>
        </w:rPr>
        <w:t>の各</w:t>
      </w:r>
      <w:r w:rsidR="006B7B61">
        <w:rPr>
          <w:rFonts w:ascii="ＭＳ Ｐゴシック" w:eastAsia="ＭＳ Ｐゴシック" w:hAnsi="ＭＳ Ｐゴシック" w:hint="eastAsia"/>
        </w:rPr>
        <w:t>１</w:t>
      </w:r>
      <w:r>
        <w:rPr>
          <w:rFonts w:ascii="ＭＳ Ｐゴシック" w:eastAsia="ＭＳ Ｐゴシック" w:hAnsi="ＭＳ Ｐゴシック" w:hint="eastAsia"/>
        </w:rPr>
        <w:t>項目以上を満たしＣの鑑別すべき疾患を除外し、Ｄを満たすもの</w:t>
      </w:r>
      <w:r w:rsidR="00761B68">
        <w:rPr>
          <w:rFonts w:ascii="ＭＳ Ｐゴシック" w:eastAsia="ＭＳ Ｐゴシック" w:hAnsi="ＭＳ Ｐゴシック" w:hint="eastAsia"/>
        </w:rPr>
        <w:t>。</w:t>
      </w:r>
    </w:p>
    <w:p w:rsidR="00690A9B" w:rsidRDefault="009A765A" w:rsidP="00AE2681">
      <w:pPr>
        <w:ind w:left="84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Probable：</w:t>
      </w:r>
      <w:r w:rsidR="001967B5">
        <w:rPr>
          <w:rFonts w:ascii="ＭＳ Ｐゴシック" w:eastAsia="ＭＳ Ｐゴシック" w:hAnsi="ＭＳ Ｐゴシック" w:hint="eastAsia"/>
        </w:rPr>
        <w:t>必須項目を満たす例で、</w:t>
      </w:r>
      <w:r w:rsidR="006B7B61">
        <w:rPr>
          <w:rFonts w:ascii="ＭＳ Ｐゴシック" w:eastAsia="ＭＳ Ｐゴシック" w:hAnsi="ＭＳ Ｐゴシック" w:hint="eastAsia"/>
        </w:rPr>
        <w:t>Ａ</w:t>
      </w:r>
      <w:r w:rsidR="001967B5">
        <w:rPr>
          <w:rFonts w:ascii="ＭＳ Ｐゴシック" w:eastAsia="ＭＳ Ｐゴシック" w:hAnsi="ＭＳ Ｐゴシック" w:hint="eastAsia"/>
        </w:rPr>
        <w:t>・</w:t>
      </w:r>
      <w:r w:rsidR="006B7B61">
        <w:rPr>
          <w:rFonts w:ascii="ＭＳ Ｐゴシック" w:eastAsia="ＭＳ Ｐゴシック" w:hAnsi="ＭＳ Ｐゴシック" w:hint="eastAsia"/>
        </w:rPr>
        <w:t>Ｂ</w:t>
      </w:r>
      <w:r w:rsidR="001967B5">
        <w:rPr>
          <w:rFonts w:ascii="ＭＳ Ｐゴシック" w:eastAsia="ＭＳ Ｐゴシック" w:hAnsi="ＭＳ Ｐゴシック" w:hint="eastAsia"/>
        </w:rPr>
        <w:t>の３項目以上（Bの１項目を含む）を満たし</w:t>
      </w:r>
      <w:r w:rsidR="003624A4">
        <w:rPr>
          <w:rFonts w:ascii="ＭＳ Ｐゴシック" w:eastAsia="ＭＳ Ｐゴシック" w:hAnsi="ＭＳ Ｐゴシック" w:hint="eastAsia"/>
        </w:rPr>
        <w:t>、</w:t>
      </w:r>
      <w:r>
        <w:rPr>
          <w:rFonts w:ascii="ＭＳ Ｐゴシック" w:eastAsia="ＭＳ Ｐゴシック" w:hAnsi="ＭＳ Ｐゴシック" w:hint="eastAsia"/>
        </w:rPr>
        <w:t>Ｃの鑑別すべき疾患を除外したもの</w:t>
      </w:r>
      <w:r w:rsidR="00761B68">
        <w:rPr>
          <w:rFonts w:ascii="ＭＳ Ｐゴシック" w:eastAsia="ＭＳ Ｐゴシック" w:hAnsi="ＭＳ Ｐゴシック" w:hint="eastAsia"/>
        </w:rPr>
        <w:t>。</w:t>
      </w:r>
    </w:p>
    <w:p w:rsidR="006B7B61" w:rsidRDefault="006B7B6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5008AF" w:rsidRDefault="00AA25D5" w:rsidP="008015FB">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952D61" w:rsidRDefault="00952D61" w:rsidP="00952D61">
      <w:pPr>
        <w:jc w:val="left"/>
        <w:rPr>
          <w:rFonts w:ascii="ＭＳ Ｐゴシック" w:eastAsia="ＭＳ Ｐゴシック" w:hAnsi="ＭＳ Ｐゴシック"/>
        </w:rPr>
      </w:pPr>
      <w:r w:rsidRPr="00AC00A2">
        <w:rPr>
          <w:rFonts w:ascii="ＭＳ Ｐゴシック" w:eastAsia="ＭＳ Ｐゴシック" w:hAnsi="ＭＳ Ｐゴシック" w:hint="eastAsia"/>
        </w:rPr>
        <w:t>先天性代謝異常症の重症度評価</w:t>
      </w:r>
      <w:r>
        <w:rPr>
          <w:rFonts w:ascii="ＭＳ Ｐゴシック" w:eastAsia="ＭＳ Ｐゴシック" w:hAnsi="ＭＳ Ｐゴシック" w:hint="eastAsia"/>
        </w:rPr>
        <w:t>で、中等症以上を対象とする。</w:t>
      </w:r>
    </w:p>
    <w:p w:rsidR="00B446B7" w:rsidRDefault="00B446B7" w:rsidP="00B446B7">
      <w:pPr>
        <w:jc w:val="left"/>
        <w:rPr>
          <w:rFonts w:ascii="ＭＳ Ｐゴシック" w:eastAsia="ＭＳ Ｐゴシック" w:hAnsi="ＭＳ Ｐゴシック"/>
          <w:kern w:val="0"/>
          <w:sz w:val="20"/>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B446B7" w:rsidTr="00B301B6">
        <w:trPr>
          <w:trHeight w:val="465"/>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先天性代謝異常症の重症度評価（日本先天代謝異常学会）（一部改変）</w:t>
            </w:r>
          </w:p>
        </w:tc>
        <w:tc>
          <w:tcPr>
            <w:tcW w:w="1070" w:type="dxa"/>
            <w:noWrap/>
            <w:hideMark/>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eastAsia="Times New Roman" w:cs="ＭＳ Ｐゴシック"/>
              </w:rPr>
            </w:pPr>
          </w:p>
        </w:tc>
        <w:tc>
          <w:tcPr>
            <w:tcW w:w="1070" w:type="dxa"/>
            <w:noWrap/>
            <w:hideMark/>
          </w:tcPr>
          <w:p w:rsidR="00B446B7" w:rsidRPr="008B0127" w:rsidRDefault="00B446B7" w:rsidP="00B301B6">
            <w:pPr>
              <w:widowControl/>
              <w:jc w:val="left"/>
              <w:rPr>
                <w:rFonts w:cs="ＭＳ Ｐゴシック"/>
              </w:rPr>
            </w:pPr>
            <w:r>
              <w:rPr>
                <w:rFonts w:cs="ＭＳ Ｐゴシック" w:hint="eastAsia"/>
              </w:rPr>
              <w:t>点数</w:t>
            </w:r>
          </w:p>
        </w:tc>
      </w:tr>
      <w:tr w:rsidR="00B446B7" w:rsidTr="00B301B6">
        <w:trPr>
          <w:trHeight w:val="270"/>
        </w:trPr>
        <w:tc>
          <w:tcPr>
            <w:tcW w:w="582"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w:t>
            </w: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a</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b</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c</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d</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eastAsia="Times New Roman" w:cs="ＭＳ Ｐゴシック"/>
              </w:rPr>
            </w:pPr>
          </w:p>
        </w:tc>
        <w:tc>
          <w:tcPr>
            <w:tcW w:w="1070" w:type="dxa"/>
            <w:noWrap/>
            <w:hideMark/>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食事栄養治療の状況（a、bいずれか１つを選択する）</w:t>
            </w:r>
          </w:p>
        </w:tc>
        <w:tc>
          <w:tcPr>
            <w:tcW w:w="1070" w:type="dxa"/>
            <w:noWrap/>
            <w:hideMark/>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a</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b</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B446B7" w:rsidRPr="00B301B6"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Pr="00B301B6" w:rsidRDefault="00B446B7" w:rsidP="00B301B6">
            <w:pPr>
              <w:widowControl/>
              <w:jc w:val="left"/>
              <w:rPr>
                <w:rFonts w:ascii="ＭＳ Ｐゴシック" w:eastAsia="ＭＳ Ｐゴシック" w:hAnsi="ＭＳ Ｐゴシック"/>
                <w:kern w:val="0"/>
                <w:sz w:val="20"/>
              </w:rPr>
            </w:pPr>
            <w:r w:rsidRPr="00B301B6">
              <w:rPr>
                <w:rFonts w:ascii="ＭＳ Ｐゴシック" w:eastAsia="ＭＳ Ｐゴシック" w:hAnsi="ＭＳ Ｐゴシック" w:hint="eastAsia"/>
                <w:kern w:val="0"/>
                <w:sz w:val="20"/>
              </w:rPr>
              <w:t>＊当該疾患についての食事栄養治療の状況はa</w:t>
            </w:r>
            <w:r w:rsidR="00522E91">
              <w:rPr>
                <w:rFonts w:ascii="ＭＳ Ｐゴシック" w:eastAsia="ＭＳ Ｐゴシック" w:hAnsi="ＭＳ Ｐゴシック" w:hint="eastAsia"/>
                <w:kern w:val="0"/>
                <w:sz w:val="20"/>
              </w:rPr>
              <w:t>又は</w:t>
            </w:r>
            <w:r w:rsidRPr="00B301B6">
              <w:rPr>
                <w:rFonts w:ascii="ＭＳ Ｐゴシック" w:eastAsia="ＭＳ Ｐゴシック" w:hAnsi="ＭＳ Ｐゴシック" w:hint="eastAsia"/>
                <w:kern w:val="0"/>
                <w:sz w:val="20"/>
              </w:rPr>
              <w:t>bとする。</w:t>
            </w:r>
          </w:p>
          <w:p w:rsidR="00B446B7" w:rsidRDefault="00B446B7" w:rsidP="00B301B6">
            <w:pPr>
              <w:widowControl/>
              <w:jc w:val="left"/>
              <w:rPr>
                <w:rFonts w:ascii="ＭＳ Ｐゴシック" w:eastAsia="ＭＳ Ｐゴシック" w:hAnsi="ＭＳ Ｐゴシック"/>
                <w:kern w:val="0"/>
                <w:sz w:val="20"/>
              </w:rPr>
            </w:pP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III</w:t>
            </w: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a</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b</w:t>
            </w:r>
          </w:p>
        </w:tc>
        <w:tc>
          <w:tcPr>
            <w:tcW w:w="7791"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B446B7" w:rsidTr="00B301B6">
        <w:trPr>
          <w:trHeight w:val="270"/>
        </w:trPr>
        <w:tc>
          <w:tcPr>
            <w:tcW w:w="582"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c</w:t>
            </w: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d</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IV</w:t>
            </w: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a</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b</w:t>
            </w:r>
          </w:p>
        </w:tc>
        <w:tc>
          <w:tcPr>
            <w:tcW w:w="7791"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B446B7" w:rsidTr="00B301B6">
        <w:trPr>
          <w:trHeight w:val="270"/>
        </w:trPr>
        <w:tc>
          <w:tcPr>
            <w:tcW w:w="582"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c</w:t>
            </w: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d</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V</w:t>
            </w: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a</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b</w:t>
            </w:r>
          </w:p>
        </w:tc>
        <w:tc>
          <w:tcPr>
            <w:tcW w:w="7791"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B446B7" w:rsidTr="00B301B6">
        <w:trPr>
          <w:trHeight w:val="270"/>
        </w:trPr>
        <w:tc>
          <w:tcPr>
            <w:tcW w:w="582"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c</w:t>
            </w: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d</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B446B7" w:rsidTr="00B301B6">
        <w:trPr>
          <w:trHeight w:val="510"/>
        </w:trPr>
        <w:tc>
          <w:tcPr>
            <w:tcW w:w="582"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lastRenderedPageBreak/>
              <w:t xml:space="preserve">　　　　　　　　　　　</w:t>
            </w: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hideMark/>
          </w:tcPr>
          <w:p w:rsidR="00B446B7" w:rsidRDefault="00B446B7" w:rsidP="00B301B6">
            <w:pPr>
              <w:widowControl/>
              <w:jc w:val="left"/>
              <w:rPr>
                <w:rFonts w:ascii="ＭＳ Ｐゴシック" w:eastAsia="ＭＳ Ｐゴシック" w:hAnsi="ＭＳ Ｐゴシック"/>
                <w:kern w:val="0"/>
                <w:sz w:val="20"/>
              </w:rPr>
            </w:pP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510"/>
        </w:trPr>
        <w:tc>
          <w:tcPr>
            <w:tcW w:w="582"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VI</w:t>
            </w: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51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a</w:t>
            </w:r>
          </w:p>
        </w:tc>
        <w:tc>
          <w:tcPr>
            <w:tcW w:w="7791" w:type="dxa"/>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B446B7" w:rsidTr="00B301B6">
        <w:trPr>
          <w:trHeight w:val="270"/>
        </w:trPr>
        <w:tc>
          <w:tcPr>
            <w:tcW w:w="582"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b</w:t>
            </w:r>
          </w:p>
        </w:tc>
        <w:tc>
          <w:tcPr>
            <w:tcW w:w="7791"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B446B7" w:rsidTr="00B301B6">
        <w:trPr>
          <w:trHeight w:val="270"/>
        </w:trPr>
        <w:tc>
          <w:tcPr>
            <w:tcW w:w="582"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426" w:type="dxa"/>
            <w:noWrap/>
            <w:hideMark/>
          </w:tcPr>
          <w:p w:rsidR="00B446B7" w:rsidRDefault="00C36D9D" w:rsidP="00B301B6">
            <w:pPr>
              <w:widowControl/>
              <w:jc w:val="left"/>
              <w:rPr>
                <w:rFonts w:eastAsia="Times New Roman" w:cs="ＭＳ Ｐゴシック"/>
              </w:rPr>
            </w:pPr>
            <w:r>
              <w:rPr>
                <w:rFonts w:ascii="ＭＳ Ｐゴシック" w:eastAsia="ＭＳ Ｐゴシック" w:hAnsi="ＭＳ Ｐゴシック"/>
                <w:kern w:val="0"/>
                <w:sz w:val="20"/>
              </w:rPr>
              <w:t>c</w:t>
            </w: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36D9D"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kern w:val="0"/>
                <w:sz w:val="20"/>
              </w:rPr>
              <w:t>d</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B446B7" w:rsidRDefault="00CE01B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Ⅰか</w:t>
            </w:r>
            <w:r w:rsidR="00CE01B8">
              <w:rPr>
                <w:rFonts w:ascii="ＭＳ Ｐゴシック" w:eastAsia="ＭＳ Ｐゴシック" w:hAnsi="ＭＳ Ｐゴシック" w:hint="eastAsia"/>
                <w:kern w:val="0"/>
                <w:sz w:val="20"/>
              </w:rPr>
              <w:t>らVI</w:t>
            </w:r>
            <w:r>
              <w:rPr>
                <w:rFonts w:ascii="ＭＳ Ｐゴシック" w:eastAsia="ＭＳ Ｐゴシック" w:hAnsi="ＭＳ Ｐゴシック" w:hint="eastAsia"/>
                <w:kern w:val="0"/>
                <w:sz w:val="20"/>
              </w:rPr>
              <w:t>までの各評価及び総点</w:t>
            </w:r>
            <w:r w:rsidR="00744398">
              <w:rPr>
                <w:rFonts w:ascii="ＭＳ Ｐゴシック" w:eastAsia="ＭＳ Ｐゴシック" w:hAnsi="ＭＳ Ｐゴシック" w:hint="eastAsia"/>
                <w:kern w:val="0"/>
                <w:sz w:val="20"/>
              </w:rPr>
              <w:t>数</w:t>
            </w:r>
            <w:r>
              <w:rPr>
                <w:rFonts w:ascii="ＭＳ Ｐゴシック" w:eastAsia="ＭＳ Ｐゴシック" w:hAnsi="ＭＳ Ｐゴシック" w:hint="eastAsia"/>
                <w:kern w:val="0"/>
                <w:sz w:val="20"/>
              </w:rPr>
              <w:t>をもとに最終評価を決定する。</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B446B7" w:rsidTr="00B301B6">
        <w:trPr>
          <w:trHeight w:val="285"/>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（２）２点以上の項目があり、かつ加点した総点数が</w:t>
            </w:r>
            <w:r w:rsidR="00CE01B8">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CE01B8">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中等症</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CE01B8">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B446B7" w:rsidRDefault="00B446B7" w:rsidP="00B301B6">
            <w:pPr>
              <w:widowControl/>
              <w:jc w:val="left"/>
              <w:rPr>
                <w:rFonts w:ascii="ＭＳ Ｐゴシック" w:eastAsia="ＭＳ Ｐゴシック" w:hAnsi="ＭＳ Ｐゴシック"/>
                <w:kern w:val="0"/>
                <w:sz w:val="20"/>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CE01B8"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c>
          <w:tcPr>
            <w:tcW w:w="7791" w:type="dxa"/>
            <w:noWrap/>
            <w:hideMark/>
          </w:tcPr>
          <w:p w:rsidR="00B446B7" w:rsidRDefault="00B446B7" w:rsidP="00B301B6">
            <w:pPr>
              <w:widowControl/>
              <w:jc w:val="left"/>
              <w:rPr>
                <w:rFonts w:eastAsia="Times New Roman" w:cs="ＭＳ Ｐゴシック"/>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hideMark/>
          </w:tcPr>
          <w:p w:rsidR="00B446B7" w:rsidRDefault="00B446B7" w:rsidP="00B301B6">
            <w:pPr>
              <w:widowControl/>
              <w:jc w:val="left"/>
              <w:rPr>
                <w:rFonts w:eastAsia="Times New Roman" w:cs="ＭＳ Ｐゴシック"/>
              </w:rPr>
            </w:pPr>
          </w:p>
        </w:tc>
        <w:tc>
          <w:tcPr>
            <w:tcW w:w="426" w:type="dxa"/>
            <w:noWrap/>
            <w:hideMark/>
          </w:tcPr>
          <w:p w:rsidR="00B446B7" w:rsidRDefault="00B446B7" w:rsidP="00B301B6">
            <w:pPr>
              <w:widowControl/>
              <w:jc w:val="left"/>
              <w:rPr>
                <w:rFonts w:eastAsia="Times New Roman" w:cs="ＭＳ Ｐゴシック"/>
              </w:rPr>
            </w:pPr>
          </w:p>
        </w:tc>
        <w:tc>
          <w:tcPr>
            <w:tcW w:w="7791" w:type="dxa"/>
            <w:noWrap/>
            <w:hideMark/>
          </w:tcPr>
          <w:p w:rsidR="00B446B7" w:rsidRDefault="00B446B7" w:rsidP="00B301B6">
            <w:pPr>
              <w:widowControl/>
              <w:jc w:val="left"/>
              <w:rPr>
                <w:rFonts w:ascii="ＭＳ Ｐゴシック" w:eastAsia="ＭＳ Ｐゴシック" w:hAnsi="ＭＳ Ｐゴシック"/>
                <w:kern w:val="0"/>
                <w:sz w:val="20"/>
              </w:rPr>
            </w:pPr>
          </w:p>
        </w:tc>
        <w:tc>
          <w:tcPr>
            <w:tcW w:w="1070" w:type="dxa"/>
            <w:noWrap/>
            <w:hideMark/>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tcPr>
          <w:p w:rsidR="00B446B7" w:rsidRDefault="00B446B7" w:rsidP="00B301B6">
            <w:pPr>
              <w:widowControl/>
              <w:jc w:val="left"/>
              <w:rPr>
                <w:rFonts w:eastAsia="Times New Roman" w:cs="ＭＳ Ｐゴシック"/>
              </w:rPr>
            </w:pPr>
          </w:p>
        </w:tc>
        <w:tc>
          <w:tcPr>
            <w:tcW w:w="426" w:type="dxa"/>
            <w:noWrap/>
          </w:tcPr>
          <w:p w:rsidR="00B446B7" w:rsidRDefault="00B446B7" w:rsidP="00B301B6">
            <w:pPr>
              <w:widowControl/>
              <w:jc w:val="left"/>
              <w:rPr>
                <w:rFonts w:ascii="ＭＳ Ｐゴシック" w:eastAsia="ＭＳ Ｐゴシック" w:hAnsi="ＭＳ Ｐゴシック"/>
                <w:kern w:val="0"/>
                <w:sz w:val="20"/>
              </w:rPr>
            </w:pPr>
          </w:p>
        </w:tc>
        <w:tc>
          <w:tcPr>
            <w:tcW w:w="7791" w:type="dxa"/>
            <w:noWrap/>
          </w:tcPr>
          <w:p w:rsidR="00B446B7" w:rsidRDefault="00B446B7" w:rsidP="00B301B6">
            <w:pPr>
              <w:widowControl/>
              <w:jc w:val="left"/>
              <w:rPr>
                <w:rFonts w:ascii="ＭＳ Ｐゴシック" w:eastAsia="ＭＳ Ｐゴシック" w:hAnsi="ＭＳ Ｐゴシック"/>
                <w:kern w:val="0"/>
                <w:sz w:val="20"/>
              </w:rPr>
            </w:pPr>
          </w:p>
        </w:tc>
        <w:tc>
          <w:tcPr>
            <w:tcW w:w="1070" w:type="dxa"/>
            <w:noWrap/>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tcPr>
          <w:p w:rsidR="00B446B7" w:rsidRDefault="00B446B7" w:rsidP="00B301B6">
            <w:pPr>
              <w:widowControl/>
              <w:jc w:val="left"/>
              <w:rPr>
                <w:rFonts w:eastAsia="Times New Roman" w:cs="ＭＳ Ｐゴシック"/>
              </w:rPr>
            </w:pPr>
          </w:p>
        </w:tc>
        <w:tc>
          <w:tcPr>
            <w:tcW w:w="426" w:type="dxa"/>
            <w:noWrap/>
          </w:tcPr>
          <w:p w:rsidR="00B446B7" w:rsidRDefault="00B446B7" w:rsidP="00B301B6">
            <w:pPr>
              <w:widowControl/>
              <w:jc w:val="left"/>
              <w:rPr>
                <w:rFonts w:ascii="ＭＳ Ｐゴシック" w:eastAsia="ＭＳ Ｐゴシック" w:hAnsi="ＭＳ Ｐゴシック"/>
                <w:kern w:val="0"/>
                <w:sz w:val="20"/>
              </w:rPr>
            </w:pPr>
          </w:p>
        </w:tc>
        <w:tc>
          <w:tcPr>
            <w:tcW w:w="7791" w:type="dxa"/>
            <w:noWrap/>
          </w:tcPr>
          <w:p w:rsidR="00B446B7" w:rsidRDefault="00B446B7" w:rsidP="00B301B6">
            <w:pPr>
              <w:widowControl/>
              <w:jc w:val="left"/>
              <w:rPr>
                <w:rFonts w:ascii="ＭＳ Ｐゴシック" w:eastAsia="ＭＳ Ｐゴシック" w:hAnsi="ＭＳ Ｐゴシック"/>
                <w:kern w:val="0"/>
                <w:sz w:val="20"/>
              </w:rPr>
            </w:pPr>
          </w:p>
        </w:tc>
        <w:tc>
          <w:tcPr>
            <w:tcW w:w="1070" w:type="dxa"/>
            <w:noWrap/>
          </w:tcPr>
          <w:p w:rsidR="00B446B7" w:rsidRDefault="00B446B7" w:rsidP="00B301B6">
            <w:pPr>
              <w:widowControl/>
              <w:jc w:val="left"/>
              <w:rPr>
                <w:rFonts w:eastAsia="Times New Roman" w:cs="ＭＳ Ｐゴシック"/>
              </w:rPr>
            </w:pPr>
          </w:p>
        </w:tc>
      </w:tr>
      <w:tr w:rsidR="00B446B7" w:rsidTr="00B301B6">
        <w:trPr>
          <w:trHeight w:val="270"/>
        </w:trPr>
        <w:tc>
          <w:tcPr>
            <w:tcW w:w="582" w:type="dxa"/>
            <w:noWrap/>
          </w:tcPr>
          <w:p w:rsidR="00B446B7" w:rsidRDefault="00B446B7" w:rsidP="00B301B6">
            <w:pPr>
              <w:widowControl/>
              <w:jc w:val="left"/>
              <w:rPr>
                <w:rFonts w:eastAsia="Times New Roman" w:cs="ＭＳ Ｐゴシック"/>
              </w:rPr>
            </w:pPr>
          </w:p>
        </w:tc>
        <w:tc>
          <w:tcPr>
            <w:tcW w:w="426" w:type="dxa"/>
            <w:noWrap/>
          </w:tcPr>
          <w:p w:rsidR="00B446B7" w:rsidRDefault="00B446B7" w:rsidP="00B301B6">
            <w:pPr>
              <w:widowControl/>
              <w:jc w:val="left"/>
              <w:rPr>
                <w:rFonts w:ascii="ＭＳ Ｐゴシック" w:eastAsia="ＭＳ Ｐゴシック" w:hAnsi="ＭＳ Ｐゴシック"/>
                <w:kern w:val="0"/>
                <w:sz w:val="20"/>
              </w:rPr>
            </w:pPr>
          </w:p>
        </w:tc>
        <w:tc>
          <w:tcPr>
            <w:tcW w:w="7791" w:type="dxa"/>
            <w:noWrap/>
          </w:tcPr>
          <w:p w:rsidR="00B446B7" w:rsidRDefault="00B446B7" w:rsidP="00B301B6">
            <w:pPr>
              <w:widowControl/>
              <w:jc w:val="left"/>
              <w:rPr>
                <w:rFonts w:ascii="ＭＳ Ｐゴシック" w:eastAsia="ＭＳ Ｐゴシック" w:hAnsi="ＭＳ Ｐゴシック"/>
                <w:b/>
                <w:bCs/>
                <w:kern w:val="0"/>
                <w:sz w:val="20"/>
              </w:rPr>
            </w:pPr>
          </w:p>
        </w:tc>
        <w:tc>
          <w:tcPr>
            <w:tcW w:w="1070" w:type="dxa"/>
            <w:noWrap/>
          </w:tcPr>
          <w:p w:rsidR="00B446B7" w:rsidRDefault="00B446B7" w:rsidP="00B301B6">
            <w:pPr>
              <w:widowControl/>
              <w:jc w:val="left"/>
              <w:rPr>
                <w:rFonts w:eastAsia="Times New Roman" w:cs="ＭＳ Ｐゴシック"/>
              </w:rPr>
            </w:pPr>
          </w:p>
        </w:tc>
      </w:tr>
    </w:tbl>
    <w:p w:rsidR="00B446B7" w:rsidRDefault="00B446B7" w:rsidP="00B446B7">
      <w:pPr>
        <w:widowControl/>
        <w:jc w:val="left"/>
        <w:rPr>
          <w:rFonts w:ascii="ＭＳ Ｐゴシック" w:eastAsia="ＭＳ Ｐゴシック" w:hAnsi="ＭＳ Ｐゴシック"/>
          <w:kern w:val="0"/>
          <w:sz w:val="20"/>
        </w:rPr>
      </w:pPr>
    </w:p>
    <w:p w:rsidR="00952D61" w:rsidRPr="00B446B7" w:rsidRDefault="00952D61">
      <w:pPr>
        <w:widowControl/>
        <w:jc w:val="left"/>
        <w:rPr>
          <w:rFonts w:ascii="ＭＳ Ｐゴシック" w:eastAsia="ＭＳ Ｐゴシック" w:hAnsi="ＭＳ Ｐゴシック"/>
        </w:rPr>
      </w:pPr>
    </w:p>
    <w:p w:rsidR="008015FB" w:rsidRDefault="008015FB" w:rsidP="008015F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8015FB" w:rsidRDefault="008015FB" w:rsidP="008015F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54798">
        <w:rPr>
          <w:rFonts w:asciiTheme="minorEastAsia" w:hAnsiTheme="minorEastAsia" w:hint="eastAsia"/>
          <w:szCs w:val="21"/>
        </w:rPr>
        <w:t>。</w:t>
      </w:r>
      <w:r>
        <w:rPr>
          <w:rFonts w:asciiTheme="minorEastAsia" w:hAnsiTheme="minorEastAsia" w:hint="eastAsia"/>
          <w:szCs w:val="21"/>
        </w:rPr>
        <w:t>）</w:t>
      </w:r>
      <w:r w:rsidR="00271598">
        <w:rPr>
          <w:rFonts w:asciiTheme="minorEastAsia" w:hAnsiTheme="minorEastAsia" w:hint="eastAsia"/>
          <w:szCs w:val="21"/>
        </w:rPr>
        <w:t>。</w:t>
      </w:r>
    </w:p>
    <w:p w:rsidR="008015FB" w:rsidRDefault="008015FB" w:rsidP="008015F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54798" w:rsidRPr="00B54798">
        <w:rPr>
          <w:rFonts w:asciiTheme="minorEastAsia" w:hAnsiTheme="minorEastAsia" w:hint="eastAsia"/>
          <w:szCs w:val="21"/>
        </w:rPr>
        <w:t>あって</w:t>
      </w:r>
      <w:r>
        <w:rPr>
          <w:rFonts w:asciiTheme="minorEastAsia" w:hAnsiTheme="minorEastAsia" w:hint="eastAsia"/>
          <w:szCs w:val="21"/>
        </w:rPr>
        <w:t>、直近６</w:t>
      </w:r>
      <w:r w:rsidR="00C778D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8015FB" w:rsidRDefault="008015FB" w:rsidP="008015FB">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B54798">
        <w:rPr>
          <w:rFonts w:hint="eastAsia"/>
          <w:kern w:val="0"/>
          <w:szCs w:val="21"/>
        </w:rPr>
        <w:t>もの</w:t>
      </w:r>
      <w:r>
        <w:rPr>
          <w:rFonts w:hint="eastAsia"/>
          <w:kern w:val="0"/>
          <w:szCs w:val="21"/>
        </w:rPr>
        <w:t>については、医療費助成の対象とする。</w:t>
      </w:r>
    </w:p>
    <w:p w:rsidR="005008AF" w:rsidRPr="008015FB" w:rsidRDefault="005008AF" w:rsidP="00BA32C0">
      <w:pPr>
        <w:widowControl/>
        <w:jc w:val="left"/>
        <w:rPr>
          <w:rFonts w:ascii="ＭＳ Ｐゴシック" w:eastAsia="ＭＳ Ｐゴシック" w:hAnsi="ＭＳ Ｐゴシック"/>
        </w:rPr>
      </w:pPr>
    </w:p>
    <w:sectPr w:rsidR="005008AF" w:rsidRPr="008015F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D99" w:rsidRDefault="009C5D99" w:rsidP="005C0141">
      <w:r>
        <w:separator/>
      </w:r>
    </w:p>
  </w:endnote>
  <w:endnote w:type="continuationSeparator" w:id="0">
    <w:p w:rsidR="009C5D99" w:rsidRDefault="009C5D9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D99" w:rsidRDefault="009C5D99" w:rsidP="005C0141">
      <w:r>
        <w:separator/>
      </w:r>
    </w:p>
  </w:footnote>
  <w:footnote w:type="continuationSeparator" w:id="0">
    <w:p w:rsidR="009C5D99" w:rsidRDefault="009C5D9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565804DC"/>
    <w:lvl w:ilvl="0" w:tplc="B3987FF2">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kifumi">
    <w15:presenceInfo w15:providerId="None" w15:userId="akifumi"/>
  </w15:person>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44"/>
    <w:rsid w:val="000211F1"/>
    <w:rsid w:val="00024F4C"/>
    <w:rsid w:val="00026BD2"/>
    <w:rsid w:val="000272E3"/>
    <w:rsid w:val="000340AA"/>
    <w:rsid w:val="00052C64"/>
    <w:rsid w:val="0005720E"/>
    <w:rsid w:val="00057D0A"/>
    <w:rsid w:val="00063835"/>
    <w:rsid w:val="000955F1"/>
    <w:rsid w:val="000A690F"/>
    <w:rsid w:val="000B47D6"/>
    <w:rsid w:val="000C31CD"/>
    <w:rsid w:val="00125E1E"/>
    <w:rsid w:val="00134ECA"/>
    <w:rsid w:val="00137F5B"/>
    <w:rsid w:val="00161513"/>
    <w:rsid w:val="001676A2"/>
    <w:rsid w:val="001744EC"/>
    <w:rsid w:val="00192B2C"/>
    <w:rsid w:val="00193F65"/>
    <w:rsid w:val="001967B5"/>
    <w:rsid w:val="001A0B38"/>
    <w:rsid w:val="001A391D"/>
    <w:rsid w:val="001D59F4"/>
    <w:rsid w:val="001E532D"/>
    <w:rsid w:val="00247E27"/>
    <w:rsid w:val="002514D1"/>
    <w:rsid w:val="00254BB9"/>
    <w:rsid w:val="00256A2A"/>
    <w:rsid w:val="002677F4"/>
    <w:rsid w:val="00271598"/>
    <w:rsid w:val="00296EFB"/>
    <w:rsid w:val="002B7DAA"/>
    <w:rsid w:val="002C000C"/>
    <w:rsid w:val="002C14C1"/>
    <w:rsid w:val="002C6F98"/>
    <w:rsid w:val="002D5610"/>
    <w:rsid w:val="002D641E"/>
    <w:rsid w:val="002F10F0"/>
    <w:rsid w:val="00307DA3"/>
    <w:rsid w:val="00334A15"/>
    <w:rsid w:val="00350417"/>
    <w:rsid w:val="00353128"/>
    <w:rsid w:val="003624A4"/>
    <w:rsid w:val="003755BD"/>
    <w:rsid w:val="00377D88"/>
    <w:rsid w:val="003E1B96"/>
    <w:rsid w:val="003E3A5E"/>
    <w:rsid w:val="003F35DB"/>
    <w:rsid w:val="00401FD2"/>
    <w:rsid w:val="004227BE"/>
    <w:rsid w:val="00440E6B"/>
    <w:rsid w:val="004414BD"/>
    <w:rsid w:val="004418EF"/>
    <w:rsid w:val="004930E0"/>
    <w:rsid w:val="004C7E6B"/>
    <w:rsid w:val="004D2C37"/>
    <w:rsid w:val="004F3191"/>
    <w:rsid w:val="005008AF"/>
    <w:rsid w:val="00522E91"/>
    <w:rsid w:val="005334BB"/>
    <w:rsid w:val="00544105"/>
    <w:rsid w:val="00550209"/>
    <w:rsid w:val="00554573"/>
    <w:rsid w:val="005625B8"/>
    <w:rsid w:val="00565952"/>
    <w:rsid w:val="005934B8"/>
    <w:rsid w:val="005944FE"/>
    <w:rsid w:val="00595859"/>
    <w:rsid w:val="005B0EB1"/>
    <w:rsid w:val="005C0141"/>
    <w:rsid w:val="005C776D"/>
    <w:rsid w:val="005E6298"/>
    <w:rsid w:val="00613421"/>
    <w:rsid w:val="00614936"/>
    <w:rsid w:val="00617725"/>
    <w:rsid w:val="0063044F"/>
    <w:rsid w:val="0065717A"/>
    <w:rsid w:val="00665B03"/>
    <w:rsid w:val="00671655"/>
    <w:rsid w:val="0067218A"/>
    <w:rsid w:val="006743BF"/>
    <w:rsid w:val="00690A9B"/>
    <w:rsid w:val="00693763"/>
    <w:rsid w:val="006B7B61"/>
    <w:rsid w:val="006C5EA7"/>
    <w:rsid w:val="006E4E0A"/>
    <w:rsid w:val="006F56D8"/>
    <w:rsid w:val="007136CF"/>
    <w:rsid w:val="007414C9"/>
    <w:rsid w:val="00744398"/>
    <w:rsid w:val="0074777A"/>
    <w:rsid w:val="00750061"/>
    <w:rsid w:val="007559F1"/>
    <w:rsid w:val="00761B68"/>
    <w:rsid w:val="007639DC"/>
    <w:rsid w:val="00771659"/>
    <w:rsid w:val="0077436F"/>
    <w:rsid w:val="00792C61"/>
    <w:rsid w:val="007B4592"/>
    <w:rsid w:val="007C2400"/>
    <w:rsid w:val="007C605D"/>
    <w:rsid w:val="007E4A30"/>
    <w:rsid w:val="007F1C0B"/>
    <w:rsid w:val="008015FB"/>
    <w:rsid w:val="008166E6"/>
    <w:rsid w:val="00846D7C"/>
    <w:rsid w:val="00876204"/>
    <w:rsid w:val="008975C5"/>
    <w:rsid w:val="008B7208"/>
    <w:rsid w:val="0091373E"/>
    <w:rsid w:val="00914A9B"/>
    <w:rsid w:val="00923FD1"/>
    <w:rsid w:val="00924ABA"/>
    <w:rsid w:val="009261C9"/>
    <w:rsid w:val="00952D61"/>
    <w:rsid w:val="009566E9"/>
    <w:rsid w:val="00964923"/>
    <w:rsid w:val="00965C69"/>
    <w:rsid w:val="00983AC3"/>
    <w:rsid w:val="009A0C7E"/>
    <w:rsid w:val="009A765A"/>
    <w:rsid w:val="009B4668"/>
    <w:rsid w:val="009C5D99"/>
    <w:rsid w:val="00A07B40"/>
    <w:rsid w:val="00A277B1"/>
    <w:rsid w:val="00A829FD"/>
    <w:rsid w:val="00AA25D5"/>
    <w:rsid w:val="00AD0C14"/>
    <w:rsid w:val="00AD3CED"/>
    <w:rsid w:val="00AE2681"/>
    <w:rsid w:val="00AE6AD2"/>
    <w:rsid w:val="00AF1F4D"/>
    <w:rsid w:val="00B01C1C"/>
    <w:rsid w:val="00B14404"/>
    <w:rsid w:val="00B25E3D"/>
    <w:rsid w:val="00B44571"/>
    <w:rsid w:val="00B446B7"/>
    <w:rsid w:val="00B449E5"/>
    <w:rsid w:val="00B54798"/>
    <w:rsid w:val="00B55205"/>
    <w:rsid w:val="00B56131"/>
    <w:rsid w:val="00B6199D"/>
    <w:rsid w:val="00B726D1"/>
    <w:rsid w:val="00B741BB"/>
    <w:rsid w:val="00B84BBC"/>
    <w:rsid w:val="00BA32C0"/>
    <w:rsid w:val="00BC4909"/>
    <w:rsid w:val="00BD31EC"/>
    <w:rsid w:val="00BE4080"/>
    <w:rsid w:val="00BF2CF6"/>
    <w:rsid w:val="00BF44FD"/>
    <w:rsid w:val="00C0350B"/>
    <w:rsid w:val="00C07B41"/>
    <w:rsid w:val="00C36D51"/>
    <w:rsid w:val="00C36D9D"/>
    <w:rsid w:val="00C6258D"/>
    <w:rsid w:val="00C71F7B"/>
    <w:rsid w:val="00C7489E"/>
    <w:rsid w:val="00C7631E"/>
    <w:rsid w:val="00C778D0"/>
    <w:rsid w:val="00C8319B"/>
    <w:rsid w:val="00C8357D"/>
    <w:rsid w:val="00CC0381"/>
    <w:rsid w:val="00CC64BB"/>
    <w:rsid w:val="00CC7964"/>
    <w:rsid w:val="00CD1578"/>
    <w:rsid w:val="00CE01B8"/>
    <w:rsid w:val="00CF2D66"/>
    <w:rsid w:val="00CF7464"/>
    <w:rsid w:val="00D078D2"/>
    <w:rsid w:val="00D1567D"/>
    <w:rsid w:val="00D212FB"/>
    <w:rsid w:val="00D25D5F"/>
    <w:rsid w:val="00D372C6"/>
    <w:rsid w:val="00D46C69"/>
    <w:rsid w:val="00D62A1B"/>
    <w:rsid w:val="00DE4C90"/>
    <w:rsid w:val="00E000EF"/>
    <w:rsid w:val="00E05CCF"/>
    <w:rsid w:val="00E72446"/>
    <w:rsid w:val="00E76347"/>
    <w:rsid w:val="00EB6C1D"/>
    <w:rsid w:val="00EC1F2A"/>
    <w:rsid w:val="00EC2A36"/>
    <w:rsid w:val="00F02EAC"/>
    <w:rsid w:val="00F265F2"/>
    <w:rsid w:val="00F327F7"/>
    <w:rsid w:val="00F73775"/>
    <w:rsid w:val="00F80779"/>
    <w:rsid w:val="00FA0760"/>
    <w:rsid w:val="00FD0BBB"/>
    <w:rsid w:val="00FE6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5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5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954">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00331514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5401863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5A40E-D65F-42BD-A817-348FF308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558</Words>
  <Characters>3181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2016-11-17T08:22:00Z</cp:lastPrinted>
  <dcterms:created xsi:type="dcterms:W3CDTF">2017-01-18T06:39:00Z</dcterms:created>
  <dcterms:modified xsi:type="dcterms:W3CDTF">2017-03-21T06:08:00Z</dcterms:modified>
</cp:coreProperties>
</file>