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556" w:rsidRPr="000B76BF" w:rsidRDefault="007A1C0A" w:rsidP="003F0556">
      <w:pPr>
        <w:overflowPunct w:val="0"/>
        <w:jc w:val="center"/>
        <w:textAlignment w:val="baseline"/>
        <w:rPr>
          <w:rFonts w:ascii="ＭＳ Ｐゴシック" w:eastAsia="ＭＳ Ｐゴシック" w:hAnsi="ＭＳ Ｐゴシック" w:cs="ＭＳ ゴシック"/>
          <w:bCs/>
          <w:color w:val="000000"/>
          <w:kern w:val="0"/>
          <w:sz w:val="28"/>
          <w:szCs w:val="28"/>
        </w:rPr>
      </w:pPr>
      <w:bookmarkStart w:id="0" w:name="_GoBack"/>
      <w:bookmarkEnd w:id="0"/>
      <w:r>
        <w:rPr>
          <w:rFonts w:ascii="ＭＳ Ｐゴシック" w:eastAsia="ＭＳ Ｐゴシック" w:hAnsi="ＭＳ Ｐゴシック" w:cs="ＭＳ ゴシック" w:hint="eastAsia"/>
          <w:bCs/>
          <w:color w:val="000000"/>
          <w:kern w:val="0"/>
          <w:sz w:val="28"/>
          <w:szCs w:val="28"/>
        </w:rPr>
        <w:t>246</w:t>
      </w:r>
      <w:r w:rsidR="00C2587B">
        <w:rPr>
          <w:rFonts w:ascii="ＭＳ Ｐゴシック" w:eastAsia="ＭＳ Ｐゴシック" w:hAnsi="ＭＳ Ｐゴシック" w:cs="ＭＳ ゴシック" w:hint="eastAsia"/>
          <w:bCs/>
          <w:color w:val="000000"/>
          <w:kern w:val="0"/>
          <w:sz w:val="28"/>
          <w:szCs w:val="28"/>
        </w:rPr>
        <w:t xml:space="preserve">　</w:t>
      </w:r>
      <w:r w:rsidR="004337D3" w:rsidRPr="000B76BF">
        <w:rPr>
          <w:rFonts w:ascii="ＭＳ Ｐゴシック" w:eastAsia="ＭＳ Ｐゴシック" w:hAnsi="ＭＳ Ｐゴシック" w:cs="ＭＳ ゴシック" w:hint="eastAsia"/>
          <w:bCs/>
          <w:color w:val="000000"/>
          <w:kern w:val="0"/>
          <w:sz w:val="28"/>
          <w:szCs w:val="28"/>
        </w:rPr>
        <w:t>メチルマロン酸血症</w:t>
      </w:r>
    </w:p>
    <w:p w:rsidR="000B76BF" w:rsidRPr="000B76BF" w:rsidRDefault="000B76BF" w:rsidP="000B76BF">
      <w:pPr>
        <w:rPr>
          <w:rFonts w:ascii="ＭＳ Ｐゴシック" w:eastAsia="ＭＳ Ｐゴシック" w:hAnsi="ＭＳ Ｐゴシック"/>
          <w:bdr w:val="single" w:sz="4" w:space="0" w:color="auto"/>
        </w:rPr>
      </w:pPr>
      <w:r w:rsidRPr="000B76BF">
        <w:rPr>
          <w:rFonts w:ascii="ＭＳ Ｐゴシック" w:eastAsia="ＭＳ Ｐゴシック" w:hAnsi="ＭＳ Ｐゴシック" w:hint="eastAsia"/>
          <w:bdr w:val="single" w:sz="4" w:space="0" w:color="auto"/>
        </w:rPr>
        <w:t>○　概要</w:t>
      </w:r>
    </w:p>
    <w:p w:rsidR="003F0556" w:rsidRPr="000B76BF" w:rsidRDefault="003F0556" w:rsidP="003F0556">
      <w:pPr>
        <w:overflowPunct w:val="0"/>
        <w:spacing w:line="300" w:lineRule="exact"/>
        <w:textAlignment w:val="baseline"/>
        <w:rPr>
          <w:rFonts w:ascii="ＭＳ Ｐゴシック" w:eastAsia="ＭＳ Ｐゴシック" w:hAnsi="ＭＳ Ｐゴシック" w:cs="ＭＳ ゴシック"/>
          <w:color w:val="000000"/>
          <w:kern w:val="0"/>
          <w:szCs w:val="21"/>
        </w:rPr>
      </w:pPr>
    </w:p>
    <w:p w:rsidR="003F0556" w:rsidRPr="000B76BF" w:rsidRDefault="003F0556" w:rsidP="00672B63">
      <w:pPr>
        <w:pStyle w:val="a5"/>
        <w:numPr>
          <w:ilvl w:val="0"/>
          <w:numId w:val="11"/>
        </w:numPr>
        <w:overflowPunct w:val="0"/>
        <w:ind w:leftChars="0"/>
        <w:textAlignment w:val="baseline"/>
        <w:rPr>
          <w:rFonts w:ascii="ＭＳ Ｐゴシック" w:eastAsia="ＭＳ Ｐゴシック" w:hAnsi="ＭＳ Ｐゴシック" w:cs="ＭＳ ゴシック"/>
          <w:color w:val="000000"/>
          <w:kern w:val="0"/>
          <w:szCs w:val="21"/>
        </w:rPr>
      </w:pPr>
      <w:r w:rsidRPr="000B76BF">
        <w:rPr>
          <w:rFonts w:ascii="ＭＳ Ｐゴシック" w:eastAsia="ＭＳ Ｐゴシック" w:hAnsi="ＭＳ Ｐゴシック" w:cs="ＭＳ ゴシック" w:hint="eastAsia"/>
          <w:color w:val="000000"/>
          <w:kern w:val="0"/>
          <w:szCs w:val="21"/>
        </w:rPr>
        <w:t>概要</w:t>
      </w:r>
    </w:p>
    <w:p w:rsidR="003F0556" w:rsidRPr="000B76BF" w:rsidRDefault="004337D3" w:rsidP="00672B63">
      <w:pPr>
        <w:overflowPunct w:val="0"/>
        <w:ind w:leftChars="135" w:left="283" w:firstLineChars="100" w:firstLine="210"/>
        <w:textAlignment w:val="baseline"/>
        <w:rPr>
          <w:rFonts w:ascii="ＭＳ Ｐゴシック" w:eastAsia="ＭＳ Ｐゴシック" w:hAnsi="ＭＳ Ｐゴシック"/>
          <w:szCs w:val="21"/>
          <w:u w:color="000000"/>
        </w:rPr>
      </w:pPr>
      <w:r w:rsidRPr="000B76BF">
        <w:rPr>
          <w:rFonts w:ascii="ＭＳ Ｐゴシック" w:eastAsia="ＭＳ Ｐゴシック" w:hAnsi="ＭＳ Ｐゴシック"/>
          <w:szCs w:val="21"/>
          <w:u w:color="000000"/>
          <w:lang w:val="ja-JP"/>
        </w:rPr>
        <w:t>メチルマロン酸血症は、</w:t>
      </w:r>
      <w:r w:rsidRPr="000B76BF">
        <w:rPr>
          <w:rFonts w:ascii="ＭＳ Ｐゴシック" w:eastAsia="ＭＳ Ｐゴシック" w:hAnsi="ＭＳ Ｐゴシック"/>
          <w:szCs w:val="21"/>
          <w:u w:color="000000"/>
        </w:rPr>
        <w:t>メチルマロニルCoA(MM-CoA)ムターゼ(EC5.4.99.2;MCM) の活性低下によって、メチルマロン酸をはじめとする有機酸が蓄積し、代謝性アシドーシスに伴う各種の症状を呈する疾患である。メチルマロニルCoA の代謝に障害を来す原因としては、(</w:t>
      </w:r>
      <w:r w:rsidR="003A66D6">
        <w:rPr>
          <w:rFonts w:ascii="ＭＳ Ｐゴシック" w:eastAsia="ＭＳ Ｐゴシック" w:hAnsi="ＭＳ Ｐゴシック" w:hint="eastAsia"/>
          <w:szCs w:val="21"/>
          <w:u w:color="000000"/>
        </w:rPr>
        <w:t>１</w:t>
      </w:r>
      <w:r w:rsidRPr="000B76BF">
        <w:rPr>
          <w:rFonts w:ascii="ＭＳ Ｐゴシック" w:eastAsia="ＭＳ Ｐゴシック" w:hAnsi="ＭＳ Ｐゴシック"/>
          <w:szCs w:val="21"/>
          <w:u w:color="000000"/>
        </w:rPr>
        <w:t>)MCM 欠損症(MIM#251000)と、(</w:t>
      </w:r>
      <w:r w:rsidR="003A66D6">
        <w:rPr>
          <w:rFonts w:ascii="ＭＳ Ｐゴシック" w:eastAsia="ＭＳ Ｐゴシック" w:hAnsi="ＭＳ Ｐゴシック" w:hint="eastAsia"/>
          <w:szCs w:val="21"/>
          <w:u w:color="000000"/>
        </w:rPr>
        <w:t>２</w:t>
      </w:r>
      <w:r w:rsidRPr="000B76BF">
        <w:rPr>
          <w:rFonts w:ascii="ＭＳ Ｐゴシック" w:eastAsia="ＭＳ Ｐゴシック" w:hAnsi="ＭＳ Ｐゴシック"/>
          <w:szCs w:val="21"/>
          <w:u w:color="000000"/>
        </w:rPr>
        <w:t>)ビタミンB</w:t>
      </w:r>
      <w:r w:rsidRPr="000B76BF">
        <w:rPr>
          <w:rFonts w:ascii="ＭＳ Ｐゴシック" w:eastAsia="ＭＳ Ｐゴシック" w:hAnsi="ＭＳ Ｐゴシック"/>
          <w:szCs w:val="21"/>
          <w:u w:color="000000"/>
          <w:vertAlign w:val="subscript"/>
        </w:rPr>
        <w:t>12</w:t>
      </w:r>
      <w:r w:rsidRPr="000B76BF">
        <w:rPr>
          <w:rFonts w:ascii="ＭＳ Ｐゴシック" w:eastAsia="ＭＳ Ｐゴシック" w:hAnsi="ＭＳ Ｐゴシック"/>
          <w:szCs w:val="21"/>
          <w:u w:color="000000"/>
        </w:rPr>
        <w:t>の摂取・腸管での吸収・輸送から、MCMの活性型補酵素アデノシルコバラミン(コバマミド)合成までの諸段階における障害が知られている。コバラミン代謝異常は相補性解析から</w:t>
      </w:r>
      <w:proofErr w:type="spellStart"/>
      <w:r w:rsidRPr="000B76BF">
        <w:rPr>
          <w:rFonts w:ascii="ＭＳ Ｐゴシック" w:eastAsia="ＭＳ Ｐゴシック" w:hAnsi="ＭＳ Ｐゴシック"/>
          <w:szCs w:val="21"/>
          <w:u w:color="000000"/>
        </w:rPr>
        <w:t>cblA</w:t>
      </w:r>
      <w:proofErr w:type="spellEnd"/>
      <w:r w:rsidR="003505D9" w:rsidRPr="003D5B61">
        <w:rPr>
          <w:rFonts w:ascii="ＭＳ Ｐゴシック" w:eastAsia="ＭＳ Ｐゴシック" w:hAnsi="ＭＳ Ｐゴシック" w:hint="eastAsia"/>
          <w:szCs w:val="21"/>
          <w:u w:color="000000"/>
        </w:rPr>
        <w:t>～</w:t>
      </w:r>
      <w:proofErr w:type="spellStart"/>
      <w:r w:rsidRPr="000B76BF">
        <w:rPr>
          <w:rFonts w:ascii="ＭＳ Ｐゴシック" w:eastAsia="ＭＳ Ｐゴシック" w:hAnsi="ＭＳ Ｐゴシック"/>
          <w:szCs w:val="21"/>
          <w:u w:color="000000"/>
        </w:rPr>
        <w:t>cblG</w:t>
      </w:r>
      <w:proofErr w:type="spellEnd"/>
      <w:r w:rsidRPr="000B76BF">
        <w:rPr>
          <w:rFonts w:ascii="ＭＳ Ｐゴシック" w:eastAsia="ＭＳ Ｐゴシック" w:hAnsi="ＭＳ Ｐゴシック"/>
          <w:szCs w:val="21"/>
          <w:u w:color="000000"/>
        </w:rPr>
        <w:t>に分類され、</w:t>
      </w:r>
      <w:proofErr w:type="spellStart"/>
      <w:r w:rsidRPr="000B76BF">
        <w:rPr>
          <w:rFonts w:ascii="ＭＳ Ｐゴシック" w:eastAsia="ＭＳ Ｐゴシック" w:hAnsi="ＭＳ Ｐゴシック"/>
          <w:szCs w:val="21"/>
          <w:u w:color="000000"/>
        </w:rPr>
        <w:t>cblA</w:t>
      </w:r>
      <w:proofErr w:type="spellEnd"/>
      <w:r w:rsidR="00CC1692">
        <w:rPr>
          <w:rFonts w:ascii="ＭＳ Ｐゴシック" w:eastAsia="ＭＳ Ｐゴシック" w:hAnsi="ＭＳ Ｐゴシック" w:hint="eastAsia"/>
          <w:szCs w:val="21"/>
          <w:u w:color="000000"/>
        </w:rPr>
        <w:t>、</w:t>
      </w:r>
      <w:proofErr w:type="spellStart"/>
      <w:r w:rsidRPr="000B76BF">
        <w:rPr>
          <w:rFonts w:ascii="ＭＳ Ｐゴシック" w:eastAsia="ＭＳ Ｐゴシック" w:hAnsi="ＭＳ Ｐゴシック"/>
          <w:szCs w:val="21"/>
          <w:u w:color="000000"/>
        </w:rPr>
        <w:t>cblB</w:t>
      </w:r>
      <w:proofErr w:type="spellEnd"/>
      <w:r w:rsidRPr="000B76BF">
        <w:rPr>
          <w:rFonts w:ascii="ＭＳ Ｐゴシック" w:eastAsia="ＭＳ Ｐゴシック" w:hAnsi="ＭＳ Ｐゴシック"/>
          <w:szCs w:val="21"/>
          <w:u w:color="000000"/>
        </w:rPr>
        <w:t>はアデノシルコバラミン合成だけに障害を来してMCM欠損症と同様の症状を呈するのに対し、メチオニン合成酵素に必要なメチルコバラミンの合成に共通する経路の障害である</w:t>
      </w:r>
      <w:proofErr w:type="spellStart"/>
      <w:r w:rsidRPr="000B76BF">
        <w:rPr>
          <w:rFonts w:ascii="ＭＳ Ｐゴシック" w:eastAsia="ＭＳ Ｐゴシック" w:hAnsi="ＭＳ Ｐゴシック"/>
          <w:szCs w:val="21"/>
          <w:u w:color="000000"/>
        </w:rPr>
        <w:t>cblC</w:t>
      </w:r>
      <w:proofErr w:type="spellEnd"/>
      <w:r w:rsidR="00CC1692">
        <w:rPr>
          <w:rFonts w:ascii="ＭＳ Ｐゴシック" w:eastAsia="ＭＳ Ｐゴシック" w:hAnsi="ＭＳ Ｐゴシック" w:hint="eastAsia"/>
          <w:szCs w:val="21"/>
          <w:u w:color="000000"/>
        </w:rPr>
        <w:t>、</w:t>
      </w:r>
      <w:proofErr w:type="spellStart"/>
      <w:r w:rsidRPr="000B76BF">
        <w:rPr>
          <w:rFonts w:ascii="ＭＳ Ｐゴシック" w:eastAsia="ＭＳ Ｐゴシック" w:hAnsi="ＭＳ Ｐゴシック"/>
          <w:szCs w:val="21"/>
          <w:u w:color="000000"/>
        </w:rPr>
        <w:t>cblE</w:t>
      </w:r>
      <w:proofErr w:type="spellEnd"/>
      <w:r w:rsidR="00CC1692">
        <w:rPr>
          <w:rFonts w:ascii="ＭＳ Ｐゴシック" w:eastAsia="ＭＳ Ｐゴシック" w:hAnsi="ＭＳ Ｐゴシック" w:hint="eastAsia"/>
          <w:szCs w:val="21"/>
          <w:u w:color="000000"/>
        </w:rPr>
        <w:t>、</w:t>
      </w:r>
      <w:proofErr w:type="spellStart"/>
      <w:r w:rsidRPr="000B76BF">
        <w:rPr>
          <w:rFonts w:ascii="ＭＳ Ｐゴシック" w:eastAsia="ＭＳ Ｐゴシック" w:hAnsi="ＭＳ Ｐゴシック"/>
          <w:szCs w:val="21"/>
          <w:u w:color="000000"/>
        </w:rPr>
        <w:t>cblF</w:t>
      </w:r>
      <w:proofErr w:type="spellEnd"/>
      <w:r w:rsidR="00CC1692">
        <w:rPr>
          <w:rFonts w:ascii="ＭＳ Ｐゴシック" w:eastAsia="ＭＳ Ｐゴシック" w:hAnsi="ＭＳ Ｐゴシック" w:hint="eastAsia"/>
          <w:szCs w:val="21"/>
          <w:u w:color="000000"/>
        </w:rPr>
        <w:t>、</w:t>
      </w:r>
      <w:proofErr w:type="spellStart"/>
      <w:r w:rsidRPr="000B76BF">
        <w:rPr>
          <w:rFonts w:ascii="ＭＳ Ｐゴシック" w:eastAsia="ＭＳ Ｐゴシック" w:hAnsi="ＭＳ Ｐゴシック"/>
          <w:szCs w:val="21"/>
          <w:u w:color="000000"/>
        </w:rPr>
        <w:t>cblG</w:t>
      </w:r>
      <w:proofErr w:type="spellEnd"/>
      <w:r w:rsidRPr="000B76BF">
        <w:rPr>
          <w:rFonts w:ascii="ＭＳ Ｐゴシック" w:eastAsia="ＭＳ Ｐゴシック" w:hAnsi="ＭＳ Ｐゴシック"/>
          <w:szCs w:val="21"/>
          <w:u w:color="000000"/>
        </w:rPr>
        <w:t>はホモシステイン増加を伴い、臨床像を異にする</w:t>
      </w:r>
      <w:r w:rsidRPr="003D5B61">
        <w:rPr>
          <w:rFonts w:ascii="ＭＳ Ｐゴシック" w:eastAsia="ＭＳ Ｐゴシック" w:hAnsi="ＭＳ Ｐゴシック"/>
          <w:szCs w:val="21"/>
          <w:u w:color="000000"/>
        </w:rPr>
        <w:t>。</w:t>
      </w:r>
      <w:proofErr w:type="spellStart"/>
      <w:r w:rsidR="003505D9" w:rsidRPr="003D5B61">
        <w:rPr>
          <w:rFonts w:ascii="ＭＳ Ｐゴシック" w:eastAsia="ＭＳ Ｐゴシック" w:hAnsi="ＭＳ Ｐゴシック"/>
          <w:szCs w:val="21"/>
          <w:u w:color="000000"/>
        </w:rPr>
        <w:t>c</w:t>
      </w:r>
      <w:r w:rsidRPr="003D5B61">
        <w:rPr>
          <w:rFonts w:ascii="ＭＳ Ｐゴシック" w:eastAsia="ＭＳ Ｐゴシック" w:hAnsi="ＭＳ Ｐゴシック"/>
          <w:szCs w:val="21"/>
          <w:u w:color="000000"/>
        </w:rPr>
        <w:t>blD</w:t>
      </w:r>
      <w:proofErr w:type="spellEnd"/>
      <w:r w:rsidRPr="003D5B61">
        <w:rPr>
          <w:rFonts w:ascii="ＭＳ Ｐゴシック" w:eastAsia="ＭＳ Ｐゴシック" w:hAnsi="ＭＳ Ｐゴシック"/>
          <w:szCs w:val="21"/>
          <w:u w:color="000000"/>
        </w:rPr>
        <w:t>は、</w:t>
      </w:r>
      <w:r w:rsidRPr="000B76BF">
        <w:rPr>
          <w:rFonts w:ascii="ＭＳ Ｐゴシック" w:eastAsia="ＭＳ Ｐゴシック" w:hAnsi="ＭＳ Ｐゴシック"/>
          <w:szCs w:val="21"/>
          <w:u w:color="000000"/>
        </w:rPr>
        <w:t>責任分子MMADHCが</w:t>
      </w:r>
      <w:proofErr w:type="spellStart"/>
      <w:r w:rsidRPr="000B76BF">
        <w:rPr>
          <w:rFonts w:ascii="ＭＳ Ｐゴシック" w:eastAsia="ＭＳ Ｐゴシック" w:hAnsi="ＭＳ Ｐゴシック"/>
          <w:szCs w:val="21"/>
          <w:u w:color="000000"/>
        </w:rPr>
        <w:t>cblC</w:t>
      </w:r>
      <w:proofErr w:type="spellEnd"/>
      <w:r w:rsidRPr="000B76BF">
        <w:rPr>
          <w:rFonts w:ascii="ＭＳ Ｐゴシック" w:eastAsia="ＭＳ Ｐゴシック" w:hAnsi="ＭＳ Ｐゴシック"/>
          <w:szCs w:val="21"/>
          <w:u w:color="000000"/>
        </w:rPr>
        <w:t>の責任分子MMACHCによる修飾を受けたコバラミン代謝中間体の細胞内局在（ミトコンドリア</w:t>
      </w:r>
      <w:r w:rsidR="008B3A9B">
        <w:rPr>
          <w:rFonts w:ascii="ＭＳ Ｐゴシック" w:eastAsia="ＭＳ Ｐゴシック" w:hAnsi="ＭＳ Ｐゴシック"/>
          <w:szCs w:val="21"/>
          <w:u w:color="000000"/>
        </w:rPr>
        <w:t>又は</w:t>
      </w:r>
      <w:r w:rsidRPr="000B76BF">
        <w:rPr>
          <w:rFonts w:ascii="ＭＳ Ｐゴシック" w:eastAsia="ＭＳ Ｐゴシック" w:hAnsi="ＭＳ Ｐゴシック"/>
          <w:szCs w:val="21"/>
          <w:u w:color="000000"/>
        </w:rPr>
        <w:t>細胞質）の振り分けを担っており、遺伝子変異の位置によって、メチルマロン酸血症単独型／ホモシスチン尿症単独型／混合型に分かれる。本診断基準では、MCM欠損症</w:t>
      </w:r>
      <w:r w:rsidR="00CC1692">
        <w:rPr>
          <w:rFonts w:ascii="ＭＳ Ｐゴシック" w:eastAsia="ＭＳ Ｐゴシック" w:hAnsi="ＭＳ Ｐゴシック" w:hint="eastAsia"/>
          <w:szCs w:val="21"/>
          <w:u w:color="000000"/>
        </w:rPr>
        <w:t>、</w:t>
      </w:r>
      <w:proofErr w:type="spellStart"/>
      <w:r w:rsidRPr="000B76BF">
        <w:rPr>
          <w:rFonts w:ascii="ＭＳ Ｐゴシック" w:eastAsia="ＭＳ Ｐゴシック" w:hAnsi="ＭＳ Ｐゴシック"/>
          <w:szCs w:val="21"/>
          <w:u w:color="000000"/>
        </w:rPr>
        <w:t>cblA</w:t>
      </w:r>
      <w:proofErr w:type="spellEnd"/>
      <w:r w:rsidR="00CC1692">
        <w:rPr>
          <w:rFonts w:ascii="ＭＳ Ｐゴシック" w:eastAsia="ＭＳ Ｐゴシック" w:hAnsi="ＭＳ Ｐゴシック" w:hint="eastAsia"/>
          <w:szCs w:val="21"/>
          <w:u w:color="000000"/>
        </w:rPr>
        <w:t>、</w:t>
      </w:r>
      <w:proofErr w:type="spellStart"/>
      <w:r w:rsidRPr="000B76BF">
        <w:rPr>
          <w:rFonts w:ascii="ＭＳ Ｐゴシック" w:eastAsia="ＭＳ Ｐゴシック" w:hAnsi="ＭＳ Ｐゴシック"/>
          <w:szCs w:val="21"/>
          <w:u w:color="000000"/>
        </w:rPr>
        <w:t>cblB</w:t>
      </w:r>
      <w:proofErr w:type="spellEnd"/>
      <w:r w:rsidR="00CC1692">
        <w:rPr>
          <w:rFonts w:ascii="ＭＳ Ｐゴシック" w:eastAsia="ＭＳ Ｐゴシック" w:hAnsi="ＭＳ Ｐゴシック" w:hint="eastAsia"/>
          <w:szCs w:val="21"/>
          <w:u w:color="000000"/>
        </w:rPr>
        <w:t>、</w:t>
      </w:r>
      <w:r w:rsidR="008B3A9B">
        <w:rPr>
          <w:rFonts w:ascii="ＭＳ Ｐゴシック" w:eastAsia="ＭＳ Ｐゴシック" w:hAnsi="ＭＳ Ｐゴシック"/>
          <w:szCs w:val="21"/>
          <w:u w:color="000000"/>
        </w:rPr>
        <w:t>及び</w:t>
      </w:r>
      <w:proofErr w:type="spellStart"/>
      <w:r w:rsidRPr="000B76BF">
        <w:rPr>
          <w:rFonts w:ascii="ＭＳ Ｐゴシック" w:eastAsia="ＭＳ Ｐゴシック" w:hAnsi="ＭＳ Ｐゴシック"/>
          <w:szCs w:val="21"/>
          <w:u w:color="000000"/>
        </w:rPr>
        <w:t>cblD</w:t>
      </w:r>
      <w:proofErr w:type="spellEnd"/>
      <w:r w:rsidRPr="000B76BF">
        <w:rPr>
          <w:rFonts w:ascii="ＭＳ Ｐゴシック" w:eastAsia="ＭＳ Ｐゴシック" w:hAnsi="ＭＳ Ｐゴシック"/>
          <w:szCs w:val="21"/>
          <w:u w:color="000000"/>
        </w:rPr>
        <w:t>のうちホモシステイン増加を伴わない病型を対象として取り扱う。いずれも常染色体劣性遺伝性疾患である。</w:t>
      </w:r>
    </w:p>
    <w:p w:rsidR="004337D3" w:rsidRPr="000B76BF" w:rsidRDefault="004337D3" w:rsidP="00672B63">
      <w:pPr>
        <w:overflowPunct w:val="0"/>
        <w:ind w:leftChars="250" w:left="525"/>
        <w:textAlignment w:val="baseline"/>
        <w:rPr>
          <w:rFonts w:ascii="ＭＳ Ｐゴシック" w:eastAsia="ＭＳ Ｐゴシック" w:hAnsi="ＭＳ Ｐゴシック" w:cs="ＭＳ ゴシック"/>
          <w:color w:val="000000"/>
          <w:kern w:val="0"/>
          <w:szCs w:val="21"/>
        </w:rPr>
      </w:pPr>
    </w:p>
    <w:p w:rsidR="003F0556" w:rsidRPr="000B76BF" w:rsidRDefault="003F0556" w:rsidP="00672B63">
      <w:pPr>
        <w:pStyle w:val="a5"/>
        <w:numPr>
          <w:ilvl w:val="0"/>
          <w:numId w:val="11"/>
        </w:numPr>
        <w:overflowPunct w:val="0"/>
        <w:ind w:leftChars="0"/>
        <w:textAlignment w:val="baseline"/>
        <w:rPr>
          <w:rFonts w:ascii="ＭＳ Ｐゴシック" w:eastAsia="ＭＳ Ｐゴシック" w:hAnsi="ＭＳ Ｐゴシック"/>
          <w:color w:val="000000"/>
          <w:kern w:val="0"/>
          <w:szCs w:val="21"/>
        </w:rPr>
      </w:pPr>
      <w:r w:rsidRPr="000B76BF">
        <w:rPr>
          <w:rFonts w:ascii="ＭＳ Ｐゴシック" w:eastAsia="ＭＳ Ｐゴシック" w:hAnsi="ＭＳ Ｐゴシック" w:hint="eastAsia"/>
          <w:color w:val="000000"/>
          <w:kern w:val="0"/>
          <w:szCs w:val="21"/>
        </w:rPr>
        <w:t>原因</w:t>
      </w:r>
    </w:p>
    <w:p w:rsidR="003F0556" w:rsidRPr="000B76BF" w:rsidRDefault="004337D3" w:rsidP="003A66D6">
      <w:pPr>
        <w:overflowPunct w:val="0"/>
        <w:ind w:leftChars="135" w:left="283" w:firstLineChars="100" w:firstLine="210"/>
        <w:textAlignment w:val="baseline"/>
        <w:rPr>
          <w:rFonts w:ascii="ＭＳ Ｐゴシック" w:eastAsia="ＭＳ Ｐゴシック" w:hAnsi="ＭＳ Ｐゴシック" w:cs="ＭＳ ゴシック"/>
          <w:color w:val="000000"/>
          <w:kern w:val="0"/>
          <w:szCs w:val="21"/>
        </w:rPr>
      </w:pPr>
      <w:r w:rsidRPr="000B76BF">
        <w:rPr>
          <w:rFonts w:ascii="ＭＳ Ｐゴシック" w:eastAsia="ＭＳ Ｐゴシック" w:hAnsi="ＭＳ Ｐゴシック"/>
          <w:szCs w:val="21"/>
          <w:u w:color="000000"/>
        </w:rPr>
        <w:t>メチルマロニルCoAの代謝に障害を来す原因としては、(</w:t>
      </w:r>
      <w:r w:rsidR="003A66D6">
        <w:rPr>
          <w:rFonts w:ascii="ＭＳ Ｐゴシック" w:eastAsia="ＭＳ Ｐゴシック" w:hAnsi="ＭＳ Ｐゴシック" w:hint="eastAsia"/>
          <w:szCs w:val="21"/>
          <w:u w:color="000000"/>
        </w:rPr>
        <w:t>１</w:t>
      </w:r>
      <w:r w:rsidRPr="000B76BF">
        <w:rPr>
          <w:rFonts w:ascii="ＭＳ Ｐゴシック" w:eastAsia="ＭＳ Ｐゴシック" w:hAnsi="ＭＳ Ｐゴシック"/>
          <w:szCs w:val="21"/>
          <w:u w:color="000000"/>
        </w:rPr>
        <w:t>)MCM 欠損症(MIM#251000)と、(</w:t>
      </w:r>
      <w:r w:rsidR="003A66D6">
        <w:rPr>
          <w:rFonts w:ascii="ＭＳ Ｐゴシック" w:eastAsia="ＭＳ Ｐゴシック" w:hAnsi="ＭＳ Ｐゴシック" w:hint="eastAsia"/>
          <w:szCs w:val="21"/>
          <w:u w:color="000000"/>
        </w:rPr>
        <w:t>２</w:t>
      </w:r>
      <w:r w:rsidRPr="000B76BF">
        <w:rPr>
          <w:rFonts w:ascii="ＭＳ Ｐゴシック" w:eastAsia="ＭＳ Ｐゴシック" w:hAnsi="ＭＳ Ｐゴシック"/>
          <w:szCs w:val="21"/>
          <w:u w:color="000000"/>
        </w:rPr>
        <w:t>)ビタミンB</w:t>
      </w:r>
      <w:r w:rsidRPr="000B76BF">
        <w:rPr>
          <w:rFonts w:ascii="ＭＳ Ｐゴシック" w:eastAsia="ＭＳ Ｐゴシック" w:hAnsi="ＭＳ Ｐゴシック"/>
          <w:szCs w:val="21"/>
          <w:u w:color="000000"/>
          <w:vertAlign w:val="subscript"/>
        </w:rPr>
        <w:t>12</w:t>
      </w:r>
      <w:r w:rsidRPr="000B76BF">
        <w:rPr>
          <w:rFonts w:ascii="ＭＳ Ｐゴシック" w:eastAsia="ＭＳ Ｐゴシック" w:hAnsi="ＭＳ Ｐゴシック"/>
          <w:szCs w:val="21"/>
          <w:u w:color="000000"/>
        </w:rPr>
        <w:t>の摂取・腸管での吸収・輸送から、MCMの活性型補酵素アデノシルコバラミン(コバマミド)合成までの諸段階における障害が知られている。タンデムマス新生児スクリーニング試験研究（199</w:t>
      </w:r>
      <w:r w:rsidRPr="003D5B61">
        <w:rPr>
          <w:rFonts w:ascii="ＭＳ Ｐゴシック" w:eastAsia="ＭＳ Ｐゴシック" w:hAnsi="ＭＳ Ｐゴシック"/>
          <w:szCs w:val="21"/>
          <w:u w:color="000000"/>
        </w:rPr>
        <w:t>7年</w:t>
      </w:r>
      <w:r w:rsidR="003505D9" w:rsidRPr="003D5B61">
        <w:rPr>
          <w:rFonts w:ascii="ＭＳ Ｐゴシック" w:eastAsia="ＭＳ Ｐゴシック" w:hAnsi="ＭＳ Ｐゴシック" w:hint="eastAsia"/>
          <w:szCs w:val="21"/>
          <w:u w:color="000000"/>
        </w:rPr>
        <w:t>～</w:t>
      </w:r>
      <w:r w:rsidRPr="003D5B61">
        <w:rPr>
          <w:rFonts w:ascii="ＭＳ Ｐゴシック" w:eastAsia="ＭＳ Ｐゴシック" w:hAnsi="ＭＳ Ｐゴシック"/>
          <w:szCs w:val="21"/>
          <w:u w:color="000000"/>
        </w:rPr>
        <w:t>2011年</w:t>
      </w:r>
      <w:r w:rsidRPr="000B76BF">
        <w:rPr>
          <w:rFonts w:ascii="ＭＳ Ｐゴシック" w:eastAsia="ＭＳ Ｐゴシック" w:hAnsi="ＭＳ Ｐゴシック"/>
          <w:szCs w:val="21"/>
          <w:u w:color="000000"/>
        </w:rPr>
        <w:t>，被検者数157万人）による国内での頻度は1/12万人で、これはプロピオン酸血症の1/5万人に次ぐ数字である。発症後診断例の全国調査では、メチルマロン酸血症が国内最多の有機酸代謝異常症と報告されてい</w:t>
      </w:r>
      <w:r w:rsidRPr="000B76BF">
        <w:rPr>
          <w:rFonts w:ascii="ＭＳ Ｐゴシック" w:eastAsia="ＭＳ Ｐゴシック" w:hAnsi="ＭＳ Ｐゴシック" w:hint="eastAsia"/>
          <w:szCs w:val="21"/>
          <w:u w:color="000000"/>
        </w:rPr>
        <w:t>る。</w:t>
      </w:r>
    </w:p>
    <w:p w:rsidR="003F0556" w:rsidRPr="000B76BF" w:rsidRDefault="003F0556">
      <w:pPr>
        <w:overflowPunct w:val="0"/>
        <w:textAlignment w:val="baseline"/>
        <w:rPr>
          <w:rFonts w:ascii="ＭＳ Ｐゴシック" w:eastAsia="ＭＳ Ｐゴシック" w:hAnsi="ＭＳ Ｐゴシック" w:cs="ＭＳ ゴシック"/>
          <w:color w:val="000000"/>
          <w:kern w:val="0"/>
          <w:szCs w:val="21"/>
        </w:rPr>
      </w:pPr>
    </w:p>
    <w:p w:rsidR="003F0556" w:rsidRPr="000B76BF" w:rsidRDefault="003F0556">
      <w:pPr>
        <w:numPr>
          <w:ilvl w:val="0"/>
          <w:numId w:val="11"/>
        </w:numPr>
        <w:overflowPunct w:val="0"/>
        <w:textAlignment w:val="baseline"/>
        <w:rPr>
          <w:rFonts w:ascii="ＭＳ Ｐゴシック" w:eastAsia="ＭＳ Ｐゴシック" w:hAnsi="ＭＳ Ｐゴシック" w:cs="ＭＳ ゴシック"/>
          <w:color w:val="000000"/>
          <w:kern w:val="0"/>
          <w:szCs w:val="21"/>
        </w:rPr>
      </w:pPr>
      <w:r w:rsidRPr="000B76BF">
        <w:rPr>
          <w:rFonts w:ascii="ＭＳ Ｐゴシック" w:eastAsia="ＭＳ Ｐゴシック" w:hAnsi="ＭＳ Ｐゴシック" w:cs="ＭＳ ゴシック" w:hint="eastAsia"/>
          <w:color w:val="000000"/>
          <w:kern w:val="0"/>
          <w:szCs w:val="21"/>
        </w:rPr>
        <w:t>症状</w:t>
      </w:r>
    </w:p>
    <w:p w:rsidR="004337D3" w:rsidRPr="000B76BF" w:rsidRDefault="000B76BF">
      <w:pPr>
        <w:pStyle w:val="1"/>
        <w:ind w:leftChars="135" w:left="283" w:firstLineChars="66" w:firstLine="139"/>
        <w:rPr>
          <w:rFonts w:ascii="ＭＳ Ｐゴシック" w:eastAsia="ＭＳ Ｐゴシック" w:hAnsi="ＭＳ Ｐゴシック"/>
          <w:sz w:val="21"/>
          <w:szCs w:val="21"/>
          <w:u w:color="000000"/>
          <w:lang w:val="ja-JP"/>
        </w:rPr>
      </w:pPr>
      <w:r>
        <w:rPr>
          <w:rFonts w:ascii="ＭＳ Ｐゴシック" w:eastAsia="ＭＳ Ｐゴシック" w:hAnsi="ＭＳ Ｐゴシック" w:cs="ＭＳ ゴシック" w:hint="eastAsia"/>
          <w:sz w:val="21"/>
          <w:szCs w:val="21"/>
        </w:rPr>
        <w:t xml:space="preserve">　</w:t>
      </w:r>
      <w:r w:rsidR="004337D3" w:rsidRPr="000B76BF">
        <w:rPr>
          <w:rFonts w:ascii="ＭＳ Ｐゴシック" w:eastAsia="ＭＳ Ｐゴシック" w:hAnsi="ＭＳ Ｐゴシック"/>
          <w:sz w:val="21"/>
          <w:szCs w:val="21"/>
          <w:u w:color="000000"/>
          <w:lang w:val="ja-JP"/>
        </w:rPr>
        <w:t>典型的には新生児期から乳児期にかけて、ケトアシドーシス・高アンモニア血症などが出現し、哺乳不良・嘔吐・呼吸障害・筋緊張低下などから</w:t>
      </w:r>
      <w:r w:rsidR="004337D3" w:rsidRPr="00672B63">
        <w:rPr>
          <w:rFonts w:ascii="ＭＳ Ｐゴシック" w:eastAsia="ＭＳ Ｐゴシック" w:hAnsi="ＭＳ Ｐゴシック"/>
          <w:color w:val="auto"/>
          <w:sz w:val="21"/>
          <w:szCs w:val="21"/>
          <w:u w:color="000000"/>
          <w:lang w:val="ja-JP"/>
        </w:rPr>
        <w:t>嗜眠</w:t>
      </w:r>
      <w:r w:rsidR="003505D9" w:rsidRPr="00672B63">
        <w:rPr>
          <w:rFonts w:ascii="ＭＳ Ｐゴシック" w:eastAsia="ＭＳ Ｐゴシック" w:hAnsi="ＭＳ Ｐゴシック" w:hint="eastAsia"/>
          <w:color w:val="auto"/>
          <w:sz w:val="21"/>
          <w:szCs w:val="21"/>
          <w:u w:color="000000"/>
          <w:lang w:val="ja-JP"/>
        </w:rPr>
        <w:t>～</w:t>
      </w:r>
      <w:r w:rsidR="004337D3" w:rsidRPr="00672B63">
        <w:rPr>
          <w:rFonts w:ascii="ＭＳ Ｐゴシック" w:eastAsia="ＭＳ Ｐゴシック" w:hAnsi="ＭＳ Ｐゴシック"/>
          <w:color w:val="auto"/>
          <w:sz w:val="21"/>
          <w:szCs w:val="21"/>
          <w:u w:color="000000"/>
          <w:lang w:val="ja-JP"/>
        </w:rPr>
        <w:t>昏睡など急</w:t>
      </w:r>
      <w:r w:rsidR="004337D3" w:rsidRPr="000B76BF">
        <w:rPr>
          <w:rFonts w:ascii="ＭＳ Ｐゴシック" w:eastAsia="ＭＳ Ｐゴシック" w:hAnsi="ＭＳ Ｐゴシック"/>
          <w:sz w:val="21"/>
          <w:szCs w:val="21"/>
          <w:u w:color="000000"/>
          <w:lang w:val="ja-JP"/>
        </w:rPr>
        <w:t>性脳症の症状へ進展する。初発時以降も同様の急性増悪を繰り返しやすく、特に感染症罹患などが契機となることが多い。コントロール困難例では経口摂取不良が続き、身体発育が遅延する。</w:t>
      </w:r>
      <w:r w:rsidR="004337D3" w:rsidRPr="000B76BF">
        <w:rPr>
          <w:rFonts w:ascii="ＭＳ Ｐゴシック" w:eastAsia="ＭＳ Ｐゴシック" w:hAnsi="ＭＳ Ｐゴシック"/>
          <w:kern w:val="2"/>
          <w:sz w:val="21"/>
          <w:szCs w:val="21"/>
          <w:u w:color="000000"/>
          <w:lang w:val="ja-JP"/>
        </w:rPr>
        <w:t>呼吸障害</w:t>
      </w:r>
      <w:r w:rsidR="004337D3" w:rsidRPr="000B76BF">
        <w:rPr>
          <w:rFonts w:ascii="ＭＳ Ｐゴシック" w:eastAsia="ＭＳ Ｐゴシック" w:hAnsi="ＭＳ Ｐゴシック" w:hint="eastAsia"/>
          <w:kern w:val="2"/>
          <w:sz w:val="21"/>
          <w:szCs w:val="21"/>
          <w:u w:color="000000"/>
          <w:lang w:val="ja-JP"/>
        </w:rPr>
        <w:t>、</w:t>
      </w:r>
      <w:r w:rsidR="004337D3" w:rsidRPr="000B76BF">
        <w:rPr>
          <w:rFonts w:ascii="ＭＳ Ｐゴシック" w:eastAsia="ＭＳ Ｐゴシック" w:hAnsi="ＭＳ Ｐゴシック"/>
          <w:kern w:val="2"/>
          <w:sz w:val="21"/>
          <w:szCs w:val="21"/>
          <w:u w:color="000000"/>
          <w:lang w:val="ja-JP"/>
        </w:rPr>
        <w:t>意識障害・けいれん</w:t>
      </w:r>
      <w:r w:rsidR="004337D3" w:rsidRPr="000B76BF">
        <w:rPr>
          <w:rFonts w:ascii="ＭＳ Ｐゴシック" w:eastAsia="ＭＳ Ｐゴシック" w:hAnsi="ＭＳ Ｐゴシック" w:hint="eastAsia"/>
          <w:kern w:val="2"/>
          <w:sz w:val="21"/>
          <w:szCs w:val="21"/>
          <w:u w:color="000000"/>
          <w:lang w:val="ja-JP"/>
        </w:rPr>
        <w:t>、</w:t>
      </w:r>
      <w:r w:rsidR="004337D3" w:rsidRPr="000B76BF">
        <w:rPr>
          <w:rFonts w:ascii="ＭＳ Ｐゴシック" w:eastAsia="ＭＳ Ｐゴシック" w:hAnsi="ＭＳ Ｐゴシック"/>
          <w:kern w:val="2"/>
          <w:sz w:val="21"/>
          <w:szCs w:val="21"/>
          <w:u w:color="000000"/>
        </w:rPr>
        <w:t>食思不振・</w:t>
      </w:r>
      <w:r w:rsidR="004337D3" w:rsidRPr="000B76BF">
        <w:rPr>
          <w:rFonts w:ascii="ＭＳ Ｐゴシック" w:eastAsia="ＭＳ Ｐゴシック" w:hAnsi="ＭＳ Ｐゴシック"/>
          <w:kern w:val="2"/>
          <w:sz w:val="21"/>
          <w:szCs w:val="21"/>
          <w:u w:color="000000"/>
          <w:lang w:val="ja-JP"/>
        </w:rPr>
        <w:t>嘔吐</w:t>
      </w:r>
      <w:r w:rsidR="004337D3" w:rsidRPr="000B76BF">
        <w:rPr>
          <w:rFonts w:ascii="ＭＳ Ｐゴシック" w:eastAsia="ＭＳ Ｐゴシック" w:hAnsi="ＭＳ Ｐゴシック" w:hint="eastAsia"/>
          <w:kern w:val="2"/>
          <w:sz w:val="21"/>
          <w:szCs w:val="21"/>
          <w:u w:color="000000"/>
          <w:lang w:val="ja-JP"/>
        </w:rPr>
        <w:t>、</w:t>
      </w:r>
      <w:r w:rsidR="004337D3" w:rsidRPr="000B76BF">
        <w:rPr>
          <w:rFonts w:ascii="ＭＳ Ｐゴシック" w:eastAsia="ＭＳ Ｐゴシック" w:hAnsi="ＭＳ Ｐゴシック"/>
          <w:kern w:val="2"/>
          <w:sz w:val="21"/>
          <w:szCs w:val="21"/>
          <w:u w:color="000000"/>
          <w:lang w:val="ja-JP"/>
        </w:rPr>
        <w:t>中枢神経障害</w:t>
      </w:r>
      <w:r w:rsidR="004337D3" w:rsidRPr="000B76BF">
        <w:rPr>
          <w:rFonts w:ascii="ＭＳ Ｐゴシック" w:eastAsia="ＭＳ Ｐゴシック" w:hAnsi="ＭＳ Ｐゴシック" w:hint="eastAsia"/>
          <w:kern w:val="2"/>
          <w:sz w:val="21"/>
          <w:szCs w:val="21"/>
          <w:u w:color="000000"/>
          <w:lang w:val="ja-JP"/>
        </w:rPr>
        <w:t>、</w:t>
      </w:r>
      <w:r w:rsidR="004337D3" w:rsidRPr="000B76BF">
        <w:rPr>
          <w:rFonts w:ascii="ＭＳ Ｐゴシック" w:eastAsia="ＭＳ Ｐゴシック" w:hAnsi="ＭＳ Ｐゴシック"/>
          <w:kern w:val="2"/>
          <w:sz w:val="21"/>
          <w:szCs w:val="21"/>
          <w:u w:color="000000"/>
          <w:lang w:val="ja-JP"/>
        </w:rPr>
        <w:t>腎障害</w:t>
      </w:r>
      <w:r w:rsidR="004337D3" w:rsidRPr="000B76BF">
        <w:rPr>
          <w:rFonts w:ascii="ＭＳ Ｐゴシック" w:eastAsia="ＭＳ Ｐゴシック" w:hAnsi="ＭＳ Ｐゴシック" w:hint="eastAsia"/>
          <w:kern w:val="2"/>
          <w:sz w:val="21"/>
          <w:szCs w:val="21"/>
          <w:u w:color="000000"/>
          <w:lang w:val="ja-JP"/>
        </w:rPr>
        <w:t>などが主な症状として認められる。</w:t>
      </w:r>
    </w:p>
    <w:p w:rsidR="003F0556" w:rsidRPr="000B76BF" w:rsidRDefault="003F0556" w:rsidP="00672B63">
      <w:pPr>
        <w:overflowPunct w:val="0"/>
        <w:textAlignment w:val="baseline"/>
        <w:rPr>
          <w:rFonts w:ascii="ＭＳ Ｐゴシック" w:eastAsia="ＭＳ Ｐゴシック" w:hAnsi="ＭＳ Ｐゴシック"/>
          <w:color w:val="000000"/>
          <w:kern w:val="0"/>
          <w:szCs w:val="21"/>
        </w:rPr>
      </w:pPr>
    </w:p>
    <w:p w:rsidR="003F0556" w:rsidRPr="000B76BF" w:rsidRDefault="003F0556" w:rsidP="00672B63">
      <w:pPr>
        <w:numPr>
          <w:ilvl w:val="0"/>
          <w:numId w:val="11"/>
        </w:numPr>
        <w:overflowPunct w:val="0"/>
        <w:textAlignment w:val="baseline"/>
        <w:rPr>
          <w:rFonts w:ascii="ＭＳ Ｐゴシック" w:eastAsia="ＭＳ Ｐゴシック" w:hAnsi="ＭＳ Ｐゴシック"/>
          <w:color w:val="000000"/>
          <w:kern w:val="0"/>
          <w:szCs w:val="21"/>
        </w:rPr>
      </w:pPr>
      <w:r w:rsidRPr="000B76BF">
        <w:rPr>
          <w:rFonts w:ascii="ＭＳ Ｐゴシック" w:eastAsia="ＭＳ Ｐゴシック" w:hAnsi="ＭＳ Ｐゴシック" w:hint="eastAsia"/>
          <w:color w:val="000000"/>
          <w:kern w:val="0"/>
          <w:szCs w:val="21"/>
        </w:rPr>
        <w:t>治療法</w:t>
      </w:r>
    </w:p>
    <w:p w:rsidR="003F0556" w:rsidRDefault="004337D3" w:rsidP="00672B63">
      <w:pPr>
        <w:overflowPunct w:val="0"/>
        <w:ind w:leftChars="135" w:left="283" w:firstLineChars="100" w:firstLine="210"/>
        <w:textAlignment w:val="baseline"/>
        <w:rPr>
          <w:rFonts w:ascii="ＭＳ Ｐゴシック" w:eastAsia="ＭＳ Ｐゴシック" w:hAnsi="ＭＳ Ｐゴシック" w:cs="ＭＳ ゴシック"/>
          <w:color w:val="000000"/>
          <w:kern w:val="0"/>
          <w:szCs w:val="21"/>
        </w:rPr>
      </w:pPr>
      <w:r w:rsidRPr="000B76BF">
        <w:rPr>
          <w:rFonts w:ascii="ＭＳ Ｐゴシック" w:eastAsia="ＭＳ Ｐゴシック" w:hAnsi="ＭＳ Ｐゴシック" w:cs="ＭＳ ゴシック" w:hint="eastAsia"/>
          <w:color w:val="000000"/>
          <w:kern w:val="0"/>
          <w:szCs w:val="21"/>
        </w:rPr>
        <w:t>診断確定までは、新生児マス・スクリーニング陽性例では、診断確定までの一般的注意として、感染症などによる体調不良・食欲低下時には早めに医療機関を受診するよう指示した上で、必要によりブドウ糖輸液を実施する。診断確定後の治療としては、(</w:t>
      </w:r>
      <w:r w:rsidR="003A66D6">
        <w:rPr>
          <w:rFonts w:ascii="ＭＳ Ｐゴシック" w:eastAsia="ＭＳ Ｐゴシック" w:hAnsi="ＭＳ Ｐゴシック" w:cs="ＭＳ ゴシック" w:hint="eastAsia"/>
          <w:color w:val="000000"/>
          <w:kern w:val="0"/>
          <w:szCs w:val="21"/>
        </w:rPr>
        <w:t>１</w:t>
      </w:r>
      <w:r w:rsidRPr="000B76BF">
        <w:rPr>
          <w:rFonts w:ascii="ＭＳ Ｐゴシック" w:eastAsia="ＭＳ Ｐゴシック" w:hAnsi="ＭＳ Ｐゴシック" w:cs="ＭＳ ゴシック" w:hint="eastAsia"/>
          <w:color w:val="000000"/>
          <w:kern w:val="0"/>
          <w:szCs w:val="21"/>
        </w:rPr>
        <w:t>)ビタミンB</w:t>
      </w:r>
      <w:r w:rsidRPr="00672B63">
        <w:rPr>
          <w:rFonts w:ascii="ＭＳ Ｐゴシック" w:eastAsia="ＭＳ Ｐゴシック" w:hAnsi="ＭＳ Ｐゴシック" w:cs="ＭＳ ゴシック"/>
          <w:color w:val="000000"/>
          <w:kern w:val="0"/>
          <w:szCs w:val="21"/>
          <w:vertAlign w:val="subscript"/>
        </w:rPr>
        <w:t xml:space="preserve">12 </w:t>
      </w:r>
      <w:r w:rsidRPr="000B76BF">
        <w:rPr>
          <w:rFonts w:ascii="ＭＳ Ｐゴシック" w:eastAsia="ＭＳ Ｐゴシック" w:hAnsi="ＭＳ Ｐゴシック" w:cs="ＭＳ ゴシック" w:hint="eastAsia"/>
          <w:color w:val="000000"/>
          <w:kern w:val="0"/>
          <w:szCs w:val="21"/>
        </w:rPr>
        <w:t>反応性メチルマロン酸血症の可能性を考慮して、ヒドロキソコバラミン</w:t>
      </w:r>
      <w:r w:rsidR="008B3A9B">
        <w:rPr>
          <w:rFonts w:ascii="ＭＳ Ｐゴシック" w:eastAsia="ＭＳ Ｐゴシック" w:hAnsi="ＭＳ Ｐゴシック" w:cs="ＭＳ ゴシック" w:hint="eastAsia"/>
          <w:color w:val="000000"/>
          <w:kern w:val="0"/>
          <w:szCs w:val="21"/>
        </w:rPr>
        <w:t>又は</w:t>
      </w:r>
      <w:r w:rsidRPr="000B76BF">
        <w:rPr>
          <w:rFonts w:ascii="ＭＳ Ｐゴシック" w:eastAsia="ＭＳ Ｐゴシック" w:hAnsi="ＭＳ Ｐゴシック" w:cs="ＭＳ ゴシック" w:hint="eastAsia"/>
          <w:color w:val="000000"/>
          <w:kern w:val="0"/>
          <w:szCs w:val="21"/>
        </w:rPr>
        <w:t>シアノコバラミン10mg/日の内服を開始する。投与前後の血中アシルカルニチン分析・尿中有機酸分析とで効果の有無を判定する。(</w:t>
      </w:r>
      <w:r w:rsidR="003A66D6">
        <w:rPr>
          <w:rFonts w:ascii="ＭＳ Ｐゴシック" w:eastAsia="ＭＳ Ｐゴシック" w:hAnsi="ＭＳ Ｐゴシック" w:cs="ＭＳ ゴシック" w:hint="eastAsia"/>
          <w:color w:val="000000"/>
          <w:kern w:val="0"/>
          <w:szCs w:val="21"/>
        </w:rPr>
        <w:t>２</w:t>
      </w:r>
      <w:r w:rsidRPr="000B76BF">
        <w:rPr>
          <w:rFonts w:ascii="ＭＳ Ｐゴシック" w:eastAsia="ＭＳ Ｐゴシック" w:hAnsi="ＭＳ Ｐゴシック" w:cs="ＭＳ ゴシック" w:hint="eastAsia"/>
          <w:color w:val="000000"/>
          <w:kern w:val="0"/>
          <w:szCs w:val="21"/>
        </w:rPr>
        <w:t>)食事療法として、母乳や一般育児用粉乳にバリン・イソロイシン・メチオニン・スレオニン・グリシン除去ミルクを併用して、軽度のタンパク摂取制限（</w:t>
      </w:r>
      <w:r w:rsidRPr="000B76BF">
        <w:rPr>
          <w:rFonts w:ascii="ＭＳ Ｐゴシック" w:eastAsia="ＭＳ Ｐゴシック" w:hAnsi="ＭＳ Ｐゴシック" w:cs="ＭＳ ゴシック"/>
          <w:color w:val="000000"/>
          <w:kern w:val="0"/>
          <w:szCs w:val="21"/>
        </w:rPr>
        <w:t>1.</w:t>
      </w:r>
      <w:r w:rsidRPr="00672B63">
        <w:rPr>
          <w:rFonts w:ascii="ＭＳ Ｐゴシック" w:eastAsia="ＭＳ Ｐゴシック" w:hAnsi="ＭＳ Ｐゴシック" w:cs="ＭＳ ゴシック"/>
          <w:kern w:val="0"/>
          <w:szCs w:val="21"/>
        </w:rPr>
        <w:t>5</w:t>
      </w:r>
      <w:r w:rsidR="003505D9" w:rsidRPr="00672B63">
        <w:rPr>
          <w:rFonts w:ascii="ＭＳ Ｐゴシック" w:eastAsia="ＭＳ Ｐゴシック" w:hAnsi="ＭＳ Ｐゴシック" w:cs="ＭＳ ゴシック" w:hint="eastAsia"/>
          <w:kern w:val="0"/>
          <w:szCs w:val="21"/>
        </w:rPr>
        <w:t>～</w:t>
      </w:r>
      <w:r w:rsidRPr="00672B63">
        <w:rPr>
          <w:rFonts w:ascii="ＭＳ Ｐゴシック" w:eastAsia="ＭＳ Ｐゴシック" w:hAnsi="ＭＳ Ｐゴシック" w:cs="ＭＳ ゴシック"/>
          <w:kern w:val="0"/>
          <w:szCs w:val="21"/>
        </w:rPr>
        <w:t>2.</w:t>
      </w:r>
      <w:r w:rsidRPr="000B76BF">
        <w:rPr>
          <w:rFonts w:ascii="ＭＳ Ｐゴシック" w:eastAsia="ＭＳ Ｐゴシック" w:hAnsi="ＭＳ Ｐゴシック" w:cs="ＭＳ ゴシック"/>
          <w:color w:val="000000"/>
          <w:kern w:val="0"/>
          <w:szCs w:val="21"/>
        </w:rPr>
        <w:t>0g/kg/</w:t>
      </w:r>
      <w:r w:rsidRPr="000B76BF">
        <w:rPr>
          <w:rFonts w:ascii="ＭＳ Ｐゴシック" w:eastAsia="ＭＳ Ｐゴシック" w:hAnsi="ＭＳ Ｐゴシック" w:cs="ＭＳ ゴシック" w:hint="eastAsia"/>
          <w:color w:val="000000"/>
          <w:kern w:val="0"/>
          <w:szCs w:val="21"/>
        </w:rPr>
        <w:lastRenderedPageBreak/>
        <w:t>日）を開始する。急性期、急性増悪時には、</w:t>
      </w:r>
      <w:r w:rsidRPr="000B76BF">
        <w:rPr>
          <w:rFonts w:ascii="ＭＳ Ｐゴシック" w:eastAsia="ＭＳ Ｐゴシック" w:hAnsi="ＭＳ Ｐゴシック"/>
          <w:kern w:val="0"/>
          <w:szCs w:val="21"/>
        </w:rPr>
        <w:t>気管内挿管と人工換気</w:t>
      </w:r>
      <w:r w:rsidRPr="000B76BF">
        <w:rPr>
          <w:rFonts w:ascii="ＭＳ Ｐゴシック" w:eastAsia="ＭＳ Ｐゴシック" w:hAnsi="ＭＳ Ｐゴシック" w:hint="eastAsia"/>
          <w:kern w:val="0"/>
          <w:szCs w:val="21"/>
        </w:rPr>
        <w:t>、</w:t>
      </w:r>
      <w:r w:rsidR="00B56739" w:rsidRPr="000B76BF">
        <w:rPr>
          <w:rFonts w:ascii="ＭＳ Ｐゴシック" w:eastAsia="ＭＳ Ｐゴシック" w:hAnsi="ＭＳ Ｐゴシック"/>
          <w:szCs w:val="21"/>
          <w:u w:color="000000"/>
        </w:rPr>
        <w:t>ブドウ糖を含む輸液</w:t>
      </w:r>
      <w:r w:rsidR="00B56739" w:rsidRPr="000B76BF">
        <w:rPr>
          <w:rFonts w:ascii="ＭＳ Ｐゴシック" w:eastAsia="ＭＳ Ｐゴシック" w:hAnsi="ＭＳ Ｐゴシック" w:hint="eastAsia"/>
          <w:szCs w:val="21"/>
          <w:u w:color="000000"/>
        </w:rPr>
        <w:t>、</w:t>
      </w:r>
      <w:r w:rsidR="00B56739" w:rsidRPr="000B76BF">
        <w:rPr>
          <w:rFonts w:ascii="ＭＳ Ｐゴシック" w:eastAsia="ＭＳ Ｐゴシック" w:hAnsi="ＭＳ Ｐゴシック"/>
          <w:szCs w:val="21"/>
          <w:u w:color="000000"/>
          <w:lang w:val="ja-JP"/>
        </w:rPr>
        <w:t>代謝性アシドーシスの補正</w:t>
      </w:r>
      <w:r w:rsidR="00B56739" w:rsidRPr="000B76BF">
        <w:rPr>
          <w:rFonts w:ascii="ＭＳ Ｐゴシック" w:eastAsia="ＭＳ Ｐゴシック" w:hAnsi="ＭＳ Ｐゴシック" w:hint="eastAsia"/>
          <w:szCs w:val="21"/>
          <w:u w:color="000000"/>
          <w:lang w:val="ja-JP"/>
        </w:rPr>
        <w:t>、水溶性ビタミン投与、</w:t>
      </w:r>
      <w:r w:rsidR="00B56739" w:rsidRPr="000B76BF">
        <w:rPr>
          <w:rFonts w:ascii="ＭＳ Ｐゴシック" w:eastAsia="ＭＳ Ｐゴシック" w:hAnsi="ＭＳ Ｐゴシック"/>
          <w:szCs w:val="21"/>
          <w:u w:color="000000"/>
        </w:rPr>
        <w:t>高アンモニア血症の薬物療法</w:t>
      </w:r>
      <w:r w:rsidR="00B56739" w:rsidRPr="000B76BF">
        <w:rPr>
          <w:rFonts w:ascii="ＭＳ Ｐゴシック" w:eastAsia="ＭＳ Ｐゴシック" w:hAnsi="ＭＳ Ｐゴシック" w:hint="eastAsia"/>
          <w:szCs w:val="21"/>
          <w:u w:color="000000"/>
        </w:rPr>
        <w:t>、</w:t>
      </w:r>
      <w:r w:rsidR="00B56739" w:rsidRPr="000B76BF">
        <w:rPr>
          <w:rFonts w:ascii="ＭＳ Ｐゴシック" w:eastAsia="ＭＳ Ｐゴシック" w:hAnsi="ＭＳ Ｐゴシック"/>
          <w:szCs w:val="21"/>
          <w:u w:color="000000"/>
          <w:lang w:val="ja-JP"/>
        </w:rPr>
        <w:t>血液浄化療法</w:t>
      </w:r>
      <w:r w:rsidR="00B56739" w:rsidRPr="000B76BF">
        <w:rPr>
          <w:rFonts w:ascii="ＭＳ Ｐゴシック" w:eastAsia="ＭＳ Ｐゴシック" w:hAnsi="ＭＳ Ｐゴシック" w:hint="eastAsia"/>
          <w:szCs w:val="21"/>
          <w:u w:color="000000"/>
          <w:lang w:val="ja-JP"/>
        </w:rPr>
        <w:t>などが必要となる。</w:t>
      </w:r>
    </w:p>
    <w:p w:rsidR="003A66D6" w:rsidRPr="000B76BF" w:rsidRDefault="003A66D6" w:rsidP="00672B63">
      <w:pPr>
        <w:overflowPunct w:val="0"/>
        <w:ind w:leftChars="135" w:left="283" w:firstLineChars="100" w:firstLine="210"/>
        <w:textAlignment w:val="baseline"/>
        <w:rPr>
          <w:rFonts w:ascii="ＭＳ Ｐゴシック" w:eastAsia="ＭＳ Ｐゴシック" w:hAnsi="ＭＳ Ｐゴシック" w:cs="ＭＳ ゴシック"/>
          <w:color w:val="000000"/>
          <w:kern w:val="0"/>
          <w:szCs w:val="21"/>
        </w:rPr>
      </w:pPr>
    </w:p>
    <w:p w:rsidR="003F0556" w:rsidRPr="000B76BF" w:rsidRDefault="003F0556" w:rsidP="00672B63">
      <w:pPr>
        <w:numPr>
          <w:ilvl w:val="0"/>
          <w:numId w:val="11"/>
        </w:num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 xml:space="preserve">予後 </w:t>
      </w:r>
    </w:p>
    <w:p w:rsidR="003F0556" w:rsidRPr="000B76BF" w:rsidRDefault="003F0556">
      <w:pPr>
        <w:ind w:leftChars="135" w:left="283"/>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 xml:space="preserve">　</w:t>
      </w:r>
      <w:r w:rsidR="00B56739" w:rsidRPr="000B76BF">
        <w:rPr>
          <w:rFonts w:ascii="ＭＳ Ｐゴシック" w:eastAsia="ＭＳ Ｐゴシック" w:hAnsi="ＭＳ Ｐゴシック" w:hint="eastAsia"/>
          <w:szCs w:val="21"/>
        </w:rPr>
        <w:t>早期発症の重症例の予後は不良である。これらの症例</w:t>
      </w:r>
      <w:r w:rsidR="002160C3" w:rsidRPr="000B76BF">
        <w:rPr>
          <w:rFonts w:ascii="ＭＳ Ｐゴシック" w:eastAsia="ＭＳ Ｐゴシック" w:hAnsi="ＭＳ Ｐゴシック" w:hint="eastAsia"/>
          <w:szCs w:val="21"/>
        </w:rPr>
        <w:t>を中心として、</w:t>
      </w:r>
      <w:r w:rsidR="00B56739" w:rsidRPr="000B76BF">
        <w:rPr>
          <w:rFonts w:ascii="ＭＳ Ｐゴシック" w:eastAsia="ＭＳ Ｐゴシック" w:hAnsi="ＭＳ Ｐゴシック" w:hint="eastAsia"/>
          <w:szCs w:val="21"/>
        </w:rPr>
        <w:t>生体肝移植が試みられている。食欲改善、食事療法緩和、救急受診・入院の大幅な減少などQOLが向上する</w:t>
      </w:r>
      <w:r w:rsidR="002160C3" w:rsidRPr="000B76BF">
        <w:rPr>
          <w:rFonts w:ascii="ＭＳ Ｐゴシック" w:eastAsia="ＭＳ Ｐゴシック" w:hAnsi="ＭＳ Ｐゴシック" w:hint="eastAsia"/>
          <w:szCs w:val="21"/>
        </w:rPr>
        <w:t>症例もあるが</w:t>
      </w:r>
      <w:r w:rsidR="00B56739" w:rsidRPr="000B76BF">
        <w:rPr>
          <w:rFonts w:ascii="ＭＳ Ｐゴシック" w:eastAsia="ＭＳ Ｐゴシック" w:hAnsi="ＭＳ Ｐゴシック" w:hint="eastAsia"/>
          <w:szCs w:val="21"/>
        </w:rPr>
        <w:t>、移植後にもかかわらず急性代謝不全や中枢神経病変進行など</w:t>
      </w:r>
      <w:r w:rsidR="002160C3" w:rsidRPr="000B76BF">
        <w:rPr>
          <w:rFonts w:ascii="ＭＳ Ｐゴシック" w:eastAsia="ＭＳ Ｐゴシック" w:hAnsi="ＭＳ Ｐゴシック" w:hint="eastAsia"/>
          <w:szCs w:val="21"/>
        </w:rPr>
        <w:t>が発症することもある</w:t>
      </w:r>
      <w:r w:rsidR="00B56739" w:rsidRPr="000B76BF">
        <w:rPr>
          <w:rFonts w:ascii="ＭＳ Ｐゴシック" w:eastAsia="ＭＳ Ｐゴシック" w:hAnsi="ＭＳ Ｐゴシック" w:hint="eastAsia"/>
          <w:szCs w:val="21"/>
        </w:rPr>
        <w:t>。 腎機能低下は長期生存例における最も重大な問題のひとつで、肝移植によって全般的な代謝コントロールが改善しても腎組織障害は進行し、末期腎不全に至りうる。</w:t>
      </w:r>
    </w:p>
    <w:p w:rsidR="003F0556" w:rsidRPr="000B76BF" w:rsidRDefault="003F0556" w:rsidP="00672B63">
      <w:pPr>
        <w:ind w:leftChars="232" w:left="487" w:firstLineChars="100" w:firstLine="210"/>
        <w:rPr>
          <w:rFonts w:ascii="ＭＳ Ｐゴシック" w:eastAsia="ＭＳ Ｐゴシック" w:hAnsi="ＭＳ Ｐゴシック"/>
          <w:szCs w:val="21"/>
        </w:rPr>
      </w:pPr>
    </w:p>
    <w:p w:rsidR="003F0556" w:rsidRPr="000B76BF" w:rsidRDefault="003F0556" w:rsidP="00672B63">
      <w:pPr>
        <w:ind w:left="556" w:hangingChars="265" w:hanging="556"/>
        <w:rPr>
          <w:rFonts w:ascii="ＭＳ Ｐゴシック" w:eastAsia="ＭＳ Ｐゴシック" w:hAnsi="ＭＳ Ｐゴシック"/>
          <w:szCs w:val="21"/>
        </w:rPr>
      </w:pPr>
      <w:r w:rsidRPr="004A0699">
        <w:rPr>
          <w:rFonts w:ascii="ＭＳ Ｐゴシック" w:eastAsia="ＭＳ Ｐゴシック" w:hAnsi="ＭＳ Ｐゴシック" w:hint="eastAsia"/>
          <w:szCs w:val="21"/>
          <w:bdr w:val="single" w:sz="4" w:space="0" w:color="auto"/>
        </w:rPr>
        <w:t>○　要件の判定に必要な事項</w:t>
      </w:r>
    </w:p>
    <w:p w:rsidR="003F0556" w:rsidRPr="000B76BF" w:rsidRDefault="003F0556" w:rsidP="00672B63">
      <w:pPr>
        <w:ind w:left="556" w:hangingChars="265" w:hanging="556"/>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１．患者数</w:t>
      </w:r>
    </w:p>
    <w:p w:rsidR="003F0556" w:rsidRPr="000B76BF" w:rsidRDefault="008C3972">
      <w:pPr>
        <w:jc w:val="left"/>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 xml:space="preserve">　</w:t>
      </w:r>
      <w:r w:rsidR="000B76BF">
        <w:rPr>
          <w:rFonts w:ascii="ＭＳ Ｐゴシック" w:eastAsia="ＭＳ Ｐゴシック" w:hAnsi="ＭＳ Ｐゴシック" w:hint="eastAsia"/>
          <w:szCs w:val="21"/>
        </w:rPr>
        <w:t xml:space="preserve">　</w:t>
      </w:r>
      <w:r w:rsidRPr="000B76BF">
        <w:rPr>
          <w:rFonts w:ascii="ＭＳ Ｐゴシック" w:eastAsia="ＭＳ Ｐゴシック" w:hAnsi="ＭＳ Ｐゴシック" w:hint="eastAsia"/>
          <w:szCs w:val="21"/>
        </w:rPr>
        <w:t>約</w:t>
      </w:r>
      <w:r w:rsidR="002160C3" w:rsidRPr="000B76BF">
        <w:rPr>
          <w:rFonts w:ascii="ＭＳ Ｐゴシック" w:eastAsia="ＭＳ Ｐゴシック" w:hAnsi="ＭＳ Ｐゴシック" w:hint="eastAsia"/>
          <w:szCs w:val="21"/>
        </w:rPr>
        <w:t>3</w:t>
      </w:r>
      <w:r w:rsidRPr="000B76BF">
        <w:rPr>
          <w:rFonts w:ascii="ＭＳ Ｐゴシック" w:eastAsia="ＭＳ Ｐゴシック" w:hAnsi="ＭＳ Ｐゴシック" w:hint="eastAsia"/>
          <w:szCs w:val="21"/>
        </w:rPr>
        <w:t>00人</w:t>
      </w:r>
    </w:p>
    <w:p w:rsidR="003F0556" w:rsidRPr="000B76BF" w:rsidRDefault="003F0556" w:rsidP="00672B63">
      <w:p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２．発病の機構</w:t>
      </w:r>
    </w:p>
    <w:p w:rsidR="003F0556" w:rsidRPr="000B76BF" w:rsidRDefault="003F0556" w:rsidP="00672B63">
      <w:p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 xml:space="preserve">　</w:t>
      </w:r>
      <w:r w:rsidR="000B76BF">
        <w:rPr>
          <w:rFonts w:ascii="ＭＳ Ｐゴシック" w:eastAsia="ＭＳ Ｐゴシック" w:hAnsi="ＭＳ Ｐゴシック" w:hint="eastAsia"/>
          <w:szCs w:val="21"/>
        </w:rPr>
        <w:t xml:space="preserve">　</w:t>
      </w:r>
      <w:r w:rsidRPr="000B76BF">
        <w:rPr>
          <w:rFonts w:ascii="ＭＳ Ｐゴシック" w:eastAsia="ＭＳ Ｐゴシック" w:hAnsi="ＭＳ Ｐゴシック" w:hint="eastAsia"/>
          <w:szCs w:val="21"/>
        </w:rPr>
        <w:t xml:space="preserve">不明　</w:t>
      </w:r>
    </w:p>
    <w:p w:rsidR="003F0556" w:rsidRPr="000B76BF" w:rsidRDefault="003F0556" w:rsidP="00672B63">
      <w:p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３．効果的な治療方法</w:t>
      </w:r>
    </w:p>
    <w:p w:rsidR="003F0556" w:rsidRPr="000B76BF" w:rsidRDefault="003F0556" w:rsidP="00672B63">
      <w:p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 xml:space="preserve">　</w:t>
      </w:r>
      <w:r w:rsidR="000B76BF">
        <w:rPr>
          <w:rFonts w:ascii="ＭＳ Ｐゴシック" w:eastAsia="ＭＳ Ｐゴシック" w:hAnsi="ＭＳ Ｐゴシック" w:hint="eastAsia"/>
          <w:szCs w:val="21"/>
        </w:rPr>
        <w:t xml:space="preserve">　</w:t>
      </w:r>
      <w:r w:rsidRPr="000B76BF">
        <w:rPr>
          <w:rFonts w:ascii="ＭＳ Ｐゴシック" w:eastAsia="ＭＳ Ｐゴシック" w:hAnsi="ＭＳ Ｐゴシック" w:hint="eastAsia"/>
          <w:szCs w:val="21"/>
        </w:rPr>
        <w:t>未確立（</w:t>
      </w:r>
      <w:r w:rsidR="008C3972" w:rsidRPr="000B76BF">
        <w:rPr>
          <w:rFonts w:ascii="ＭＳ Ｐゴシック" w:eastAsia="ＭＳ Ｐゴシック" w:hAnsi="ＭＳ Ｐゴシック" w:cs="ＭＳ ゴシック" w:hint="eastAsia"/>
          <w:color w:val="000000"/>
          <w:kern w:val="0"/>
          <w:szCs w:val="21"/>
        </w:rPr>
        <w:t>薬物治療による</w:t>
      </w:r>
      <w:r w:rsidR="00484814" w:rsidRPr="000B76BF">
        <w:rPr>
          <w:rFonts w:ascii="ＭＳ Ｐゴシック" w:eastAsia="ＭＳ Ｐゴシック" w:hAnsi="ＭＳ Ｐゴシック" w:cs="ＭＳ ゴシック" w:hint="eastAsia"/>
          <w:color w:val="000000"/>
          <w:kern w:val="0"/>
          <w:szCs w:val="21"/>
        </w:rPr>
        <w:t>アシドーシスの改善</w:t>
      </w:r>
      <w:r w:rsidR="008C3972" w:rsidRPr="000B76BF">
        <w:rPr>
          <w:rFonts w:ascii="ＭＳ Ｐゴシック" w:eastAsia="ＭＳ Ｐゴシック" w:hAnsi="ＭＳ Ｐゴシック" w:cs="ＭＳ ゴシック" w:hint="eastAsia"/>
          <w:color w:val="000000"/>
          <w:kern w:val="0"/>
          <w:szCs w:val="21"/>
        </w:rPr>
        <w:t>を図り、</w:t>
      </w:r>
      <w:r w:rsidRPr="000B76BF">
        <w:rPr>
          <w:rFonts w:ascii="ＭＳ Ｐゴシック" w:eastAsia="ＭＳ Ｐゴシック" w:hAnsi="ＭＳ Ｐゴシック" w:cs="ＭＳ ゴシック" w:hint="eastAsia"/>
          <w:color w:val="000000"/>
          <w:kern w:val="0"/>
          <w:szCs w:val="21"/>
        </w:rPr>
        <w:t>食事療法を併用する。</w:t>
      </w:r>
      <w:r w:rsidRPr="000B76BF">
        <w:rPr>
          <w:rFonts w:ascii="ＭＳ Ｐゴシック" w:eastAsia="ＭＳ Ｐゴシック" w:hAnsi="ＭＳ Ｐゴシック" w:hint="eastAsia"/>
          <w:szCs w:val="21"/>
        </w:rPr>
        <w:t>）</w:t>
      </w:r>
    </w:p>
    <w:p w:rsidR="003F0556" w:rsidRPr="000B76BF" w:rsidRDefault="003F0556" w:rsidP="00672B63">
      <w:p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４．長期の療養</w:t>
      </w:r>
    </w:p>
    <w:p w:rsidR="003F0556" w:rsidRPr="000B76BF" w:rsidRDefault="003F0556" w:rsidP="00672B63">
      <w:p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 xml:space="preserve">　</w:t>
      </w:r>
      <w:r w:rsidR="000B76BF">
        <w:rPr>
          <w:rFonts w:ascii="ＭＳ Ｐゴシック" w:eastAsia="ＭＳ Ｐゴシック" w:hAnsi="ＭＳ Ｐゴシック" w:hint="eastAsia"/>
          <w:szCs w:val="21"/>
        </w:rPr>
        <w:t xml:space="preserve">　</w:t>
      </w:r>
      <w:r w:rsidRPr="000B76BF">
        <w:rPr>
          <w:rFonts w:ascii="ＭＳ Ｐゴシック" w:eastAsia="ＭＳ Ｐゴシック" w:hAnsi="ＭＳ Ｐゴシック" w:hint="eastAsia"/>
          <w:szCs w:val="21"/>
        </w:rPr>
        <w:t>必要（生涯にわたる薬物と食事療法が必要である</w:t>
      </w:r>
      <w:r w:rsidR="004A0699">
        <w:rPr>
          <w:rFonts w:ascii="ＭＳ Ｐゴシック" w:eastAsia="ＭＳ Ｐゴシック" w:hAnsi="ＭＳ Ｐゴシック" w:hint="eastAsia"/>
          <w:szCs w:val="21"/>
        </w:rPr>
        <w:t>。</w:t>
      </w:r>
      <w:r w:rsidRPr="000B76BF">
        <w:rPr>
          <w:rFonts w:ascii="ＭＳ Ｐゴシック" w:eastAsia="ＭＳ Ｐゴシック" w:hAnsi="ＭＳ Ｐゴシック" w:hint="eastAsia"/>
          <w:szCs w:val="21"/>
        </w:rPr>
        <w:t>）</w:t>
      </w:r>
    </w:p>
    <w:p w:rsidR="003F0556" w:rsidRPr="003D3069" w:rsidRDefault="003F0556" w:rsidP="00672B63">
      <w:pPr>
        <w:pStyle w:val="a5"/>
        <w:numPr>
          <w:ilvl w:val="0"/>
          <w:numId w:val="12"/>
        </w:numPr>
        <w:ind w:leftChars="0"/>
        <w:rPr>
          <w:rFonts w:ascii="ＭＳ Ｐゴシック" w:eastAsia="ＭＳ Ｐゴシック" w:hAnsi="ＭＳ Ｐゴシック"/>
          <w:szCs w:val="21"/>
        </w:rPr>
      </w:pPr>
      <w:r w:rsidRPr="003D3069">
        <w:rPr>
          <w:rFonts w:ascii="ＭＳ Ｐゴシック" w:eastAsia="ＭＳ Ｐゴシック" w:hAnsi="ＭＳ Ｐゴシック" w:hint="eastAsia"/>
          <w:szCs w:val="21"/>
        </w:rPr>
        <w:t>診断基準</w:t>
      </w:r>
    </w:p>
    <w:p w:rsidR="000B76BF" w:rsidRPr="000B76BF" w:rsidRDefault="003F0556" w:rsidP="00672B63">
      <w:pPr>
        <w:ind w:firstLineChars="150" w:firstLine="315"/>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t>あり（研究班作成の診断基準</w:t>
      </w:r>
      <w:r w:rsidR="004A0699">
        <w:rPr>
          <w:rFonts w:ascii="ＭＳ Ｐゴシック" w:eastAsia="ＭＳ Ｐゴシック" w:hAnsi="ＭＳ Ｐゴシック" w:hint="eastAsia"/>
          <w:szCs w:val="21"/>
        </w:rPr>
        <w:t>。</w:t>
      </w:r>
      <w:r w:rsidRPr="000B76BF">
        <w:rPr>
          <w:rFonts w:ascii="ＭＳ Ｐゴシック" w:eastAsia="ＭＳ Ｐゴシック" w:hAnsi="ＭＳ Ｐゴシック" w:hint="eastAsia"/>
          <w:szCs w:val="21"/>
        </w:rPr>
        <w:t>）</w:t>
      </w:r>
    </w:p>
    <w:p w:rsidR="000B76BF" w:rsidRPr="003D3069" w:rsidRDefault="000B76BF" w:rsidP="00672B63">
      <w:pPr>
        <w:rPr>
          <w:rFonts w:ascii="ＭＳ Ｐゴシック" w:eastAsia="ＭＳ Ｐゴシック" w:hAnsi="ＭＳ Ｐゴシック"/>
        </w:rPr>
      </w:pPr>
      <w:r>
        <w:rPr>
          <w:rFonts w:ascii="ＭＳ Ｐゴシック" w:eastAsia="ＭＳ Ｐゴシック" w:hAnsi="ＭＳ Ｐゴシック" w:hint="eastAsia"/>
        </w:rPr>
        <w:t>６．</w:t>
      </w:r>
      <w:r w:rsidRPr="003D3069">
        <w:rPr>
          <w:rFonts w:ascii="ＭＳ Ｐゴシック" w:eastAsia="ＭＳ Ｐゴシック" w:hAnsi="ＭＳ Ｐゴシック" w:hint="eastAsia"/>
        </w:rPr>
        <w:t>重症度分類</w:t>
      </w:r>
    </w:p>
    <w:p w:rsidR="003F0556" w:rsidRPr="000B76BF" w:rsidRDefault="0030473D" w:rsidP="00672B63">
      <w:pPr>
        <w:ind w:firstLineChars="150" w:firstLine="315"/>
        <w:rPr>
          <w:rFonts w:ascii="ＭＳ Ｐゴシック" w:eastAsia="ＭＳ Ｐゴシック" w:hAnsi="ＭＳ Ｐゴシック"/>
          <w:szCs w:val="21"/>
        </w:rPr>
      </w:pPr>
      <w:r w:rsidRPr="0064613A">
        <w:rPr>
          <w:rFonts w:ascii="ＭＳ Ｐゴシック" w:eastAsia="ＭＳ Ｐゴシック" w:hAnsi="ＭＳ Ｐゴシック" w:hint="eastAsia"/>
          <w:bCs/>
          <w:kern w:val="0"/>
          <w:szCs w:val="21"/>
        </w:rPr>
        <w:t>先天性代謝異常症の重症度評価</w:t>
      </w:r>
      <w:r w:rsidR="000B76BF">
        <w:rPr>
          <w:rFonts w:ascii="ＭＳ Ｐゴシック" w:eastAsia="ＭＳ Ｐゴシック" w:hAnsi="ＭＳ Ｐゴシック" w:hint="eastAsia"/>
        </w:rPr>
        <w:t>を用いて、中等症以上を対象とする。</w:t>
      </w:r>
    </w:p>
    <w:p w:rsidR="0030473D" w:rsidRPr="0030473D" w:rsidRDefault="0030473D">
      <w:pPr>
        <w:widowControl/>
        <w:jc w:val="left"/>
        <w:rPr>
          <w:rFonts w:ascii="ＭＳ Ｐゴシック" w:eastAsia="ＭＳ Ｐゴシック" w:hAnsi="ＭＳ Ｐゴシック"/>
          <w:szCs w:val="21"/>
        </w:rPr>
      </w:pPr>
    </w:p>
    <w:p w:rsidR="0030473D" w:rsidRPr="003D3069" w:rsidRDefault="0030473D" w:rsidP="00672B63">
      <w:pPr>
        <w:rPr>
          <w:rFonts w:ascii="ＭＳ Ｐゴシック" w:eastAsia="ＭＳ Ｐゴシック" w:hAnsi="ＭＳ Ｐゴシック"/>
          <w:szCs w:val="21"/>
          <w:bdr w:val="single" w:sz="4" w:space="0" w:color="auto"/>
        </w:rPr>
      </w:pPr>
      <w:r w:rsidRPr="003D3069">
        <w:rPr>
          <w:rFonts w:ascii="ＭＳ Ｐゴシック" w:eastAsia="ＭＳ Ｐゴシック" w:hAnsi="ＭＳ Ｐゴシック" w:hint="eastAsia"/>
          <w:szCs w:val="21"/>
          <w:bdr w:val="single" w:sz="4" w:space="0" w:color="auto"/>
        </w:rPr>
        <w:t>○　情報提供元</w:t>
      </w:r>
    </w:p>
    <w:p w:rsidR="0030473D" w:rsidRPr="003D3069" w:rsidRDefault="0030473D" w:rsidP="00672B63">
      <w:pPr>
        <w:ind w:leftChars="100" w:left="210"/>
        <w:rPr>
          <w:rFonts w:ascii="ＭＳ Ｐゴシック" w:eastAsia="ＭＳ Ｐゴシック" w:hAnsi="ＭＳ Ｐゴシック"/>
          <w:szCs w:val="21"/>
        </w:rPr>
      </w:pPr>
      <w:r w:rsidRPr="003D3069">
        <w:rPr>
          <w:rFonts w:ascii="ＭＳ Ｐゴシック" w:eastAsia="ＭＳ Ｐゴシック" w:hAnsi="ＭＳ Ｐゴシック" w:hint="eastAsia"/>
          <w:szCs w:val="21"/>
        </w:rPr>
        <w:t>「</w:t>
      </w:r>
      <w:r w:rsidRPr="003D3069">
        <w:rPr>
          <w:rFonts w:ascii="ＭＳ Ｐゴシック" w:eastAsia="ＭＳ Ｐゴシック" w:hAnsi="ＭＳ Ｐゴシック" w:cs="ＭＳ ゴシック" w:hint="eastAsia"/>
          <w:kern w:val="0"/>
          <w:szCs w:val="21"/>
        </w:rPr>
        <w:t>新しい新生児代謝スクリーニング時代に適応した先天代謝異常症の診断基準作成と治療ガイドラインの作成および新たな薬剤開発に向けた調査研究</w:t>
      </w:r>
      <w:r w:rsidRPr="003D3069">
        <w:rPr>
          <w:rFonts w:ascii="ＭＳ Ｐゴシック" w:eastAsia="ＭＳ Ｐゴシック" w:hAnsi="ＭＳ Ｐゴシック" w:hint="eastAsia"/>
          <w:szCs w:val="21"/>
        </w:rPr>
        <w:t xml:space="preserve">」　</w:t>
      </w:r>
    </w:p>
    <w:p w:rsidR="0030473D" w:rsidRPr="0030473D" w:rsidRDefault="0030473D">
      <w:pPr>
        <w:widowControl/>
        <w:ind w:firstLineChars="100" w:firstLine="210"/>
        <w:jc w:val="left"/>
        <w:rPr>
          <w:rFonts w:ascii="ＭＳ Ｐゴシック" w:eastAsia="ＭＳ Ｐゴシック" w:hAnsi="ＭＳ Ｐゴシック"/>
          <w:szCs w:val="21"/>
        </w:rPr>
      </w:pPr>
      <w:r w:rsidRPr="003D3069">
        <w:rPr>
          <w:rFonts w:ascii="ＭＳ Ｐゴシック" w:eastAsia="ＭＳ Ｐゴシック" w:hAnsi="ＭＳ Ｐゴシック" w:hint="eastAsia"/>
          <w:szCs w:val="21"/>
        </w:rPr>
        <w:t>研究代表者　熊本大学生命科学研究部小児科学分野　教授　遠藤文夫</w:t>
      </w:r>
    </w:p>
    <w:p w:rsidR="0030473D" w:rsidRDefault="0030473D">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Default="003F0556" w:rsidP="00672B63">
      <w:pPr>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lastRenderedPageBreak/>
        <w:t>＜診断基準＞</w:t>
      </w:r>
    </w:p>
    <w:p w:rsidR="000B76BF" w:rsidRDefault="003505D9" w:rsidP="00672B63">
      <w:pPr>
        <w:rPr>
          <w:rFonts w:ascii="ＭＳ Ｐゴシック" w:eastAsia="ＭＳ Ｐゴシック" w:hAnsi="ＭＳ Ｐゴシック"/>
          <w:szCs w:val="21"/>
        </w:rPr>
      </w:pPr>
      <w:r w:rsidRPr="00AC20A0">
        <w:rPr>
          <w:rFonts w:ascii="ＭＳ Ｐゴシック" w:eastAsia="ＭＳ Ｐゴシック" w:hAnsi="ＭＳ Ｐゴシック"/>
          <w:szCs w:val="21"/>
        </w:rPr>
        <w:t>Definite</w:t>
      </w:r>
      <w:r w:rsidR="000B76BF">
        <w:rPr>
          <w:rFonts w:ascii="ＭＳ Ｐゴシック" w:eastAsia="ＭＳ Ｐゴシック" w:hAnsi="ＭＳ Ｐゴシック" w:hint="eastAsia"/>
          <w:szCs w:val="21"/>
        </w:rPr>
        <w:t>を対象とする。</w:t>
      </w:r>
    </w:p>
    <w:p w:rsidR="003505D9" w:rsidRPr="000B76BF" w:rsidRDefault="003505D9" w:rsidP="00672B63">
      <w:pPr>
        <w:rPr>
          <w:rFonts w:ascii="ＭＳ Ｐゴシック" w:eastAsia="ＭＳ Ｐゴシック" w:hAnsi="ＭＳ Ｐゴシック"/>
          <w:szCs w:val="21"/>
        </w:rPr>
      </w:pPr>
    </w:p>
    <w:p w:rsidR="00E3457B" w:rsidRPr="000B76BF" w:rsidRDefault="00B56739" w:rsidP="00672B63">
      <w:pPr>
        <w:rPr>
          <w:rFonts w:ascii="ＭＳ Ｐゴシック" w:eastAsia="ＭＳ Ｐゴシック" w:hAnsi="ＭＳ Ｐゴシック"/>
          <w:color w:val="000000" w:themeColor="text1"/>
          <w:szCs w:val="21"/>
        </w:rPr>
      </w:pPr>
      <w:r w:rsidRPr="000B76BF">
        <w:rPr>
          <w:rFonts w:ascii="ＭＳ Ｐゴシック" w:eastAsia="ＭＳ Ｐゴシック" w:hAnsi="ＭＳ Ｐゴシック" w:hint="eastAsia"/>
          <w:color w:val="000000" w:themeColor="text1"/>
          <w:szCs w:val="21"/>
        </w:rPr>
        <w:t>①血中アシルカルニチン分析</w:t>
      </w:r>
    </w:p>
    <w:p w:rsidR="00B56739" w:rsidRPr="000B76BF" w:rsidRDefault="00E3457B" w:rsidP="00672B63">
      <w:pPr>
        <w:rPr>
          <w:rFonts w:ascii="ＭＳ Ｐゴシック" w:eastAsia="ＭＳ Ｐゴシック" w:hAnsi="ＭＳ Ｐゴシック"/>
          <w:color w:val="000000" w:themeColor="text1"/>
          <w:szCs w:val="21"/>
        </w:rPr>
      </w:pPr>
      <w:r w:rsidRPr="000B76BF">
        <w:rPr>
          <w:rFonts w:ascii="ＭＳ Ｐゴシック" w:eastAsia="ＭＳ Ｐゴシック" w:hAnsi="ＭＳ Ｐゴシック" w:hint="eastAsia"/>
          <w:color w:val="000000" w:themeColor="text1"/>
          <w:szCs w:val="21"/>
        </w:rPr>
        <w:t xml:space="preserve">　</w:t>
      </w:r>
      <w:r w:rsidR="00B56739" w:rsidRPr="000B76BF">
        <w:rPr>
          <w:rFonts w:ascii="ＭＳ Ｐゴシック" w:eastAsia="ＭＳ Ｐゴシック" w:hAnsi="ＭＳ Ｐゴシック"/>
          <w:szCs w:val="21"/>
          <w:u w:color="000000"/>
          <w:lang w:val="ja-JP"/>
        </w:rPr>
        <w:t>プロピオニルカルニチン</w:t>
      </w:r>
      <w:r w:rsidR="00B56739" w:rsidRPr="000B76BF">
        <w:rPr>
          <w:rFonts w:ascii="ＭＳ Ｐゴシック" w:eastAsia="ＭＳ Ｐゴシック" w:hAnsi="ＭＳ Ｐゴシック"/>
          <w:szCs w:val="21"/>
          <w:u w:color="000000"/>
        </w:rPr>
        <w:t>(C3)</w:t>
      </w:r>
      <w:r w:rsidR="00B56739" w:rsidRPr="000B76BF">
        <w:rPr>
          <w:rFonts w:ascii="ＭＳ Ｐゴシック" w:eastAsia="ＭＳ Ｐゴシック" w:hAnsi="ＭＳ Ｐゴシック"/>
          <w:szCs w:val="21"/>
          <w:u w:color="000000"/>
          <w:lang w:val="ja-JP"/>
        </w:rPr>
        <w:t>の増加</w:t>
      </w:r>
    </w:p>
    <w:p w:rsidR="00B56739" w:rsidRPr="000B76BF" w:rsidRDefault="00B56739" w:rsidP="00672B63">
      <w:pPr>
        <w:rPr>
          <w:rFonts w:ascii="ＭＳ Ｐゴシック" w:eastAsia="ＭＳ Ｐゴシック" w:hAnsi="ＭＳ Ｐゴシック"/>
          <w:szCs w:val="21"/>
          <w:u w:color="000000"/>
          <w:lang w:val="ja-JP"/>
        </w:rPr>
      </w:pPr>
      <w:r w:rsidRPr="000B76BF">
        <w:rPr>
          <w:rFonts w:ascii="ＭＳ Ｐゴシック" w:eastAsia="ＭＳ Ｐゴシック" w:hAnsi="ＭＳ Ｐゴシック"/>
          <w:szCs w:val="21"/>
          <w:u w:color="000000"/>
        </w:rPr>
        <w:t>②</w:t>
      </w:r>
      <w:r w:rsidRPr="000B76BF">
        <w:rPr>
          <w:rFonts w:ascii="ＭＳ Ｐゴシック" w:eastAsia="ＭＳ Ｐゴシック" w:hAnsi="ＭＳ Ｐゴシック"/>
          <w:szCs w:val="21"/>
          <w:u w:color="000000"/>
          <w:lang w:val="ja-JP"/>
        </w:rPr>
        <w:t>尿中有機酸分析</w:t>
      </w:r>
    </w:p>
    <w:p w:rsidR="00FF50D8" w:rsidRPr="003D3069" w:rsidRDefault="00E3457B" w:rsidP="00672B63">
      <w:pPr>
        <w:rPr>
          <w:rFonts w:ascii="ＭＳ Ｐゴシック" w:eastAsia="ＭＳ Ｐゴシック" w:hAnsi="ＭＳ Ｐゴシック" w:cs="ＭＳ Ｐゴシック"/>
          <w:kern w:val="0"/>
          <w:szCs w:val="21"/>
        </w:rPr>
      </w:pPr>
      <w:r w:rsidRPr="00CF3225">
        <w:rPr>
          <w:rFonts w:ascii="ＭＳ Ｐゴシック" w:eastAsia="ＭＳ Ｐゴシック" w:hAnsi="ＭＳ Ｐゴシック" w:hint="eastAsia"/>
          <w:szCs w:val="21"/>
          <w:u w:color="000000"/>
          <w:lang w:val="ja-JP"/>
        </w:rPr>
        <w:t xml:space="preserve">　</w:t>
      </w:r>
      <w:r w:rsidRPr="00CF3225">
        <w:rPr>
          <w:rFonts w:ascii="ＭＳ Ｐゴシック" w:eastAsia="ＭＳ Ｐゴシック" w:hAnsi="ＭＳ Ｐゴシック" w:hint="eastAsia"/>
        </w:rPr>
        <w:t>メチルクエン酸</w:t>
      </w:r>
      <w:r w:rsidR="003959F1">
        <w:rPr>
          <w:rFonts w:ascii="ＭＳ Ｐゴシック" w:eastAsia="ＭＳ Ｐゴシック" w:hAnsi="ＭＳ Ｐゴシック" w:hint="eastAsia"/>
        </w:rPr>
        <w:t>、</w:t>
      </w:r>
      <w:r w:rsidRPr="00CF3225">
        <w:rPr>
          <w:rFonts w:ascii="ＭＳ Ｐゴシック" w:eastAsia="ＭＳ Ｐゴシック" w:hAnsi="ＭＳ Ｐゴシック"/>
        </w:rPr>
        <w:t>3-ヒドロキシプロピオン酸</w:t>
      </w:r>
      <w:r w:rsidR="003959F1">
        <w:rPr>
          <w:rFonts w:ascii="ＭＳ Ｐゴシック" w:eastAsia="ＭＳ Ｐゴシック" w:hAnsi="ＭＳ Ｐゴシック"/>
        </w:rPr>
        <w:t>、</w:t>
      </w:r>
      <w:r w:rsidRPr="00CF3225">
        <w:rPr>
          <w:rFonts w:ascii="ＭＳ Ｐゴシック" w:eastAsia="ＭＳ Ｐゴシック" w:hAnsi="ＭＳ Ｐゴシック"/>
        </w:rPr>
        <w:t>3-ヒドロキシグリシンなどの排泄増加がみられる。これらの有機酸は、プロピオン酸血症と共通の所見であるが</w:t>
      </w:r>
      <w:r w:rsidR="003959F1">
        <w:rPr>
          <w:rFonts w:ascii="ＭＳ Ｐゴシック" w:eastAsia="ＭＳ Ｐゴシック" w:hAnsi="ＭＳ Ｐゴシック"/>
        </w:rPr>
        <w:t>、</w:t>
      </w:r>
      <w:r w:rsidRPr="00CF3225">
        <w:rPr>
          <w:rFonts w:ascii="ＭＳ Ｐゴシック" w:eastAsia="ＭＳ Ｐゴシック" w:hAnsi="ＭＳ Ｐゴシック"/>
        </w:rPr>
        <w:t>メチルマロン酸血症ではメチルマロン酸の排泄増加を認める。</w:t>
      </w:r>
    </w:p>
    <w:p w:rsidR="00FF50D8" w:rsidRPr="003D3069" w:rsidRDefault="00FF50D8" w:rsidP="00672B63">
      <w:pPr>
        <w:widowControl/>
        <w:jc w:val="left"/>
        <w:rPr>
          <w:rFonts w:ascii="ＭＳ Ｐゴシック" w:eastAsia="ＭＳ Ｐゴシック" w:hAnsi="ＭＳ Ｐゴシック" w:cs="ＭＳ Ｐゴシック"/>
          <w:kern w:val="0"/>
          <w:szCs w:val="21"/>
        </w:rPr>
      </w:pPr>
      <w:r w:rsidRPr="003D3069">
        <w:rPr>
          <w:rFonts w:ascii="ＭＳ Ｐゴシック" w:eastAsia="ＭＳ Ｐゴシック" w:hAnsi="ＭＳ Ｐゴシック" w:cs="ＭＳ Ｐゴシック" w:hint="eastAsia"/>
          <w:kern w:val="0"/>
          <w:szCs w:val="21"/>
        </w:rPr>
        <w:t>③ビタミン</w:t>
      </w:r>
      <w:r w:rsidRPr="003D3069">
        <w:rPr>
          <w:rFonts w:ascii="ＭＳ Ｐゴシック" w:eastAsia="ＭＳ Ｐゴシック" w:hAnsi="ＭＳ Ｐゴシック" w:cs="ＭＳ Ｐゴシック"/>
          <w:kern w:val="0"/>
          <w:szCs w:val="21"/>
        </w:rPr>
        <w:t>B</w:t>
      </w:r>
      <w:r w:rsidRPr="00672B63">
        <w:rPr>
          <w:rFonts w:ascii="ＭＳ Ｐゴシック" w:eastAsia="ＭＳ Ｐゴシック" w:hAnsi="ＭＳ Ｐゴシック" w:cs="ＭＳ Ｐゴシック"/>
          <w:kern w:val="0"/>
          <w:szCs w:val="21"/>
          <w:vertAlign w:val="subscript"/>
        </w:rPr>
        <w:t>12</w:t>
      </w:r>
      <w:r w:rsidRPr="003D3069">
        <w:rPr>
          <w:rFonts w:ascii="ＭＳ Ｐゴシック" w:eastAsia="ＭＳ Ｐゴシック" w:hAnsi="ＭＳ Ｐゴシック" w:cs="ＭＳ Ｐゴシック"/>
          <w:kern w:val="0"/>
          <w:szCs w:val="21"/>
        </w:rPr>
        <w:t>欠乏症とホモシスチン尿症の除外</w:t>
      </w:r>
    </w:p>
    <w:p w:rsidR="00FF50D8" w:rsidRPr="003D3069" w:rsidRDefault="00FF50D8" w:rsidP="00672B63">
      <w:pPr>
        <w:widowControl/>
        <w:ind w:firstLine="210"/>
        <w:jc w:val="left"/>
        <w:rPr>
          <w:rFonts w:ascii="ＭＳ Ｐゴシック" w:eastAsia="ＭＳ Ｐゴシック" w:hAnsi="ＭＳ Ｐゴシック" w:cs="ＭＳ Ｐゴシック"/>
          <w:kern w:val="0"/>
          <w:szCs w:val="21"/>
        </w:rPr>
      </w:pPr>
      <w:r w:rsidRPr="003D3069">
        <w:rPr>
          <w:rFonts w:ascii="ＭＳ Ｐゴシック" w:eastAsia="ＭＳ Ｐゴシック" w:hAnsi="ＭＳ Ｐゴシック" w:cs="ＭＳ Ｐゴシック" w:hint="eastAsia"/>
          <w:kern w:val="0"/>
          <w:szCs w:val="21"/>
        </w:rPr>
        <w:t>血漿総ホモシステイン濃度　正常　（</w:t>
      </w:r>
      <w:r w:rsidRPr="003D3069">
        <w:rPr>
          <w:rFonts w:ascii="ＭＳ Ｐゴシック" w:eastAsia="ＭＳ Ｐゴシック" w:hAnsi="ＭＳ Ｐゴシック" w:cs="ＭＳ Ｐゴシック"/>
          <w:kern w:val="0"/>
          <w:szCs w:val="21"/>
        </w:rPr>
        <w:t xml:space="preserve"> </w:t>
      </w:r>
      <w:r w:rsidR="003A66D6">
        <w:rPr>
          <w:rFonts w:ascii="ＭＳ Ｐゴシック" w:eastAsia="ＭＳ Ｐゴシック" w:hAnsi="ＭＳ Ｐゴシック" w:cs="ＭＳ Ｐゴシック" w:hint="eastAsia"/>
          <w:kern w:val="0"/>
          <w:szCs w:val="21"/>
        </w:rPr>
        <w:t xml:space="preserve">＜ </w:t>
      </w:r>
      <w:r w:rsidRPr="00AC20A0">
        <w:rPr>
          <w:rFonts w:ascii="ＭＳ Ｐゴシック" w:eastAsia="ＭＳ Ｐゴシック" w:hAnsi="ＭＳ Ｐゴシック" w:cs="ＭＳ Ｐゴシック"/>
          <w:kern w:val="0"/>
          <w:szCs w:val="21"/>
        </w:rPr>
        <w:t>15</w:t>
      </w:r>
      <w:r w:rsidR="003505D9" w:rsidRPr="00AC20A0">
        <w:rPr>
          <w:rFonts w:ascii="ＭＳ Ｐゴシック" w:eastAsia="ＭＳ Ｐゴシック" w:hAnsi="ＭＳ Ｐゴシック" w:cs="ＭＳ Ｐゴシック" w:hint="eastAsia"/>
          <w:kern w:val="0"/>
          <w:szCs w:val="21"/>
        </w:rPr>
        <w:t>µ</w:t>
      </w:r>
      <w:r w:rsidRPr="00AC20A0">
        <w:rPr>
          <w:rFonts w:ascii="ＭＳ Ｐゴシック" w:eastAsia="ＭＳ Ｐゴシック" w:hAnsi="ＭＳ Ｐゴシック" w:cs="ＭＳ Ｐゴシック"/>
          <w:kern w:val="0"/>
          <w:szCs w:val="21"/>
        </w:rPr>
        <w:t>mo</w:t>
      </w:r>
      <w:r w:rsidRPr="003D3069">
        <w:rPr>
          <w:rFonts w:ascii="ＭＳ Ｐゴシック" w:eastAsia="ＭＳ Ｐゴシック" w:hAnsi="ＭＳ Ｐゴシック" w:cs="ＭＳ Ｐゴシック"/>
          <w:kern w:val="0"/>
          <w:szCs w:val="21"/>
        </w:rPr>
        <w:t>l/L）</w:t>
      </w:r>
    </w:p>
    <w:p w:rsidR="00FF50D8" w:rsidRPr="003D3069" w:rsidRDefault="00FF50D8" w:rsidP="00672B63">
      <w:pPr>
        <w:widowControl/>
        <w:ind w:firstLine="210"/>
        <w:jc w:val="left"/>
        <w:rPr>
          <w:rFonts w:ascii="ＭＳ Ｐゴシック" w:eastAsia="ＭＳ Ｐゴシック" w:hAnsi="ＭＳ Ｐゴシック" w:cs="ＭＳ Ｐゴシック"/>
          <w:kern w:val="0"/>
          <w:szCs w:val="21"/>
        </w:rPr>
      </w:pPr>
      <w:r w:rsidRPr="003D3069">
        <w:rPr>
          <w:rFonts w:ascii="ＭＳ Ｐゴシック" w:eastAsia="ＭＳ Ｐゴシック" w:hAnsi="ＭＳ Ｐゴシック" w:cs="ＭＳ Ｐゴシック" w:hint="eastAsia"/>
          <w:kern w:val="0"/>
          <w:szCs w:val="21"/>
        </w:rPr>
        <w:t>血清ビタミン</w:t>
      </w:r>
      <w:r w:rsidRPr="003D3069">
        <w:rPr>
          <w:rFonts w:ascii="ＭＳ Ｐゴシック" w:eastAsia="ＭＳ Ｐゴシック" w:hAnsi="ＭＳ Ｐゴシック" w:cs="ＭＳ Ｐゴシック"/>
          <w:kern w:val="0"/>
          <w:szCs w:val="21"/>
        </w:rPr>
        <w:t>B</w:t>
      </w:r>
      <w:r w:rsidRPr="00672B63">
        <w:rPr>
          <w:rFonts w:ascii="ＭＳ Ｐゴシック" w:eastAsia="ＭＳ Ｐゴシック" w:hAnsi="ＭＳ Ｐゴシック" w:cs="ＭＳ Ｐゴシック"/>
          <w:kern w:val="0"/>
          <w:szCs w:val="21"/>
          <w:vertAlign w:val="subscript"/>
        </w:rPr>
        <w:t>12</w:t>
      </w:r>
      <w:r w:rsidRPr="003D3069">
        <w:rPr>
          <w:rFonts w:ascii="ＭＳ Ｐゴシック" w:eastAsia="ＭＳ Ｐゴシック" w:hAnsi="ＭＳ Ｐゴシック" w:cs="ＭＳ Ｐゴシック"/>
          <w:kern w:val="0"/>
          <w:szCs w:val="21"/>
        </w:rPr>
        <w:t xml:space="preserve"> </w:t>
      </w:r>
      <w:r w:rsidRPr="003D3069">
        <w:rPr>
          <w:rFonts w:ascii="ＭＳ Ｐゴシック" w:eastAsia="ＭＳ Ｐゴシック" w:hAnsi="ＭＳ Ｐゴシック" w:cs="ＭＳ Ｐゴシック" w:hint="eastAsia"/>
          <w:kern w:val="0"/>
          <w:szCs w:val="21"/>
        </w:rPr>
        <w:t xml:space="preserve">　正常　（</w:t>
      </w:r>
      <w:r w:rsidRPr="003D3069">
        <w:rPr>
          <w:rFonts w:ascii="ＭＳ Ｐゴシック" w:eastAsia="ＭＳ Ｐゴシック" w:hAnsi="ＭＳ Ｐゴシック" w:cs="ＭＳ Ｐゴシック"/>
          <w:kern w:val="0"/>
          <w:szCs w:val="21"/>
        </w:rPr>
        <w:t xml:space="preserve"> </w:t>
      </w:r>
      <w:r w:rsidR="003A66D6">
        <w:rPr>
          <w:rFonts w:ascii="ＭＳ Ｐゴシック" w:eastAsia="ＭＳ Ｐゴシック" w:hAnsi="ＭＳ Ｐゴシック" w:cs="ＭＳ Ｐゴシック" w:hint="eastAsia"/>
          <w:kern w:val="0"/>
          <w:szCs w:val="21"/>
        </w:rPr>
        <w:t>＞</w:t>
      </w:r>
      <w:r w:rsidRPr="003D3069">
        <w:rPr>
          <w:rFonts w:ascii="ＭＳ Ｐゴシック" w:eastAsia="ＭＳ Ｐゴシック" w:hAnsi="ＭＳ Ｐゴシック" w:cs="ＭＳ Ｐゴシック"/>
          <w:kern w:val="0"/>
          <w:szCs w:val="21"/>
        </w:rPr>
        <w:t xml:space="preserve"> 200pmol/L）</w:t>
      </w:r>
    </w:p>
    <w:p w:rsidR="00FF50D8" w:rsidRPr="003D3069" w:rsidRDefault="00FF50D8" w:rsidP="00672B63">
      <w:pPr>
        <w:widowControl/>
        <w:ind w:firstLine="210"/>
        <w:jc w:val="left"/>
        <w:rPr>
          <w:rFonts w:ascii="ＭＳ Ｐゴシック" w:eastAsia="ＭＳ Ｐゴシック" w:hAnsi="ＭＳ Ｐゴシック" w:cs="ＭＳ Ｐゴシック"/>
          <w:kern w:val="0"/>
          <w:szCs w:val="21"/>
        </w:rPr>
      </w:pPr>
      <w:r w:rsidRPr="003D3069">
        <w:rPr>
          <w:rFonts w:ascii="ＭＳ Ｐゴシック" w:eastAsia="ＭＳ Ｐゴシック" w:hAnsi="ＭＳ Ｐゴシック" w:cs="ＭＳ Ｐゴシック" w:hint="eastAsia"/>
          <w:kern w:val="0"/>
          <w:szCs w:val="21"/>
        </w:rPr>
        <w:t>によってビタミン</w:t>
      </w:r>
      <w:r w:rsidRPr="003D3069">
        <w:rPr>
          <w:rFonts w:ascii="ＭＳ Ｐゴシック" w:eastAsia="ＭＳ Ｐゴシック" w:hAnsi="ＭＳ Ｐゴシック" w:cs="ＭＳ Ｐゴシック"/>
          <w:kern w:val="0"/>
          <w:szCs w:val="21"/>
        </w:rPr>
        <w:t>B</w:t>
      </w:r>
      <w:r w:rsidRPr="00672B63">
        <w:rPr>
          <w:rFonts w:ascii="ＭＳ Ｐゴシック" w:eastAsia="ＭＳ Ｐゴシック" w:hAnsi="ＭＳ Ｐゴシック" w:cs="ＭＳ Ｐゴシック"/>
          <w:kern w:val="0"/>
          <w:szCs w:val="21"/>
          <w:vertAlign w:val="subscript"/>
        </w:rPr>
        <w:t>12</w:t>
      </w:r>
      <w:r w:rsidRPr="003D3069">
        <w:rPr>
          <w:rFonts w:ascii="ＭＳ Ｐゴシック" w:eastAsia="ＭＳ Ｐゴシック" w:hAnsi="ＭＳ Ｐゴシック" w:cs="ＭＳ Ｐゴシック"/>
          <w:kern w:val="0"/>
          <w:szCs w:val="21"/>
        </w:rPr>
        <w:t>欠乏症やホモシスチン尿症ではないことを確認する。</w:t>
      </w:r>
    </w:p>
    <w:p w:rsidR="00FF50D8" w:rsidRPr="003D3069" w:rsidRDefault="00FF50D8" w:rsidP="00672B63">
      <w:pPr>
        <w:widowControl/>
        <w:jc w:val="left"/>
        <w:rPr>
          <w:rFonts w:ascii="ＭＳ Ｐゴシック" w:eastAsia="ＭＳ Ｐゴシック" w:hAnsi="ＭＳ Ｐゴシック" w:cs="ＭＳ Ｐゴシック"/>
          <w:kern w:val="0"/>
          <w:szCs w:val="21"/>
        </w:rPr>
      </w:pPr>
    </w:p>
    <w:p w:rsidR="00795C97" w:rsidRDefault="00795C97" w:rsidP="00795C97">
      <w:pPr>
        <w:widowControl/>
        <w:jc w:val="left"/>
        <w:rPr>
          <w:rFonts w:ascii="ＭＳ Ｐゴシック" w:eastAsia="ＭＳ Ｐゴシック" w:hAnsi="ＭＳ Ｐゴシック"/>
        </w:rPr>
      </w:pPr>
      <w:r>
        <w:rPr>
          <w:rFonts w:ascii="ＭＳ Ｐゴシック" w:eastAsia="ＭＳ Ｐゴシック" w:hAnsi="ＭＳ Ｐゴシック" w:cs="Times New Roman" w:hint="eastAsia"/>
        </w:rPr>
        <w:t>＜診断のカテゴリー＞</w:t>
      </w:r>
    </w:p>
    <w:p w:rsidR="00FF50D8" w:rsidRPr="00672B63" w:rsidRDefault="001452FA" w:rsidP="00672B63">
      <w:pPr>
        <w:widowControl/>
        <w:ind w:firstLineChars="100" w:firstLine="210"/>
        <w:jc w:val="left"/>
        <w:rPr>
          <w:rFonts w:ascii="ＭＳ Ｐゴシック" w:eastAsia="ＭＳ Ｐゴシック" w:hAnsi="ＭＳ Ｐゴシック" w:cs="ＭＳ Ｐゴシック"/>
          <w:kern w:val="0"/>
          <w:sz w:val="24"/>
          <w:szCs w:val="24"/>
        </w:rPr>
      </w:pPr>
      <w:r w:rsidRPr="00AC20A0">
        <w:rPr>
          <w:rFonts w:ascii="ＭＳ Ｐゴシック" w:eastAsia="ＭＳ Ｐゴシック" w:hAnsi="ＭＳ Ｐゴシック" w:cs="ＭＳ Ｐゴシック" w:hint="eastAsia"/>
          <w:kern w:val="0"/>
          <w:szCs w:val="21"/>
        </w:rPr>
        <w:t>①</w:t>
      </w:r>
      <w:r w:rsidR="003A66D6" w:rsidRPr="00AC20A0">
        <w:rPr>
          <w:rFonts w:ascii="ＭＳ Ｐゴシック" w:eastAsia="ＭＳ Ｐゴシック" w:hAnsi="ＭＳ Ｐゴシック" w:cs="ＭＳ Ｐゴシック" w:hint="eastAsia"/>
          <w:kern w:val="0"/>
          <w:szCs w:val="21"/>
        </w:rPr>
        <w:t>に</w:t>
      </w:r>
      <w:r w:rsidR="00FF50D8" w:rsidRPr="00672B63">
        <w:rPr>
          <w:rFonts w:ascii="ＭＳ Ｐゴシック" w:eastAsia="ＭＳ Ｐゴシック" w:hAnsi="ＭＳ Ｐゴシック" w:cs="ＭＳ Ｐゴシック" w:hint="eastAsia"/>
          <w:kern w:val="0"/>
          <w:szCs w:val="21"/>
        </w:rPr>
        <w:t>加えて、②にて特異的所見があり、③においてビタミン</w:t>
      </w:r>
      <w:r w:rsidR="00FF50D8" w:rsidRPr="00672B63">
        <w:rPr>
          <w:rFonts w:ascii="ＭＳ Ｐゴシック" w:eastAsia="ＭＳ Ｐゴシック" w:hAnsi="ＭＳ Ｐゴシック" w:cs="ＭＳ Ｐゴシック"/>
          <w:kern w:val="0"/>
          <w:szCs w:val="21"/>
        </w:rPr>
        <w:t>B</w:t>
      </w:r>
      <w:r w:rsidR="00FF50D8" w:rsidRPr="00672B63">
        <w:rPr>
          <w:rFonts w:ascii="ＭＳ Ｐゴシック" w:eastAsia="ＭＳ Ｐゴシック" w:hAnsi="ＭＳ Ｐゴシック" w:cs="ＭＳ Ｐゴシック"/>
          <w:kern w:val="0"/>
          <w:szCs w:val="21"/>
          <w:vertAlign w:val="subscript"/>
        </w:rPr>
        <w:t>12</w:t>
      </w:r>
      <w:r w:rsidR="00FF50D8" w:rsidRPr="00672B63">
        <w:rPr>
          <w:rFonts w:ascii="ＭＳ Ｐゴシック" w:eastAsia="ＭＳ Ｐゴシック" w:hAnsi="ＭＳ Ｐゴシック" w:cs="ＭＳ Ｐゴシック" w:hint="eastAsia"/>
          <w:kern w:val="0"/>
          <w:szCs w:val="21"/>
        </w:rPr>
        <w:t>欠乏症とホモシスチン尿症を除外することができれば、メチルマロン酸血症の</w:t>
      </w:r>
      <w:r w:rsidRPr="00AC20A0">
        <w:rPr>
          <w:rFonts w:ascii="ＭＳ Ｐゴシック" w:eastAsia="ＭＳ Ｐゴシック" w:hAnsi="ＭＳ Ｐゴシック" w:cs="ＭＳ Ｐゴシック"/>
          <w:kern w:val="0"/>
          <w:szCs w:val="21"/>
        </w:rPr>
        <w:t>Definite</w:t>
      </w:r>
      <w:r w:rsidR="00FF50D8" w:rsidRPr="00672B63">
        <w:rPr>
          <w:rFonts w:ascii="ＭＳ Ｐゴシック" w:eastAsia="ＭＳ Ｐゴシック" w:hAnsi="ＭＳ Ｐゴシック" w:cs="ＭＳ Ｐゴシック" w:hint="eastAsia"/>
          <w:kern w:val="0"/>
          <w:szCs w:val="21"/>
        </w:rPr>
        <w:t>とする。</w:t>
      </w:r>
    </w:p>
    <w:p w:rsidR="00CF3225" w:rsidRPr="003D3069" w:rsidRDefault="00CF3225" w:rsidP="00672B63">
      <w:pPr>
        <w:pStyle w:val="a5"/>
        <w:widowControl/>
        <w:ind w:leftChars="0" w:left="360"/>
        <w:jc w:val="left"/>
        <w:rPr>
          <w:rFonts w:ascii="ＭＳ Ｐゴシック" w:eastAsia="ＭＳ Ｐゴシック" w:hAnsi="ＭＳ Ｐゴシック" w:cs="ＭＳ Ｐゴシック"/>
          <w:kern w:val="0"/>
          <w:sz w:val="24"/>
          <w:szCs w:val="24"/>
        </w:rPr>
      </w:pPr>
    </w:p>
    <w:p w:rsidR="003F0556" w:rsidRPr="000B76BF" w:rsidRDefault="00B56739" w:rsidP="00672B63">
      <w:pPr>
        <w:rPr>
          <w:rFonts w:ascii="ＭＳ Ｐゴシック" w:eastAsia="ＭＳ Ｐゴシック" w:hAnsi="ＭＳ Ｐゴシック"/>
          <w:color w:val="000000" w:themeColor="text1"/>
          <w:szCs w:val="21"/>
        </w:rPr>
      </w:pPr>
      <w:r w:rsidRPr="000B76BF">
        <w:rPr>
          <w:rFonts w:ascii="ＭＳ Ｐゴシック" w:eastAsia="ＭＳ Ｐゴシック" w:hAnsi="ＭＳ Ｐゴシック" w:hint="eastAsia"/>
          <w:color w:val="000000" w:themeColor="text1"/>
          <w:szCs w:val="21"/>
        </w:rPr>
        <w:t>原因となっている代謝障害（MCM欠損症</w:t>
      </w:r>
      <w:proofErr w:type="spellStart"/>
      <w:r w:rsidRPr="000B76BF">
        <w:rPr>
          <w:rFonts w:ascii="ＭＳ Ｐゴシック" w:eastAsia="ＭＳ Ｐゴシック" w:hAnsi="ＭＳ Ｐゴシック" w:hint="eastAsia"/>
          <w:color w:val="000000" w:themeColor="text1"/>
          <w:szCs w:val="21"/>
        </w:rPr>
        <w:t>cblA</w:t>
      </w:r>
      <w:proofErr w:type="spellEnd"/>
      <w:r w:rsidR="00AA53B2">
        <w:rPr>
          <w:rFonts w:ascii="ＭＳ Ｐゴシック" w:eastAsia="ＭＳ Ｐゴシック" w:hAnsi="ＭＳ Ｐゴシック" w:hint="eastAsia"/>
          <w:color w:val="000000" w:themeColor="text1"/>
          <w:szCs w:val="21"/>
        </w:rPr>
        <w:t>、</w:t>
      </w:r>
      <w:proofErr w:type="spellStart"/>
      <w:r w:rsidRPr="000B76BF">
        <w:rPr>
          <w:rFonts w:ascii="ＭＳ Ｐゴシック" w:eastAsia="ＭＳ Ｐゴシック" w:hAnsi="ＭＳ Ｐゴシック" w:hint="eastAsia"/>
          <w:color w:val="000000" w:themeColor="text1"/>
          <w:szCs w:val="21"/>
        </w:rPr>
        <w:t>cblB</w:t>
      </w:r>
      <w:proofErr w:type="spellEnd"/>
      <w:r w:rsidR="00AA53B2">
        <w:rPr>
          <w:rFonts w:ascii="ＭＳ Ｐゴシック" w:eastAsia="ＭＳ Ｐゴシック" w:hAnsi="ＭＳ Ｐゴシック" w:hint="eastAsia"/>
          <w:color w:val="000000" w:themeColor="text1"/>
          <w:szCs w:val="21"/>
        </w:rPr>
        <w:t>、</w:t>
      </w:r>
      <w:proofErr w:type="spellStart"/>
      <w:r w:rsidRPr="000B76BF">
        <w:rPr>
          <w:rFonts w:ascii="ＭＳ Ｐゴシック" w:eastAsia="ＭＳ Ｐゴシック" w:hAnsi="ＭＳ Ｐゴシック" w:hint="eastAsia"/>
          <w:color w:val="000000" w:themeColor="text1"/>
          <w:szCs w:val="21"/>
        </w:rPr>
        <w:t>cblD</w:t>
      </w:r>
      <w:proofErr w:type="spellEnd"/>
      <w:r w:rsidRPr="000B76BF">
        <w:rPr>
          <w:rFonts w:ascii="ＭＳ Ｐゴシック" w:eastAsia="ＭＳ Ｐゴシック" w:hAnsi="ＭＳ Ｐゴシック" w:hint="eastAsia"/>
          <w:color w:val="000000" w:themeColor="text1"/>
          <w:szCs w:val="21"/>
        </w:rPr>
        <w:t>）の確定には、酵素活性測定や遺伝子</w:t>
      </w:r>
      <w:r w:rsidR="00F817E3">
        <w:rPr>
          <w:rFonts w:ascii="ＭＳ Ｐゴシック" w:eastAsia="ＭＳ Ｐゴシック" w:hAnsi="ＭＳ Ｐゴシック" w:hint="eastAsia"/>
          <w:color w:val="000000" w:themeColor="text1"/>
          <w:szCs w:val="21"/>
        </w:rPr>
        <w:t>解析</w:t>
      </w:r>
      <w:r w:rsidRPr="000B76BF">
        <w:rPr>
          <w:rFonts w:ascii="ＭＳ Ｐゴシック" w:eastAsia="ＭＳ Ｐゴシック" w:hAnsi="ＭＳ Ｐゴシック" w:hint="eastAsia"/>
          <w:color w:val="000000" w:themeColor="text1"/>
          <w:szCs w:val="21"/>
        </w:rPr>
        <w:t>が必要である。</w:t>
      </w:r>
    </w:p>
    <w:p w:rsidR="003F0556" w:rsidRPr="000B76BF" w:rsidRDefault="003F0556" w:rsidP="00672B63">
      <w:pPr>
        <w:rPr>
          <w:rFonts w:ascii="ＭＳ Ｐゴシック" w:eastAsia="ＭＳ Ｐゴシック" w:hAnsi="ＭＳ Ｐゴシック"/>
          <w:szCs w:val="21"/>
        </w:rPr>
      </w:pPr>
    </w:p>
    <w:p w:rsidR="000B76BF" w:rsidRDefault="000B76BF">
      <w:pPr>
        <w:widowControl/>
        <w:jc w:val="left"/>
        <w:rPr>
          <w:rFonts w:ascii="ＭＳ Ｐゴシック" w:eastAsia="ＭＳ Ｐゴシック" w:hAnsi="ＭＳ Ｐゴシック"/>
          <w:szCs w:val="21"/>
        </w:rPr>
      </w:pPr>
      <w:r>
        <w:rPr>
          <w:rFonts w:ascii="ＭＳ Ｐゴシック" w:eastAsia="ＭＳ Ｐゴシック" w:hAnsi="ＭＳ Ｐゴシック"/>
          <w:szCs w:val="21"/>
        </w:rPr>
        <w:br w:type="page"/>
      </w:r>
    </w:p>
    <w:p w:rsidR="003F0556" w:rsidRPr="000B76BF" w:rsidRDefault="003F0556" w:rsidP="00B56739">
      <w:pPr>
        <w:spacing w:line="300" w:lineRule="exact"/>
        <w:rPr>
          <w:rFonts w:ascii="ＭＳ Ｐゴシック" w:eastAsia="ＭＳ Ｐゴシック" w:hAnsi="ＭＳ Ｐゴシック"/>
          <w:szCs w:val="21"/>
        </w:rPr>
      </w:pPr>
      <w:r w:rsidRPr="000B76BF">
        <w:rPr>
          <w:rFonts w:ascii="ＭＳ Ｐゴシック" w:eastAsia="ＭＳ Ｐゴシック" w:hAnsi="ＭＳ Ｐゴシック" w:hint="eastAsia"/>
          <w:szCs w:val="21"/>
        </w:rPr>
        <w:lastRenderedPageBreak/>
        <w:t>＜重症度分類＞</w:t>
      </w:r>
    </w:p>
    <w:p w:rsidR="00630A42" w:rsidRDefault="00630A42" w:rsidP="00630A42">
      <w:pPr>
        <w:jc w:val="left"/>
        <w:rPr>
          <w:rFonts w:ascii="ＭＳ Ｐゴシック" w:eastAsia="ＭＳ Ｐゴシック" w:hAnsi="ＭＳ Ｐゴシック"/>
          <w:kern w:val="0"/>
          <w:sz w:val="20"/>
        </w:rPr>
      </w:pPr>
      <w:r>
        <w:rPr>
          <w:rFonts w:ascii="ＭＳ Ｐゴシック" w:eastAsia="ＭＳ Ｐゴシック" w:hAnsi="ＭＳ Ｐゴシック" w:hint="eastAsia"/>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30473D" w:rsidTr="0064613A">
        <w:trPr>
          <w:trHeight w:val="465"/>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Pr="008B0127" w:rsidRDefault="0030473D" w:rsidP="0064613A">
            <w:pPr>
              <w:widowControl/>
              <w:jc w:val="left"/>
              <w:rPr>
                <w:rFonts w:cs="ＭＳ Ｐゴシック"/>
              </w:rPr>
            </w:pPr>
            <w:r>
              <w:rPr>
                <w:rFonts w:cs="ＭＳ Ｐゴシック" w:hint="eastAsia"/>
              </w:rPr>
              <w:t>点数</w:t>
            </w:r>
          </w:p>
        </w:tc>
      </w:tr>
      <w:tr w:rsidR="0030473D" w:rsidTr="0064613A">
        <w:trPr>
          <w:trHeight w:val="270"/>
        </w:trPr>
        <w:tc>
          <w:tcPr>
            <w:tcW w:w="582"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FA7E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FA7EB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473D" w:rsidTr="0064613A">
        <w:trPr>
          <w:trHeight w:val="51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473D" w:rsidTr="0064613A">
        <w:trPr>
          <w:trHeight w:val="51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473D" w:rsidTr="0064613A">
        <w:trPr>
          <w:trHeight w:val="51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473D" w:rsidTr="0064613A">
        <w:trPr>
          <w:trHeight w:val="270"/>
        </w:trPr>
        <w:tc>
          <w:tcPr>
            <w:tcW w:w="582"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85"/>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30473D">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30473D">
              <w:rPr>
                <w:rFonts w:ascii="ＭＳ Ｐゴシック" w:eastAsia="ＭＳ Ｐゴシック" w:hAnsi="ＭＳ Ｐゴシック" w:hint="eastAsia"/>
                <w:kern w:val="0"/>
                <w:sz w:val="20"/>
              </w:rPr>
              <w:t>までの各評価及び総点</w:t>
            </w:r>
            <w:r w:rsidR="00325294">
              <w:rPr>
                <w:rFonts w:ascii="ＭＳ Ｐゴシック" w:eastAsia="ＭＳ Ｐゴシック" w:hAnsi="ＭＳ Ｐゴシック" w:hint="eastAsia"/>
                <w:kern w:val="0"/>
                <w:sz w:val="20"/>
              </w:rPr>
              <w:t>数</w:t>
            </w:r>
            <w:r w:rsidR="0030473D">
              <w:rPr>
                <w:rFonts w:ascii="ＭＳ Ｐゴシック" w:eastAsia="ＭＳ Ｐゴシック" w:hAnsi="ＭＳ Ｐゴシック" w:hint="eastAsia"/>
                <w:kern w:val="0"/>
                <w:sz w:val="20"/>
              </w:rPr>
              <w:t>をもとに最終評価を決定する。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6C6C58">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6C6C58">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6C6C58">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eastAsia="Times New Roman" w:cs="ＭＳ Ｐゴシック"/>
              </w:rPr>
            </w:pP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30473D" w:rsidP="0064613A">
            <w:pPr>
              <w:widowControl/>
              <w:jc w:val="left"/>
              <w:rPr>
                <w:rFonts w:eastAsia="Times New Roman" w:cs="ＭＳ Ｐゴシック"/>
              </w:rPr>
            </w:pP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30473D" w:rsidRDefault="0030473D"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30473D" w:rsidRDefault="0030473D" w:rsidP="0064613A">
            <w:pPr>
              <w:widowControl/>
              <w:jc w:val="left"/>
              <w:rPr>
                <w:rFonts w:eastAsia="Times New Roman" w:cs="ＭＳ Ｐゴシック"/>
              </w:rPr>
            </w:pPr>
          </w:p>
        </w:tc>
      </w:tr>
      <w:tr w:rsidR="0030473D" w:rsidTr="0064613A">
        <w:trPr>
          <w:trHeight w:val="270"/>
        </w:trPr>
        <w:tc>
          <w:tcPr>
            <w:tcW w:w="582" w:type="dxa"/>
            <w:noWrap/>
            <w:hideMark/>
          </w:tcPr>
          <w:p w:rsidR="0030473D" w:rsidRDefault="0030473D" w:rsidP="0064613A">
            <w:pPr>
              <w:widowControl/>
              <w:jc w:val="left"/>
              <w:rPr>
                <w:rFonts w:eastAsia="Times New Roman" w:cs="ＭＳ Ｐゴシック"/>
              </w:rPr>
            </w:pPr>
          </w:p>
        </w:tc>
        <w:tc>
          <w:tcPr>
            <w:tcW w:w="426" w:type="dxa"/>
            <w:noWrap/>
            <w:hideMark/>
          </w:tcPr>
          <w:p w:rsidR="0030473D" w:rsidRDefault="006C6C58"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30473D" w:rsidRDefault="0030473D"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30473D" w:rsidRDefault="0030473D" w:rsidP="0064613A">
            <w:pPr>
              <w:widowControl/>
              <w:jc w:val="left"/>
              <w:rPr>
                <w:rFonts w:eastAsia="Times New Roman" w:cs="ＭＳ Ｐゴシック"/>
              </w:rPr>
            </w:pPr>
          </w:p>
        </w:tc>
      </w:tr>
    </w:tbl>
    <w:p w:rsidR="00630A42" w:rsidRPr="0030473D" w:rsidRDefault="00630A42" w:rsidP="00630A42">
      <w:pPr>
        <w:widowControl/>
        <w:jc w:val="left"/>
        <w:rPr>
          <w:rFonts w:ascii="ＭＳ Ｐゴシック" w:eastAsia="ＭＳ Ｐゴシック" w:hAnsi="ＭＳ Ｐゴシック"/>
          <w:kern w:val="0"/>
          <w:sz w:val="20"/>
        </w:rPr>
      </w:pPr>
    </w:p>
    <w:p w:rsidR="00876352" w:rsidRDefault="00876352" w:rsidP="0087635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876352" w:rsidRDefault="00876352" w:rsidP="0087635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3959F1">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5F41BD">
        <w:rPr>
          <w:rFonts w:asciiTheme="minorEastAsia" w:hAnsiTheme="minorEastAsia" w:hint="eastAsia"/>
          <w:szCs w:val="21"/>
        </w:rPr>
        <w:t>。</w:t>
      </w:r>
      <w:r>
        <w:rPr>
          <w:rFonts w:asciiTheme="minorEastAsia" w:hAnsiTheme="minorEastAsia" w:hint="eastAsia"/>
          <w:szCs w:val="21"/>
        </w:rPr>
        <w:t>）</w:t>
      </w:r>
      <w:r w:rsidR="003959F1">
        <w:rPr>
          <w:rFonts w:asciiTheme="minorEastAsia" w:hAnsiTheme="minorEastAsia" w:hint="eastAsia"/>
          <w:szCs w:val="21"/>
        </w:rPr>
        <w:t>。</w:t>
      </w:r>
    </w:p>
    <w:p w:rsidR="00876352" w:rsidRDefault="00876352" w:rsidP="0087635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F41BD" w:rsidRPr="005F41BD">
        <w:rPr>
          <w:rFonts w:asciiTheme="minorEastAsia" w:hAnsiTheme="minorEastAsia" w:hint="eastAsia"/>
          <w:szCs w:val="21"/>
        </w:rPr>
        <w:t>あって</w:t>
      </w:r>
      <w:r>
        <w:rPr>
          <w:rFonts w:asciiTheme="minorEastAsia" w:hAnsiTheme="minorEastAsia" w:hint="eastAsia"/>
          <w:szCs w:val="21"/>
        </w:rPr>
        <w:t>、直近６</w:t>
      </w:r>
      <w:r w:rsidR="003A66D6">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876352" w:rsidRDefault="00876352" w:rsidP="00876352">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5F41BD">
        <w:rPr>
          <w:rFonts w:hint="eastAsia"/>
          <w:kern w:val="0"/>
          <w:szCs w:val="21"/>
        </w:rPr>
        <w:t>もの</w:t>
      </w:r>
      <w:r>
        <w:rPr>
          <w:rFonts w:hint="eastAsia"/>
          <w:kern w:val="0"/>
          <w:szCs w:val="21"/>
        </w:rPr>
        <w:t>については、医療費助成の対象とする。</w:t>
      </w:r>
    </w:p>
    <w:p w:rsidR="003F0556" w:rsidRPr="00B56739" w:rsidRDefault="003F0556" w:rsidP="003F0556">
      <w:pPr>
        <w:spacing w:line="300" w:lineRule="exact"/>
        <w:ind w:left="556" w:hangingChars="265" w:hanging="556"/>
        <w:rPr>
          <w:rFonts w:ascii="ＭＳ ゴシック" w:hAnsi="ＭＳ ゴシック"/>
          <w:szCs w:val="21"/>
        </w:rPr>
      </w:pPr>
    </w:p>
    <w:p w:rsidR="003755BD" w:rsidRPr="003834A3" w:rsidRDefault="003755BD" w:rsidP="003834A3">
      <w:pPr>
        <w:overflowPunct w:val="0"/>
        <w:spacing w:line="300" w:lineRule="exact"/>
        <w:ind w:left="420" w:hangingChars="200" w:hanging="420"/>
        <w:textAlignment w:val="baseline"/>
        <w:rPr>
          <w:rFonts w:ascii="ＭＳ ゴシック" w:hAnsi="ＭＳ ゴシック"/>
          <w:szCs w:val="21"/>
        </w:rPr>
      </w:pPr>
    </w:p>
    <w:sectPr w:rsidR="003755BD" w:rsidRPr="003834A3"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87D" w:rsidRDefault="003E487D" w:rsidP="005C0141">
      <w:r>
        <w:separator/>
      </w:r>
    </w:p>
  </w:endnote>
  <w:endnote w:type="continuationSeparator" w:id="0">
    <w:p w:rsidR="003E487D" w:rsidRDefault="003E487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87D" w:rsidRDefault="003E487D" w:rsidP="005C0141">
      <w:r>
        <w:separator/>
      </w:r>
    </w:p>
  </w:footnote>
  <w:footnote w:type="continuationSeparator" w:id="0">
    <w:p w:rsidR="003E487D" w:rsidRDefault="003E487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0C7930E8"/>
    <w:multiLevelType w:val="hybridMultilevel"/>
    <w:tmpl w:val="A76C475A"/>
    <w:lvl w:ilvl="0" w:tplc="0A665160">
      <w:start w:val="1"/>
      <w:numFmt w:val="decimalFullWidth"/>
      <w:lvlText w:val="%1．"/>
      <w:lvlJc w:val="left"/>
      <w:pPr>
        <w:tabs>
          <w:tab w:val="num" w:pos="480"/>
        </w:tabs>
        <w:ind w:left="480" w:hanging="48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18094C7E"/>
    <w:multiLevelType w:val="hybridMultilevel"/>
    <w:tmpl w:val="151C26DE"/>
    <w:lvl w:ilvl="0" w:tplc="A8F073E2">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355300D"/>
    <w:multiLevelType w:val="hybridMultilevel"/>
    <w:tmpl w:val="816EC0AC"/>
    <w:lvl w:ilvl="0" w:tplc="9D3EBF5A">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08F11DA"/>
    <w:multiLevelType w:val="hybridMultilevel"/>
    <w:tmpl w:val="CA14F4A2"/>
    <w:lvl w:ilvl="0" w:tplc="E0FE2DEA">
      <w:start w:val="1"/>
      <w:numFmt w:val="decimalEnclosedCircle"/>
      <w:lvlText w:val="%1"/>
      <w:lvlJc w:val="left"/>
      <w:pPr>
        <w:ind w:left="360" w:hanging="360"/>
      </w:pPr>
      <w:rPr>
        <w:rFonts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4E52B17"/>
    <w:multiLevelType w:val="hybridMultilevel"/>
    <w:tmpl w:val="8FB46042"/>
    <w:lvl w:ilvl="0" w:tplc="E79008C4">
      <w:start w:val="5"/>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8DA651D"/>
    <w:multiLevelType w:val="hybridMultilevel"/>
    <w:tmpl w:val="613464BC"/>
    <w:lvl w:ilvl="0" w:tplc="A2C29C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8"/>
  </w:num>
  <w:num w:numId="3">
    <w:abstractNumId w:val="9"/>
  </w:num>
  <w:num w:numId="4">
    <w:abstractNumId w:val="12"/>
  </w:num>
  <w:num w:numId="5">
    <w:abstractNumId w:val="0"/>
  </w:num>
  <w:num w:numId="6">
    <w:abstractNumId w:val="6"/>
  </w:num>
  <w:num w:numId="7">
    <w:abstractNumId w:val="7"/>
  </w:num>
  <w:num w:numId="8">
    <w:abstractNumId w:val="1"/>
  </w:num>
  <w:num w:numId="9">
    <w:abstractNumId w:val="11"/>
  </w:num>
  <w:num w:numId="10">
    <w:abstractNumId w:val="4"/>
  </w:num>
  <w:num w:numId="11">
    <w:abstractNumId w:val="2"/>
  </w:num>
  <w:num w:numId="12">
    <w:abstractNumId w:val="10"/>
  </w:num>
  <w:num w:numId="1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大坪みゆき">
    <w15:presenceInfo w15:providerId="Windows Live" w15:userId="fc6c75ecd5e483e3"/>
  </w15:person>
  <w15:person w15:author="uno">
    <w15:presenceInfo w15:providerId="None" w15:userId="uno"/>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4915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52C64"/>
    <w:rsid w:val="0005720E"/>
    <w:rsid w:val="00057D0A"/>
    <w:rsid w:val="000955F1"/>
    <w:rsid w:val="000B47D6"/>
    <w:rsid w:val="000B76BF"/>
    <w:rsid w:val="000D28F3"/>
    <w:rsid w:val="000E7DC5"/>
    <w:rsid w:val="000F7358"/>
    <w:rsid w:val="00134ECA"/>
    <w:rsid w:val="00137F5B"/>
    <w:rsid w:val="001452FA"/>
    <w:rsid w:val="001676A2"/>
    <w:rsid w:val="001A0B38"/>
    <w:rsid w:val="001D59F4"/>
    <w:rsid w:val="002160C3"/>
    <w:rsid w:val="002238EC"/>
    <w:rsid w:val="002514D1"/>
    <w:rsid w:val="00256A2A"/>
    <w:rsid w:val="002B7DAA"/>
    <w:rsid w:val="002C000C"/>
    <w:rsid w:val="002D4DA8"/>
    <w:rsid w:val="002D5610"/>
    <w:rsid w:val="0030473D"/>
    <w:rsid w:val="00307DA3"/>
    <w:rsid w:val="00325294"/>
    <w:rsid w:val="0032737B"/>
    <w:rsid w:val="00334A15"/>
    <w:rsid w:val="00350417"/>
    <w:rsid w:val="003505D9"/>
    <w:rsid w:val="00353128"/>
    <w:rsid w:val="0036545E"/>
    <w:rsid w:val="003755BD"/>
    <w:rsid w:val="00377D88"/>
    <w:rsid w:val="003834A3"/>
    <w:rsid w:val="003959F1"/>
    <w:rsid w:val="003A66D6"/>
    <w:rsid w:val="003D3069"/>
    <w:rsid w:val="003D5B61"/>
    <w:rsid w:val="003E1B96"/>
    <w:rsid w:val="003E3A5E"/>
    <w:rsid w:val="003E487D"/>
    <w:rsid w:val="003F0556"/>
    <w:rsid w:val="003F35DB"/>
    <w:rsid w:val="003F5DDF"/>
    <w:rsid w:val="00401FD2"/>
    <w:rsid w:val="004227BE"/>
    <w:rsid w:val="004337D3"/>
    <w:rsid w:val="00484814"/>
    <w:rsid w:val="0048652E"/>
    <w:rsid w:val="004A0699"/>
    <w:rsid w:val="004D2C37"/>
    <w:rsid w:val="004F3191"/>
    <w:rsid w:val="005008AF"/>
    <w:rsid w:val="00544105"/>
    <w:rsid w:val="00554573"/>
    <w:rsid w:val="005625B8"/>
    <w:rsid w:val="00565952"/>
    <w:rsid w:val="005934B8"/>
    <w:rsid w:val="005A3C2A"/>
    <w:rsid w:val="005C0141"/>
    <w:rsid w:val="005F41BD"/>
    <w:rsid w:val="00613421"/>
    <w:rsid w:val="00614936"/>
    <w:rsid w:val="006176D9"/>
    <w:rsid w:val="00617725"/>
    <w:rsid w:val="0063044F"/>
    <w:rsid w:val="00630A42"/>
    <w:rsid w:val="00672B63"/>
    <w:rsid w:val="006A0552"/>
    <w:rsid w:val="006A164D"/>
    <w:rsid w:val="006B7288"/>
    <w:rsid w:val="006C1751"/>
    <w:rsid w:val="006C5EA7"/>
    <w:rsid w:val="006C6C58"/>
    <w:rsid w:val="006E4E0A"/>
    <w:rsid w:val="007136CF"/>
    <w:rsid w:val="007414C9"/>
    <w:rsid w:val="0074777A"/>
    <w:rsid w:val="00750061"/>
    <w:rsid w:val="00754E61"/>
    <w:rsid w:val="007559F1"/>
    <w:rsid w:val="007639DC"/>
    <w:rsid w:val="00771659"/>
    <w:rsid w:val="00795C97"/>
    <w:rsid w:val="007A1C0A"/>
    <w:rsid w:val="007E4A30"/>
    <w:rsid w:val="007F1C0B"/>
    <w:rsid w:val="00876352"/>
    <w:rsid w:val="008A2F8C"/>
    <w:rsid w:val="008B3A9B"/>
    <w:rsid w:val="008B7208"/>
    <w:rsid w:val="008C3972"/>
    <w:rsid w:val="008F4079"/>
    <w:rsid w:val="0091373E"/>
    <w:rsid w:val="00914A9B"/>
    <w:rsid w:val="00923FD1"/>
    <w:rsid w:val="00924ABA"/>
    <w:rsid w:val="009261C9"/>
    <w:rsid w:val="009566E9"/>
    <w:rsid w:val="00964923"/>
    <w:rsid w:val="00965C69"/>
    <w:rsid w:val="00983AC3"/>
    <w:rsid w:val="009A0C7E"/>
    <w:rsid w:val="009C3E7F"/>
    <w:rsid w:val="00A277B1"/>
    <w:rsid w:val="00AA25D5"/>
    <w:rsid w:val="00AA53B2"/>
    <w:rsid w:val="00AC20A0"/>
    <w:rsid w:val="00AF1F4D"/>
    <w:rsid w:val="00B44571"/>
    <w:rsid w:val="00B55205"/>
    <w:rsid w:val="00B56131"/>
    <w:rsid w:val="00B56739"/>
    <w:rsid w:val="00B76755"/>
    <w:rsid w:val="00B84BBC"/>
    <w:rsid w:val="00BB731C"/>
    <w:rsid w:val="00C07B41"/>
    <w:rsid w:val="00C2587B"/>
    <w:rsid w:val="00C47510"/>
    <w:rsid w:val="00C6258D"/>
    <w:rsid w:val="00C7489E"/>
    <w:rsid w:val="00C8319B"/>
    <w:rsid w:val="00CC1692"/>
    <w:rsid w:val="00CC64BB"/>
    <w:rsid w:val="00CC7964"/>
    <w:rsid w:val="00CD1578"/>
    <w:rsid w:val="00CF2D66"/>
    <w:rsid w:val="00CF3225"/>
    <w:rsid w:val="00CF5681"/>
    <w:rsid w:val="00CF7464"/>
    <w:rsid w:val="00D078D2"/>
    <w:rsid w:val="00D25D5F"/>
    <w:rsid w:val="00D46C69"/>
    <w:rsid w:val="00DE4C90"/>
    <w:rsid w:val="00E3457B"/>
    <w:rsid w:val="00E76347"/>
    <w:rsid w:val="00EC1F2A"/>
    <w:rsid w:val="00EE19A6"/>
    <w:rsid w:val="00F02EAC"/>
    <w:rsid w:val="00F327F7"/>
    <w:rsid w:val="00F73775"/>
    <w:rsid w:val="00F817E3"/>
    <w:rsid w:val="00FA0760"/>
    <w:rsid w:val="00FA6D80"/>
    <w:rsid w:val="00FA7EBA"/>
    <w:rsid w:val="00FF5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915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標準1"/>
    <w:rsid w:val="004337D3"/>
    <w:rPr>
      <w:rFonts w:ascii="Times New Roman" w:eastAsia="ヒラギノ角ゴ Pro W3" w:hAnsi="Times New Roman" w:cs="Times New Roman"/>
      <w:color w:val="000000"/>
      <w:kern w:val="0"/>
      <w:sz w:val="24"/>
      <w:szCs w:val="20"/>
    </w:rPr>
  </w:style>
  <w:style w:type="table" w:styleId="aa">
    <w:name w:val="Table Grid"/>
    <w:basedOn w:val="a1"/>
    <w:uiPriority w:val="59"/>
    <w:rsid w:val="00630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0473D"/>
    <w:rPr>
      <w:sz w:val="18"/>
      <w:szCs w:val="18"/>
    </w:rPr>
  </w:style>
  <w:style w:type="paragraph" w:styleId="ac">
    <w:name w:val="annotation text"/>
    <w:basedOn w:val="a"/>
    <w:link w:val="ad"/>
    <w:uiPriority w:val="99"/>
    <w:semiHidden/>
    <w:unhideWhenUsed/>
    <w:rsid w:val="0030473D"/>
    <w:pPr>
      <w:jc w:val="left"/>
    </w:pPr>
  </w:style>
  <w:style w:type="character" w:customStyle="1" w:styleId="ad">
    <w:name w:val="コメント文字列 (文字)"/>
    <w:basedOn w:val="a0"/>
    <w:link w:val="ac"/>
    <w:uiPriority w:val="99"/>
    <w:semiHidden/>
    <w:rsid w:val="0030473D"/>
  </w:style>
  <w:style w:type="paragraph" w:styleId="ae">
    <w:name w:val="annotation subject"/>
    <w:basedOn w:val="ac"/>
    <w:next w:val="ac"/>
    <w:link w:val="af"/>
    <w:uiPriority w:val="99"/>
    <w:semiHidden/>
    <w:unhideWhenUsed/>
    <w:rsid w:val="0030473D"/>
    <w:rPr>
      <w:b/>
      <w:bCs/>
    </w:rPr>
  </w:style>
  <w:style w:type="character" w:customStyle="1" w:styleId="af">
    <w:name w:val="コメント内容 (文字)"/>
    <w:basedOn w:val="ad"/>
    <w:link w:val="ae"/>
    <w:uiPriority w:val="99"/>
    <w:semiHidden/>
    <w:rsid w:val="0030473D"/>
    <w:rPr>
      <w:b/>
      <w:bCs/>
    </w:rPr>
  </w:style>
  <w:style w:type="paragraph" w:styleId="af0">
    <w:name w:val="Revision"/>
    <w:hidden/>
    <w:uiPriority w:val="99"/>
    <w:semiHidden/>
    <w:rsid w:val="00304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paragraph" w:customStyle="1" w:styleId="1">
    <w:name w:val="標準1"/>
    <w:rsid w:val="004337D3"/>
    <w:rPr>
      <w:rFonts w:ascii="Times New Roman" w:eastAsia="ヒラギノ角ゴ Pro W3" w:hAnsi="Times New Roman" w:cs="Times New Roman"/>
      <w:color w:val="000000"/>
      <w:kern w:val="0"/>
      <w:sz w:val="24"/>
      <w:szCs w:val="20"/>
    </w:rPr>
  </w:style>
  <w:style w:type="table" w:styleId="aa">
    <w:name w:val="Table Grid"/>
    <w:basedOn w:val="a1"/>
    <w:uiPriority w:val="59"/>
    <w:rsid w:val="00630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30473D"/>
    <w:rPr>
      <w:sz w:val="18"/>
      <w:szCs w:val="18"/>
    </w:rPr>
  </w:style>
  <w:style w:type="paragraph" w:styleId="ac">
    <w:name w:val="annotation text"/>
    <w:basedOn w:val="a"/>
    <w:link w:val="ad"/>
    <w:uiPriority w:val="99"/>
    <w:semiHidden/>
    <w:unhideWhenUsed/>
    <w:rsid w:val="0030473D"/>
    <w:pPr>
      <w:jc w:val="left"/>
    </w:pPr>
  </w:style>
  <w:style w:type="character" w:customStyle="1" w:styleId="ad">
    <w:name w:val="コメント文字列 (文字)"/>
    <w:basedOn w:val="a0"/>
    <w:link w:val="ac"/>
    <w:uiPriority w:val="99"/>
    <w:semiHidden/>
    <w:rsid w:val="0030473D"/>
  </w:style>
  <w:style w:type="paragraph" w:styleId="ae">
    <w:name w:val="annotation subject"/>
    <w:basedOn w:val="ac"/>
    <w:next w:val="ac"/>
    <w:link w:val="af"/>
    <w:uiPriority w:val="99"/>
    <w:semiHidden/>
    <w:unhideWhenUsed/>
    <w:rsid w:val="0030473D"/>
    <w:rPr>
      <w:b/>
      <w:bCs/>
    </w:rPr>
  </w:style>
  <w:style w:type="character" w:customStyle="1" w:styleId="af">
    <w:name w:val="コメント内容 (文字)"/>
    <w:basedOn w:val="ad"/>
    <w:link w:val="ae"/>
    <w:uiPriority w:val="99"/>
    <w:semiHidden/>
    <w:rsid w:val="0030473D"/>
    <w:rPr>
      <w:b/>
      <w:bCs/>
    </w:rPr>
  </w:style>
  <w:style w:type="paragraph" w:styleId="af0">
    <w:name w:val="Revision"/>
    <w:hidden/>
    <w:uiPriority w:val="99"/>
    <w:semiHidden/>
    <w:rsid w:val="00304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348406957">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1999503418">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654</Words>
  <Characters>3730</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2014-10-28T23:40:00Z</cp:lastPrinted>
  <dcterms:created xsi:type="dcterms:W3CDTF">2016-12-07T00:39:00Z</dcterms:created>
  <dcterms:modified xsi:type="dcterms:W3CDTF">2017-03-21T06:03:00Z</dcterms:modified>
</cp:coreProperties>
</file>