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FC" w:rsidRPr="00CA2DED" w:rsidRDefault="00E95979" w:rsidP="002E68FC">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48</w:t>
      </w:r>
      <w:r w:rsidR="00565FA7" w:rsidRPr="00CA2DED">
        <w:rPr>
          <w:rFonts w:ascii="ＭＳ Ｐゴシック" w:eastAsia="ＭＳ Ｐゴシック" w:hAnsi="ＭＳ Ｐゴシック" w:hint="eastAsia"/>
          <w:sz w:val="28"/>
        </w:rPr>
        <w:t xml:space="preserve">　</w:t>
      </w:r>
      <w:r w:rsidR="00040C5B" w:rsidRPr="00CA2DED">
        <w:rPr>
          <w:rFonts w:ascii="ＭＳ Ｐゴシック" w:eastAsia="ＭＳ Ｐゴシック" w:hAnsi="ＭＳ Ｐゴシック" w:hint="eastAsia"/>
          <w:sz w:val="28"/>
        </w:rPr>
        <w:t>原発性</w:t>
      </w:r>
      <w:r w:rsidR="00E11F13" w:rsidRPr="00CA2DED">
        <w:rPr>
          <w:rFonts w:ascii="ＭＳ Ｐゴシック" w:eastAsia="ＭＳ Ｐゴシック" w:hAnsi="ＭＳ Ｐゴシック" w:hint="eastAsia"/>
          <w:sz w:val="28"/>
        </w:rPr>
        <w:t>抗リン脂質抗体症候群</w:t>
      </w:r>
    </w:p>
    <w:p w:rsidR="00EA2B5B" w:rsidRPr="00CA2DED" w:rsidRDefault="002E68FC" w:rsidP="002E68FC">
      <w:pPr>
        <w:rPr>
          <w:rFonts w:ascii="ＭＳ Ｐゴシック" w:eastAsia="ＭＳ Ｐゴシック" w:hAnsi="ＭＳ Ｐゴシック"/>
          <w:szCs w:val="21"/>
          <w:bdr w:val="single" w:sz="4" w:space="0" w:color="auto"/>
        </w:rPr>
      </w:pPr>
      <w:r w:rsidRPr="00CA2DED">
        <w:rPr>
          <w:rFonts w:ascii="ＭＳ Ｐゴシック" w:eastAsia="ＭＳ Ｐゴシック" w:hAnsi="ＭＳ Ｐゴシック" w:hint="eastAsia"/>
          <w:szCs w:val="21"/>
          <w:bdr w:val="single" w:sz="4" w:space="0" w:color="auto"/>
        </w:rPr>
        <w:t>○　概要</w:t>
      </w:r>
    </w:p>
    <w:p w:rsidR="002E68FC" w:rsidRPr="00CA2DED" w:rsidRDefault="002E68FC" w:rsidP="00EA0930">
      <w:pPr>
        <w:rPr>
          <w:rFonts w:ascii="ＭＳ Ｐゴシック" w:eastAsia="ＭＳ Ｐゴシック" w:hAnsi="ＭＳ Ｐゴシック"/>
          <w:szCs w:val="21"/>
        </w:rPr>
      </w:pPr>
    </w:p>
    <w:p w:rsidR="002E68FC" w:rsidRPr="00CA2DED" w:rsidRDefault="002E68FC" w:rsidP="002E68FC">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１．概要</w:t>
      </w:r>
      <w:r w:rsidRPr="00CA2DED">
        <w:rPr>
          <w:rFonts w:ascii="ＭＳ Ｐゴシック" w:eastAsia="ＭＳ Ｐゴシック" w:hAnsi="ＭＳ Ｐゴシック"/>
          <w:szCs w:val="21"/>
        </w:rPr>
        <w:t xml:space="preserve"> </w:t>
      </w:r>
    </w:p>
    <w:p w:rsidR="00E11F13" w:rsidRPr="00CA2DED" w:rsidRDefault="002E68F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w:t>
      </w:r>
      <w:r w:rsidR="00E11F13" w:rsidRPr="00CA2DED">
        <w:rPr>
          <w:rFonts w:ascii="ＭＳ Ｐゴシック" w:eastAsia="ＭＳ Ｐゴシック" w:hAnsi="ＭＳ Ｐゴシック" w:hint="eastAsia"/>
          <w:szCs w:val="21"/>
        </w:rPr>
        <w:t>抗リン脂質抗体</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aPL</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には、抗カルジオリピン抗体</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aCL</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、ループス抗凝固因子</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LAC</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、ワッセルマン反応</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STS</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偽</w:t>
      </w:r>
      <w:r w:rsidR="00E11F13" w:rsidRPr="00CA2DED">
        <w:rPr>
          <w:rFonts w:ascii="ＭＳ Ｐゴシック" w:eastAsia="ＭＳ Ｐゴシック" w:hAnsi="ＭＳ Ｐゴシック" w:hint="eastAsia"/>
          <w:szCs w:val="21"/>
        </w:rPr>
        <w:t>陽性などが含まれるが、これらの抗体を有し、臨床的に動･静脈の血栓症、血小板減少症、習慣流産･死産･子宮内胎児死亡などをみる場合に抗リン脂質抗体症候群</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APS</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と称せられる。全身性エリテマトーデス</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SLE</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を始めとする膠原病や自己免疫疾患に認められることが多いが</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続発性</w:t>
      </w:r>
      <w:r w:rsidR="002A4C4E">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、原発性APSも存在する。また、多臓器梗塞を同時にみる予後不良な病態は</w:t>
      </w:r>
      <w:r w:rsidR="00D7163C">
        <w:rPr>
          <w:rFonts w:ascii="ＭＳ Ｐゴシック" w:eastAsia="ＭＳ Ｐゴシック" w:hAnsi="ＭＳ Ｐゴシック" w:hint="eastAsia"/>
          <w:szCs w:val="21"/>
        </w:rPr>
        <w:t>、</w:t>
      </w:r>
      <w:r w:rsidR="00667D7F" w:rsidRPr="00667D7F">
        <w:rPr>
          <w:rFonts w:ascii="ＭＳ Ｐゴシック" w:eastAsia="ＭＳ Ｐゴシック" w:hAnsi="ＭＳ Ｐゴシック" w:hint="eastAsia"/>
          <w:szCs w:val="21"/>
        </w:rPr>
        <w:t>劇症型抗リン脂質抗体症候群</w:t>
      </w:r>
      <w:r w:rsidR="002A4C4E">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szCs w:val="21"/>
        </w:rPr>
        <w:t>catastrophic　APS</w:t>
      </w:r>
      <w:r w:rsidR="002A4C4E">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szCs w:val="21"/>
        </w:rPr>
        <w:t>と称せられる。原因は</w:t>
      </w:r>
      <w:r w:rsidR="009775A4" w:rsidRPr="00CA2DED">
        <w:rPr>
          <w:rFonts w:ascii="ＭＳ Ｐゴシック" w:eastAsia="ＭＳ Ｐゴシック" w:hAnsi="ＭＳ Ｐゴシック" w:hint="eastAsia"/>
          <w:szCs w:val="21"/>
        </w:rPr>
        <w:t>未だ</w:t>
      </w:r>
      <w:r w:rsidR="00E11F13" w:rsidRPr="00CA2DED">
        <w:rPr>
          <w:rFonts w:ascii="ＭＳ Ｐゴシック" w:eastAsia="ＭＳ Ｐゴシック" w:hAnsi="ＭＳ Ｐゴシック"/>
          <w:szCs w:val="21"/>
        </w:rPr>
        <w:t>不明である。</w:t>
      </w:r>
    </w:p>
    <w:p w:rsidR="002E68FC" w:rsidRPr="00CA2DED" w:rsidRDefault="002E68FC" w:rsidP="002E68FC">
      <w:pPr>
        <w:ind w:leftChars="200" w:left="420"/>
        <w:rPr>
          <w:rFonts w:ascii="ＭＳ Ｐゴシック" w:eastAsia="ＭＳ Ｐゴシック" w:hAnsi="ＭＳ Ｐゴシック"/>
          <w:szCs w:val="21"/>
        </w:rPr>
      </w:pPr>
    </w:p>
    <w:p w:rsidR="002E68FC" w:rsidRPr="00CA2DED" w:rsidRDefault="002E68FC" w:rsidP="002E68FC">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２．原因</w:t>
      </w:r>
      <w:r w:rsidRPr="00CA2DED">
        <w:rPr>
          <w:rFonts w:ascii="ＭＳ Ｐゴシック" w:eastAsia="ＭＳ Ｐゴシック" w:hAnsi="ＭＳ Ｐゴシック"/>
          <w:szCs w:val="21"/>
        </w:rPr>
        <w:t xml:space="preserve"> </w:t>
      </w:r>
    </w:p>
    <w:p w:rsidR="002E68FC" w:rsidRPr="00CA2DED" w:rsidRDefault="002E68FC" w:rsidP="002E68FC">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w:t>
      </w:r>
      <w:r w:rsidR="00E11F13" w:rsidRPr="00CA2DED">
        <w:rPr>
          <w:rFonts w:ascii="ＭＳ Ｐゴシック" w:eastAsia="ＭＳ Ｐゴシック" w:hAnsi="ＭＳ Ｐゴシック"/>
          <w:szCs w:val="21"/>
        </w:rPr>
        <w:t>aPL</w:t>
      </w:r>
      <w:r w:rsidR="00E11F13" w:rsidRPr="00CA2DED">
        <w:rPr>
          <w:rFonts w:ascii="ＭＳ Ｐゴシック" w:eastAsia="ＭＳ Ｐゴシック" w:hAnsi="ＭＳ Ｐゴシック" w:hint="eastAsia"/>
          <w:szCs w:val="21"/>
        </w:rPr>
        <w:t>は</w:t>
      </w:r>
      <w:r w:rsidR="00E11F13" w:rsidRPr="00CA2DED">
        <w:rPr>
          <w:rFonts w:ascii="ＭＳ Ｐゴシック" w:eastAsia="ＭＳ Ｐゴシック" w:hAnsi="ＭＳ Ｐゴシック"/>
          <w:szCs w:val="21"/>
        </w:rPr>
        <w:t>APTTの延長をもたらすが、臨床的には凝固亢進し、血栓症</w:t>
      </w:r>
      <w:r w:rsidR="00E11F13" w:rsidRPr="00CA2DED">
        <w:rPr>
          <w:rFonts w:ascii="ＭＳ Ｐゴシック" w:eastAsia="ＭＳ Ｐゴシック" w:hAnsi="ＭＳ Ｐゴシック" w:hint="eastAsia"/>
          <w:szCs w:val="21"/>
        </w:rPr>
        <w:t>を</w:t>
      </w:r>
      <w:r w:rsidR="00D7163C">
        <w:rPr>
          <w:rFonts w:ascii="ＭＳ Ｐゴシック" w:eastAsia="ＭＳ Ｐゴシック" w:hAnsi="ＭＳ Ｐゴシック" w:hint="eastAsia"/>
          <w:szCs w:val="21"/>
        </w:rPr>
        <w:t>来</w:t>
      </w:r>
      <w:r w:rsidR="00E11F13" w:rsidRPr="00CA2DED">
        <w:rPr>
          <w:rFonts w:ascii="ＭＳ Ｐゴシック" w:eastAsia="ＭＳ Ｐゴシック" w:hAnsi="ＭＳ Ｐゴシック" w:hint="eastAsia"/>
          <w:szCs w:val="21"/>
        </w:rPr>
        <w:t>す。その機序は不明であるがいくつかの仮説が出されている。それらは、リン脂質依存性凝固反応を抑制的に制御しているβ</w:t>
      </w:r>
      <w:r w:rsidR="00E11F13" w:rsidRPr="00CA2DED">
        <w:rPr>
          <w:rFonts w:ascii="ＭＳ Ｐゴシック" w:eastAsia="ＭＳ Ｐゴシック" w:hAnsi="ＭＳ Ｐゴシック"/>
          <w:szCs w:val="21"/>
        </w:rPr>
        <w:t>2‐GP</w:t>
      </w:r>
      <w:r w:rsidR="004F1957" w:rsidRPr="00CA2DED">
        <w:rPr>
          <w:rFonts w:ascii="ＭＳ Ｐゴシック" w:eastAsia="ＭＳ Ｐゴシック" w:hAnsi="ＭＳ Ｐゴシック"/>
          <w:szCs w:val="21"/>
        </w:rPr>
        <w:t>I</w:t>
      </w:r>
      <w:r w:rsidR="00E11F13" w:rsidRPr="00CA2DED">
        <w:rPr>
          <w:rFonts w:ascii="ＭＳ Ｐゴシック" w:eastAsia="ＭＳ Ｐゴシック" w:hAnsi="ＭＳ Ｐゴシック" w:hint="eastAsia"/>
          <w:szCs w:val="21"/>
        </w:rPr>
        <w:t>を阻害する、プロテイン</w:t>
      </w:r>
      <w:r w:rsidR="00E11F13" w:rsidRPr="00CA2DED">
        <w:rPr>
          <w:rFonts w:ascii="ＭＳ Ｐゴシック" w:eastAsia="ＭＳ Ｐゴシック" w:hAnsi="ＭＳ Ｐゴシック"/>
          <w:szCs w:val="21"/>
        </w:rPr>
        <w:t>Cの活性化を阻害する、血管内皮細胞上のトロンボモジュリンやヘパラン硫酸を阻害ないし障害する、凝固抑制に働く血管内皮細胞からのプロスタサイクリン産生を抑制する、血管内皮細胞からの</w:t>
      </w:r>
      <w:r w:rsidR="009C6E35" w:rsidRPr="00E147B4">
        <w:rPr>
          <w:rFonts w:ascii="ＭＳ Ｐゴシック" w:eastAsia="ＭＳ Ｐゴシック" w:hAnsi="ＭＳ Ｐゴシック" w:hint="eastAsia"/>
          <w:szCs w:val="21"/>
        </w:rPr>
        <w:t>フォン</w:t>
      </w:r>
      <w:r w:rsidR="009C6E35">
        <w:rPr>
          <w:rFonts w:ascii="ＭＳ Ｐゴシック" w:eastAsia="ＭＳ Ｐゴシック" w:hAnsi="ＭＳ Ｐゴシック" w:hint="eastAsia"/>
          <w:szCs w:val="21"/>
        </w:rPr>
        <w:t>ウィル</w:t>
      </w:r>
      <w:r w:rsidR="009C6E35" w:rsidRPr="00E147B4">
        <w:rPr>
          <w:rFonts w:ascii="ＭＳ Ｐゴシック" w:eastAsia="ＭＳ Ｐゴシック" w:hAnsi="ＭＳ Ｐゴシック" w:hint="eastAsia"/>
          <w:szCs w:val="21"/>
        </w:rPr>
        <w:t>ブランド</w:t>
      </w:r>
      <w:r w:rsidR="009C6E35">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szCs w:val="21"/>
        </w:rPr>
        <w:t>von Willebrand</w:t>
      </w:r>
      <w:r w:rsidR="009C6E35">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hint="eastAsia"/>
          <w:szCs w:val="21"/>
        </w:rPr>
        <w:t>因子やプラスミノゲンアクティベータインヒビターの産生放出を増加させる、などである。</w:t>
      </w:r>
    </w:p>
    <w:p w:rsidR="002E68FC" w:rsidRPr="00CA2DED" w:rsidRDefault="002E68FC" w:rsidP="002E68FC">
      <w:pPr>
        <w:ind w:leftChars="200" w:left="420"/>
        <w:rPr>
          <w:rFonts w:ascii="ＭＳ Ｐゴシック" w:eastAsia="ＭＳ Ｐゴシック" w:hAnsi="ＭＳ Ｐゴシック"/>
          <w:szCs w:val="21"/>
        </w:rPr>
      </w:pPr>
    </w:p>
    <w:p w:rsidR="002E68FC" w:rsidRPr="00CA2DED" w:rsidRDefault="002E68FC" w:rsidP="002E68FC">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３</w:t>
      </w:r>
      <w:r w:rsidR="00A149EE" w:rsidRPr="00CA2DED">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症状</w:t>
      </w:r>
      <w:r w:rsidRPr="00CA2DED">
        <w:rPr>
          <w:rFonts w:ascii="ＭＳ Ｐゴシック" w:eastAsia="ＭＳ Ｐゴシック" w:hAnsi="ＭＳ Ｐゴシック"/>
          <w:szCs w:val="21"/>
        </w:rPr>
        <w:t xml:space="preserve"> </w:t>
      </w:r>
    </w:p>
    <w:p w:rsidR="00E11F13" w:rsidRPr="00CA2DED" w:rsidRDefault="002E68F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w:t>
      </w:r>
      <w:r w:rsidR="00E11F13" w:rsidRPr="00CA2DED">
        <w:rPr>
          <w:rFonts w:ascii="ＭＳ Ｐゴシック" w:eastAsia="ＭＳ Ｐゴシック" w:hAnsi="ＭＳ Ｐゴシック"/>
          <w:szCs w:val="21"/>
        </w:rPr>
        <w:t>aPL</w:t>
      </w:r>
      <w:r w:rsidR="00E11F13" w:rsidRPr="00CA2DED">
        <w:rPr>
          <w:rFonts w:ascii="ＭＳ Ｐゴシック" w:eastAsia="ＭＳ Ｐゴシック" w:hAnsi="ＭＳ Ｐゴシック" w:hint="eastAsia"/>
          <w:szCs w:val="21"/>
        </w:rPr>
        <w:t>は、動静脈血栓症、自然流産･習慣流産･子宮内胎児死亡、血小板減少症などと相関する。また、クームス抗体陽性をみる自己免疫性溶血性貧血や</w:t>
      </w:r>
      <w:r w:rsidR="00E11F13" w:rsidRPr="00CA2DED">
        <w:rPr>
          <w:rFonts w:ascii="ＭＳ Ｐゴシック" w:eastAsia="ＭＳ Ｐゴシック" w:hAnsi="ＭＳ Ｐゴシック"/>
          <w:szCs w:val="21"/>
        </w:rPr>
        <w:t>Evans症候群をみることもある。関連する主な症状を表</w:t>
      </w:r>
      <w:r w:rsidR="002A4C4E">
        <w:rPr>
          <w:rFonts w:ascii="ＭＳ Ｐゴシック" w:eastAsia="ＭＳ Ｐゴシック" w:hAnsi="ＭＳ Ｐゴシック" w:hint="eastAsia"/>
          <w:szCs w:val="21"/>
        </w:rPr>
        <w:t>１</w:t>
      </w:r>
      <w:r w:rsidR="00E11F13" w:rsidRPr="00CA2DED">
        <w:rPr>
          <w:rFonts w:ascii="ＭＳ Ｐゴシック" w:eastAsia="ＭＳ Ｐゴシック" w:hAnsi="ＭＳ Ｐゴシック"/>
          <w:szCs w:val="21"/>
        </w:rPr>
        <w:t>に示す。これらは、SLEや自己免疫疾患に限らず幅広い疾患にまたがって認</w:t>
      </w:r>
      <w:r w:rsidR="00E11F13" w:rsidRPr="00CA2DED">
        <w:rPr>
          <w:rFonts w:ascii="ＭＳ Ｐゴシック" w:eastAsia="ＭＳ Ｐゴシック" w:hAnsi="ＭＳ Ｐゴシック" w:hint="eastAsia"/>
          <w:szCs w:val="21"/>
        </w:rPr>
        <w:t>められる。急速に多発性の臓器梗塞を</w:t>
      </w:r>
      <w:r w:rsidR="00D7163C">
        <w:rPr>
          <w:rFonts w:ascii="ＭＳ Ｐゴシック" w:eastAsia="ＭＳ Ｐゴシック" w:hAnsi="ＭＳ Ｐゴシック" w:hint="eastAsia"/>
          <w:szCs w:val="21"/>
        </w:rPr>
        <w:t>来</w:t>
      </w:r>
      <w:r w:rsidR="00E11F13" w:rsidRPr="00CA2DED">
        <w:rPr>
          <w:rFonts w:ascii="ＭＳ Ｐゴシック" w:eastAsia="ＭＳ Ｐゴシック" w:hAnsi="ＭＳ Ｐゴシック" w:hint="eastAsia"/>
          <w:szCs w:val="21"/>
        </w:rPr>
        <w:t>す</w:t>
      </w:r>
      <w:r w:rsidR="00E11F13" w:rsidRPr="00CA2DED">
        <w:rPr>
          <w:rFonts w:ascii="ＭＳ Ｐゴシック" w:eastAsia="ＭＳ Ｐゴシック" w:hAnsi="ＭＳ Ｐゴシック"/>
          <w:szCs w:val="21"/>
        </w:rPr>
        <w:t>catastrophic APSでは、強度の腎障害、脳血管障害、ARDS様の呼吸障害、心筋梗塞、DlC</w:t>
      </w:r>
      <w:r w:rsidR="00E11F13" w:rsidRPr="00CA2DED">
        <w:rPr>
          <w:rFonts w:ascii="ＭＳ Ｐゴシック" w:eastAsia="ＭＳ Ｐゴシック" w:hAnsi="ＭＳ Ｐゴシック" w:hint="eastAsia"/>
          <w:szCs w:val="21"/>
        </w:rPr>
        <w:t>などの重篤な症状をみる。</w:t>
      </w:r>
    </w:p>
    <w:p w:rsidR="004D1261" w:rsidRPr="00CA2DED" w:rsidRDefault="004D1261" w:rsidP="00E11F13">
      <w:pPr>
        <w:ind w:leftChars="200" w:left="420"/>
        <w:rPr>
          <w:rFonts w:ascii="ＭＳ Ｐゴシック" w:eastAsia="ＭＳ Ｐゴシック" w:hAnsi="ＭＳ Ｐゴシック"/>
          <w:szCs w:val="21"/>
        </w:rPr>
      </w:pPr>
    </w:p>
    <w:p w:rsidR="00E11F13" w:rsidRPr="00CA2DED" w:rsidRDefault="00E11F13"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szCs w:val="21"/>
        </w:rPr>
        <w:t>抗リン脂質抗体症候群にみられる症状</w:t>
      </w:r>
    </w:p>
    <w:p w:rsidR="00E11F13" w:rsidRPr="00CA2DED" w:rsidRDefault="00D8511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①</w:t>
      </w:r>
      <w:r w:rsidR="00E11F13" w:rsidRPr="00CA2DED">
        <w:rPr>
          <w:rFonts w:ascii="ＭＳ Ｐゴシック" w:eastAsia="ＭＳ Ｐゴシック" w:hAnsi="ＭＳ Ｐゴシック" w:hint="eastAsia"/>
          <w:szCs w:val="21"/>
        </w:rPr>
        <w:t>血栓症</w:t>
      </w:r>
    </w:p>
    <w:p w:rsidR="00E11F13" w:rsidRPr="00CA2DED" w:rsidRDefault="00E11F13" w:rsidP="004D1261">
      <w:pPr>
        <w:ind w:leftChars="300" w:left="63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＜静脈系＞</w:t>
      </w:r>
    </w:p>
    <w:p w:rsidR="00E11F13" w:rsidRPr="00CA2DED" w:rsidRDefault="00E11F13" w:rsidP="004D1261">
      <w:pPr>
        <w:ind w:leftChars="400" w:left="84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血栓性静脈炎、網状皮斑、下腿潰瘍、網膜静脈血栓症、肺梗塞･塞栓症、血栓性肺高血圧症、</w:t>
      </w:r>
      <w:r w:rsidR="00056542" w:rsidRPr="00056542">
        <w:rPr>
          <w:rFonts w:ascii="ＭＳ Ｐゴシック" w:eastAsia="ＭＳ Ｐゴシック" w:hAnsi="ＭＳ Ｐゴシック" w:hint="eastAsia"/>
          <w:szCs w:val="21"/>
        </w:rPr>
        <w:t>バッド・キアリ</w:t>
      </w:r>
      <w:r w:rsidR="00056542">
        <w:rPr>
          <w:rFonts w:ascii="ＭＳ Ｐゴシック" w:eastAsia="ＭＳ Ｐゴシック" w:hAnsi="ＭＳ Ｐゴシック" w:hint="eastAsia"/>
          <w:szCs w:val="21"/>
        </w:rPr>
        <w:t>（</w:t>
      </w:r>
      <w:r w:rsidRPr="00CA2DED">
        <w:rPr>
          <w:rFonts w:ascii="ＭＳ Ｐゴシック" w:eastAsia="ＭＳ Ｐゴシック" w:hAnsi="ＭＳ Ｐゴシック"/>
          <w:szCs w:val="21"/>
        </w:rPr>
        <w:t>Budd-Chiari</w:t>
      </w:r>
      <w:r w:rsidR="00056542">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症候群、肝腫大など。</w:t>
      </w:r>
    </w:p>
    <w:p w:rsidR="00E11F13" w:rsidRPr="00CA2DED" w:rsidRDefault="00E11F13" w:rsidP="004D1261">
      <w:pPr>
        <w:ind w:leftChars="300" w:left="63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＜動脈系＞</w:t>
      </w:r>
    </w:p>
    <w:p w:rsidR="00E11F13" w:rsidRPr="00CA2DED" w:rsidRDefault="00E11F13" w:rsidP="004D1261">
      <w:pPr>
        <w:ind w:leftChars="400" w:left="84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皮膚潰瘍、四肢壊疸、網膜動脈血栓症、一過性脳虚血発作、脳梗塞、狭心症、心筋梗塞、疣贅性心内膜炎、弁膜機能不全、腎梗塞、腎微小血栓、肝梗塞、腸梗塞、無菌性骨壊死など。</w:t>
      </w:r>
    </w:p>
    <w:p w:rsidR="00E11F13" w:rsidRPr="00CA2DED" w:rsidRDefault="00D8511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②</w:t>
      </w:r>
      <w:r w:rsidR="00E11F13" w:rsidRPr="00CA2DED">
        <w:rPr>
          <w:rFonts w:ascii="ＭＳ Ｐゴシック" w:eastAsia="ＭＳ Ｐゴシック" w:hAnsi="ＭＳ Ｐゴシック" w:hint="eastAsia"/>
          <w:szCs w:val="21"/>
        </w:rPr>
        <w:t>習慣流産、自然流産、子宮内胎児死亡</w:t>
      </w:r>
    </w:p>
    <w:p w:rsidR="00E11F13" w:rsidRPr="00CA2DED" w:rsidRDefault="00D8511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③</w:t>
      </w:r>
      <w:r w:rsidR="00E11F13" w:rsidRPr="00CA2DED">
        <w:rPr>
          <w:rFonts w:ascii="ＭＳ Ｐゴシック" w:eastAsia="ＭＳ Ｐゴシック" w:hAnsi="ＭＳ Ｐゴシック" w:hint="eastAsia"/>
          <w:szCs w:val="21"/>
        </w:rPr>
        <w:t>血小板減少症</w:t>
      </w:r>
    </w:p>
    <w:p w:rsidR="002E68FC" w:rsidRPr="00CA2DED" w:rsidRDefault="00D8511C" w:rsidP="00EA0930">
      <w:pPr>
        <w:ind w:left="1676" w:hanging="1256"/>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④</w:t>
      </w:r>
      <w:r w:rsidR="00E11F13" w:rsidRPr="00CA2DED">
        <w:rPr>
          <w:rFonts w:ascii="ＭＳ Ｐゴシック" w:eastAsia="ＭＳ Ｐゴシック" w:hAnsi="ＭＳ Ｐゴシック" w:hint="eastAsia"/>
          <w:szCs w:val="21"/>
        </w:rPr>
        <w:t>その他</w:t>
      </w:r>
      <w:r w:rsidR="00167C4B" w:rsidRPr="00CA2DED">
        <w:rPr>
          <w:rFonts w:ascii="ＭＳ Ｐゴシック" w:eastAsia="ＭＳ Ｐゴシック" w:hAnsi="ＭＳ Ｐゴシック" w:hint="eastAsia"/>
          <w:szCs w:val="21"/>
        </w:rPr>
        <w:tab/>
      </w:r>
      <w:r w:rsidR="00E11F13" w:rsidRPr="00CA2DED">
        <w:rPr>
          <w:rFonts w:ascii="ＭＳ Ｐゴシック" w:eastAsia="ＭＳ Ｐゴシック" w:hAnsi="ＭＳ Ｐゴシック" w:hint="eastAsia"/>
          <w:szCs w:val="21"/>
        </w:rPr>
        <w:t>自己免疫性溶血性貧血、</w:t>
      </w:r>
      <w:r w:rsidR="00056542" w:rsidRPr="00056542">
        <w:rPr>
          <w:rFonts w:ascii="ＭＳ Ｐゴシック" w:eastAsia="ＭＳ Ｐゴシック" w:hAnsi="ＭＳ Ｐゴシック" w:hint="eastAsia"/>
          <w:szCs w:val="21"/>
        </w:rPr>
        <w:t>エヴァンズ</w:t>
      </w:r>
      <w:r w:rsidR="00056542">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szCs w:val="21"/>
        </w:rPr>
        <w:t>Evans</w:t>
      </w:r>
      <w:r w:rsidR="00056542">
        <w:rPr>
          <w:rFonts w:ascii="ＭＳ Ｐゴシック" w:eastAsia="ＭＳ Ｐゴシック" w:hAnsi="ＭＳ Ｐゴシック" w:hint="eastAsia"/>
          <w:szCs w:val="21"/>
        </w:rPr>
        <w:t>）</w:t>
      </w:r>
      <w:r w:rsidR="00E11F13" w:rsidRPr="00CA2DED">
        <w:rPr>
          <w:rFonts w:ascii="ＭＳ Ｐゴシック" w:eastAsia="ＭＳ Ｐゴシック" w:hAnsi="ＭＳ Ｐゴシック"/>
          <w:szCs w:val="21"/>
        </w:rPr>
        <w:t>症候群、頭痛、舞踏病、血管炎様皮疹、アジソ</w:t>
      </w:r>
      <w:r w:rsidR="00E11F13" w:rsidRPr="00CA2DED">
        <w:rPr>
          <w:rFonts w:ascii="ＭＳ Ｐゴシック" w:eastAsia="ＭＳ Ｐゴシック" w:hAnsi="ＭＳ Ｐゴシック"/>
          <w:szCs w:val="21"/>
        </w:rPr>
        <w:lastRenderedPageBreak/>
        <w:t>ン病、虚血性視神経症</w:t>
      </w:r>
      <w:r w:rsidR="00167C4B" w:rsidRPr="00CA2DED">
        <w:rPr>
          <w:rFonts w:ascii="ＭＳ Ｐゴシック" w:eastAsia="ＭＳ Ｐゴシック" w:hAnsi="ＭＳ Ｐゴシック" w:hint="eastAsia"/>
          <w:szCs w:val="21"/>
        </w:rPr>
        <w:t>など</w:t>
      </w:r>
      <w:r w:rsidR="00E11F13" w:rsidRPr="00CA2DED">
        <w:rPr>
          <w:rFonts w:ascii="ＭＳ Ｐゴシック" w:eastAsia="ＭＳ Ｐゴシック" w:hAnsi="ＭＳ Ｐゴシック"/>
          <w:szCs w:val="21"/>
        </w:rPr>
        <w:t>。</w:t>
      </w:r>
    </w:p>
    <w:p w:rsidR="002E68FC" w:rsidRPr="00CA2DED" w:rsidRDefault="002E68FC" w:rsidP="002E68FC">
      <w:pPr>
        <w:ind w:leftChars="200" w:left="420"/>
        <w:rPr>
          <w:rFonts w:ascii="ＭＳ Ｐゴシック" w:eastAsia="ＭＳ Ｐゴシック" w:hAnsi="ＭＳ Ｐゴシック"/>
          <w:szCs w:val="21"/>
        </w:rPr>
      </w:pPr>
    </w:p>
    <w:p w:rsidR="002E68FC" w:rsidRPr="00CA2DED" w:rsidRDefault="002E68FC" w:rsidP="002E68FC">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４．治療法</w:t>
      </w:r>
      <w:r w:rsidRPr="00CA2DED">
        <w:rPr>
          <w:rFonts w:ascii="ＭＳ Ｐゴシック" w:eastAsia="ＭＳ Ｐゴシック" w:hAnsi="ＭＳ Ｐゴシック"/>
          <w:szCs w:val="21"/>
        </w:rPr>
        <w:t xml:space="preserve"> </w:t>
      </w:r>
    </w:p>
    <w:p w:rsidR="00E11F13" w:rsidRPr="00CA2DED" w:rsidRDefault="002E68FC" w:rsidP="00E11F13">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w:t>
      </w:r>
      <w:r w:rsidR="00E11F13" w:rsidRPr="00CA2DED">
        <w:rPr>
          <w:rFonts w:ascii="ＭＳ Ｐゴシック" w:eastAsia="ＭＳ Ｐゴシック" w:hAnsi="ＭＳ Ｐゴシック" w:hint="eastAsia"/>
          <w:szCs w:val="21"/>
        </w:rPr>
        <w:t>続発性の</w:t>
      </w:r>
      <w:r w:rsidR="00E11F13" w:rsidRPr="00CA2DED">
        <w:rPr>
          <w:rFonts w:ascii="ＭＳ Ｐゴシック" w:eastAsia="ＭＳ Ｐゴシック" w:hAnsi="ＭＳ Ｐゴシック"/>
          <w:szCs w:val="21"/>
        </w:rPr>
        <w:t>APSでは、原疾患に対する治療とともに抗凝固療法を行う。原発性の場合には抗凝固療法が主体となる。抗凝固療法は、抗血小板剤</w:t>
      </w:r>
      <w:r w:rsidR="00FB499B">
        <w:rPr>
          <w:rFonts w:ascii="ＭＳ Ｐゴシック" w:eastAsia="ＭＳ Ｐゴシック" w:hAnsi="ＭＳ Ｐゴシック"/>
          <w:szCs w:val="21"/>
        </w:rPr>
        <w:t>（</w:t>
      </w:r>
      <w:r w:rsidR="009775A4" w:rsidRPr="00CA2DED">
        <w:rPr>
          <w:rFonts w:ascii="ＭＳ Ｐゴシック" w:eastAsia="ＭＳ Ｐゴシック" w:hAnsi="ＭＳ Ｐゴシック" w:hint="eastAsia"/>
          <w:szCs w:val="21"/>
        </w:rPr>
        <w:t>低容量</w:t>
      </w:r>
      <w:r w:rsidR="00E11F13" w:rsidRPr="00CA2DED">
        <w:rPr>
          <w:rFonts w:ascii="ＭＳ Ｐゴシック" w:eastAsia="ＭＳ Ｐゴシック" w:hAnsi="ＭＳ Ｐゴシック"/>
          <w:szCs w:val="21"/>
        </w:rPr>
        <w:t>アスピリン、塩酸チクロピジン、ジピリダモール、シロスタゾール、PG製剤など</w:t>
      </w:r>
      <w:r w:rsidR="00FB499B">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、抗凝固剤</w:t>
      </w:r>
      <w:r w:rsidR="00FB499B">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ヘパリン、ワルファリンなど</w:t>
      </w:r>
      <w:r w:rsidR="00FB499B">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、線維素溶解剤</w:t>
      </w:r>
      <w:r w:rsidR="00FB499B">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ウロキナーゼなど</w:t>
      </w:r>
      <w:r w:rsidR="00FB499B">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などを含み、病態に応じ選択される。</w:t>
      </w:r>
    </w:p>
    <w:p w:rsidR="002E68FC" w:rsidRPr="00CA2DED" w:rsidRDefault="0036469B" w:rsidP="004D1261">
      <w:pPr>
        <w:ind w:leftChars="200" w:left="42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副腎皮質</w:t>
      </w:r>
      <w:r w:rsidR="00E11F13" w:rsidRPr="00CA2DED">
        <w:rPr>
          <w:rFonts w:ascii="ＭＳ Ｐゴシック" w:eastAsia="ＭＳ Ｐゴシック" w:hAnsi="ＭＳ Ｐゴシック" w:hint="eastAsia"/>
          <w:szCs w:val="21"/>
        </w:rPr>
        <w:t>ステロイドと免疫抑制</w:t>
      </w:r>
      <w:r w:rsidR="00C91613" w:rsidRPr="00CA2DED">
        <w:rPr>
          <w:rFonts w:ascii="ＭＳ Ｐゴシック" w:eastAsia="ＭＳ Ｐゴシック" w:hAnsi="ＭＳ Ｐゴシック" w:hint="eastAsia"/>
          <w:szCs w:val="21"/>
        </w:rPr>
        <w:t>薬</w:t>
      </w:r>
      <w:r w:rsidR="00E11F13" w:rsidRPr="00CA2DED">
        <w:rPr>
          <w:rFonts w:ascii="ＭＳ Ｐゴシック" w:eastAsia="ＭＳ Ｐゴシック" w:hAnsi="ＭＳ Ｐゴシック" w:hint="eastAsia"/>
          <w:szCs w:val="21"/>
        </w:rPr>
        <w:t>は、基礎疾患に</w:t>
      </w:r>
      <w:r w:rsidR="00E11F13" w:rsidRPr="00CA2DED">
        <w:rPr>
          <w:rFonts w:ascii="ＭＳ Ｐゴシック" w:eastAsia="ＭＳ Ｐゴシック" w:hAnsi="ＭＳ Ｐゴシック"/>
          <w:szCs w:val="21"/>
        </w:rPr>
        <w:t>SLEなどの自己免疫疾患がある場合や、catastrophic　APSなどに併用される。これらの免疫抑制療法はaPL</w:t>
      </w:r>
      <w:r w:rsidR="00E11F13" w:rsidRPr="00CA2DED">
        <w:rPr>
          <w:rFonts w:ascii="ＭＳ Ｐゴシック" w:eastAsia="ＭＳ Ｐゴシック" w:hAnsi="ＭＳ Ｐゴシック" w:hint="eastAsia"/>
          <w:szCs w:val="21"/>
        </w:rPr>
        <w:t>の抗体価を低下させるが、</w:t>
      </w:r>
      <w:r w:rsidRPr="00CA2DED">
        <w:rPr>
          <w:rFonts w:ascii="ＭＳ Ｐゴシック" w:eastAsia="ＭＳ Ｐゴシック" w:hAnsi="ＭＳ Ｐゴシック" w:hint="eastAsia"/>
          <w:szCs w:val="21"/>
        </w:rPr>
        <w:t>副腎皮質</w:t>
      </w:r>
      <w:r w:rsidR="00E11F13" w:rsidRPr="00CA2DED">
        <w:rPr>
          <w:rFonts w:ascii="ＭＳ Ｐゴシック" w:eastAsia="ＭＳ Ｐゴシック" w:hAnsi="ＭＳ Ｐゴシック" w:hint="eastAsia"/>
          <w:szCs w:val="21"/>
        </w:rPr>
        <w:t>ステロイドの</w:t>
      </w:r>
      <w:r w:rsidR="00C91613" w:rsidRPr="00CA2DED">
        <w:rPr>
          <w:rFonts w:ascii="ＭＳ Ｐゴシック" w:eastAsia="ＭＳ Ｐゴシック" w:hAnsi="ＭＳ Ｐゴシック" w:hint="eastAsia"/>
          <w:szCs w:val="21"/>
        </w:rPr>
        <w:t>高用</w:t>
      </w:r>
      <w:r w:rsidR="00E11F13" w:rsidRPr="00CA2DED">
        <w:rPr>
          <w:rFonts w:ascii="ＭＳ Ｐゴシック" w:eastAsia="ＭＳ Ｐゴシック" w:hAnsi="ＭＳ Ｐゴシック" w:hint="eastAsia"/>
          <w:szCs w:val="21"/>
        </w:rPr>
        <w:t>量投与は易血栓性をみるため注意が必要である。その他、病態に応じ血漿交換療法や</w:t>
      </w:r>
      <w:r w:rsidRPr="00CA2DED">
        <w:rPr>
          <w:rFonts w:ascii="ＭＳ Ｐゴシック" w:eastAsia="ＭＳ Ｐゴシック" w:hAnsi="ＭＳ Ｐゴシック" w:hint="eastAsia"/>
          <w:szCs w:val="21"/>
        </w:rPr>
        <w:t>ガンマ</w:t>
      </w:r>
      <w:r w:rsidR="00E11F13" w:rsidRPr="00CA2DED">
        <w:rPr>
          <w:rFonts w:ascii="ＭＳ Ｐゴシック" w:eastAsia="ＭＳ Ｐゴシック" w:hAnsi="ＭＳ Ｐゴシック" w:hint="eastAsia"/>
          <w:szCs w:val="21"/>
        </w:rPr>
        <w:t>グロブリン</w:t>
      </w:r>
      <w:r w:rsidRPr="00CA2DED">
        <w:rPr>
          <w:rFonts w:ascii="ＭＳ Ｐゴシック" w:eastAsia="ＭＳ Ｐゴシック" w:hAnsi="ＭＳ Ｐゴシック" w:hint="eastAsia"/>
          <w:szCs w:val="21"/>
        </w:rPr>
        <w:t>大量静注</w:t>
      </w:r>
      <w:r w:rsidR="00E11F13" w:rsidRPr="00CA2DED">
        <w:rPr>
          <w:rFonts w:ascii="ＭＳ Ｐゴシック" w:eastAsia="ＭＳ Ｐゴシック" w:hAnsi="ＭＳ Ｐゴシック" w:hint="eastAsia"/>
          <w:szCs w:val="21"/>
        </w:rPr>
        <w:t>療法が併用される。</w:t>
      </w:r>
    </w:p>
    <w:p w:rsidR="002E68FC" w:rsidRPr="00CA2DED" w:rsidRDefault="002E68FC" w:rsidP="002E68FC">
      <w:pPr>
        <w:ind w:leftChars="200" w:left="420"/>
        <w:rPr>
          <w:rFonts w:ascii="ＭＳ Ｐゴシック" w:eastAsia="ＭＳ Ｐゴシック" w:hAnsi="ＭＳ Ｐゴシック"/>
          <w:szCs w:val="21"/>
        </w:rPr>
      </w:pPr>
    </w:p>
    <w:p w:rsidR="002E68FC" w:rsidRPr="00CA2DED" w:rsidRDefault="002E68FC" w:rsidP="002E68FC">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５．予後</w:t>
      </w:r>
    </w:p>
    <w:p w:rsidR="002E68FC" w:rsidRPr="00CA2DED" w:rsidRDefault="002E68FC" w:rsidP="002E68FC">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w:t>
      </w:r>
      <w:r w:rsidR="00E11F13" w:rsidRPr="00CA2DED">
        <w:rPr>
          <w:rFonts w:ascii="ＭＳ Ｐゴシック" w:eastAsia="ＭＳ Ｐゴシック" w:hAnsi="ＭＳ Ｐゴシック" w:hint="eastAsia"/>
          <w:szCs w:val="21"/>
        </w:rPr>
        <w:t>予後は、侵される臓器とその臨床病態による。多臓器梗塞をみる</w:t>
      </w:r>
      <w:r w:rsidR="00E11F13" w:rsidRPr="00CA2DED">
        <w:rPr>
          <w:rFonts w:ascii="ＭＳ Ｐゴシック" w:eastAsia="ＭＳ Ｐゴシック" w:hAnsi="ＭＳ Ｐゴシック"/>
          <w:szCs w:val="21"/>
        </w:rPr>
        <w:t>catastrophic APSは予後不良である｡</w:t>
      </w:r>
    </w:p>
    <w:p w:rsidR="002E68FC" w:rsidRPr="00CA2DED" w:rsidRDefault="002E68FC" w:rsidP="002E68FC">
      <w:pPr>
        <w:ind w:leftChars="200" w:left="420"/>
        <w:rPr>
          <w:rFonts w:ascii="ＭＳ Ｐゴシック" w:eastAsia="ＭＳ Ｐゴシック" w:hAnsi="ＭＳ Ｐゴシック"/>
          <w:szCs w:val="21"/>
        </w:rPr>
      </w:pPr>
      <w:r w:rsidRPr="00CA2DED">
        <w:rPr>
          <w:rFonts w:ascii="ＭＳ Ｐゴシック" w:eastAsia="ＭＳ Ｐゴシック" w:hAnsi="ＭＳ Ｐゴシック"/>
          <w:szCs w:val="21"/>
        </w:rPr>
        <w:t xml:space="preserve"> </w:t>
      </w:r>
    </w:p>
    <w:p w:rsidR="002E68FC" w:rsidRPr="00CA2DED" w:rsidRDefault="002E68FC" w:rsidP="002E68FC">
      <w:pPr>
        <w:rPr>
          <w:rFonts w:ascii="ＭＳ Ｐゴシック" w:eastAsia="ＭＳ Ｐゴシック" w:hAnsi="ＭＳ Ｐゴシック"/>
          <w:szCs w:val="21"/>
          <w:bdr w:val="single" w:sz="4" w:space="0" w:color="auto"/>
        </w:rPr>
      </w:pPr>
      <w:r w:rsidRPr="00CA2DED">
        <w:rPr>
          <w:rFonts w:ascii="ＭＳ Ｐゴシック" w:eastAsia="ＭＳ Ｐゴシック" w:hAnsi="ＭＳ Ｐゴシック" w:hint="eastAsia"/>
          <w:szCs w:val="21"/>
          <w:bdr w:val="single" w:sz="4" w:space="0" w:color="auto"/>
        </w:rPr>
        <w:t>○　要件の判定に必要な事項</w:t>
      </w:r>
    </w:p>
    <w:p w:rsidR="002E68FC" w:rsidRPr="00CA2DED" w:rsidRDefault="002E68FC" w:rsidP="002E68FC">
      <w:pPr>
        <w:ind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１．患者数</w:t>
      </w:r>
    </w:p>
    <w:p w:rsidR="002E68FC" w:rsidRPr="00CA2DED" w:rsidRDefault="00837322" w:rsidP="00EA0930">
      <w:pPr>
        <w:ind w:leftChars="100" w:left="21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約</w:t>
      </w:r>
      <w:r w:rsidR="00E11F13" w:rsidRPr="00CA2DED">
        <w:rPr>
          <w:rFonts w:ascii="ＭＳ Ｐゴシック" w:eastAsia="ＭＳ Ｐゴシック" w:hAnsi="ＭＳ Ｐゴシック"/>
          <w:szCs w:val="21"/>
        </w:rPr>
        <w:t>10</w:t>
      </w:r>
      <w:r w:rsidR="00015F96" w:rsidRPr="00CA2DED">
        <w:rPr>
          <w:rFonts w:ascii="ＭＳ Ｐゴシック" w:eastAsia="ＭＳ Ｐゴシック" w:hAnsi="ＭＳ Ｐゴシック"/>
          <w:szCs w:val="21"/>
        </w:rPr>
        <w:t>,</w:t>
      </w:r>
      <w:r w:rsidR="00E11F13" w:rsidRPr="00CA2DED">
        <w:rPr>
          <w:rFonts w:ascii="ＭＳ Ｐゴシック" w:eastAsia="ＭＳ Ｐゴシック" w:hAnsi="ＭＳ Ｐゴシック"/>
          <w:szCs w:val="21"/>
        </w:rPr>
        <w:t>000</w:t>
      </w:r>
      <w:r w:rsidR="00DB32CD" w:rsidRPr="00CA2DED">
        <w:rPr>
          <w:rFonts w:ascii="ＭＳ Ｐゴシック" w:eastAsia="ＭＳ Ｐゴシック" w:hAnsi="ＭＳ Ｐゴシック" w:hint="eastAsia"/>
          <w:szCs w:val="21"/>
        </w:rPr>
        <w:t>人（研究班による）</w:t>
      </w:r>
    </w:p>
    <w:p w:rsidR="002E68FC" w:rsidRPr="00CA2DED" w:rsidRDefault="002E68FC" w:rsidP="002E68FC">
      <w:pPr>
        <w:ind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２．発病の機構</w:t>
      </w:r>
    </w:p>
    <w:p w:rsidR="002E68FC" w:rsidRPr="00CA2DED" w:rsidRDefault="004D1261" w:rsidP="00EA0930">
      <w:pPr>
        <w:ind w:leftChars="100" w:left="21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不明</w:t>
      </w:r>
    </w:p>
    <w:p w:rsidR="002E68FC" w:rsidRPr="00CA2DED" w:rsidRDefault="002E68FC" w:rsidP="002E68FC">
      <w:pPr>
        <w:ind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３．効果的な治療方法</w:t>
      </w:r>
    </w:p>
    <w:p w:rsidR="002E68FC" w:rsidRPr="00CA2DED" w:rsidRDefault="002E68FC" w:rsidP="00EA0930">
      <w:pPr>
        <w:ind w:leftChars="100" w:left="21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未確立（</w:t>
      </w:r>
      <w:r w:rsidR="004D1261" w:rsidRPr="00CA2DED">
        <w:rPr>
          <w:rFonts w:ascii="ＭＳ Ｐゴシック" w:eastAsia="ＭＳ Ｐゴシック" w:hAnsi="ＭＳ Ｐゴシック" w:hint="eastAsia"/>
          <w:szCs w:val="21"/>
        </w:rPr>
        <w:t>根治療法なし</w:t>
      </w:r>
      <w:r w:rsidR="00D7163C">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w:t>
      </w:r>
    </w:p>
    <w:p w:rsidR="002E68FC" w:rsidRPr="00CA2DED" w:rsidRDefault="002E68FC" w:rsidP="002E68FC">
      <w:pPr>
        <w:ind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４．長期の療養</w:t>
      </w:r>
    </w:p>
    <w:p w:rsidR="002E68FC" w:rsidRPr="00CA2DED" w:rsidRDefault="002E68FC" w:rsidP="00EA0930">
      <w:pPr>
        <w:ind w:leftChars="100" w:left="21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必要（</w:t>
      </w:r>
      <w:r w:rsidR="00DB32CD" w:rsidRPr="00CA2DED">
        <w:rPr>
          <w:rFonts w:ascii="ＭＳ Ｐゴシック" w:eastAsia="ＭＳ Ｐゴシック" w:hAnsi="ＭＳ Ｐゴシック" w:hint="eastAsia"/>
          <w:szCs w:val="21"/>
        </w:rPr>
        <w:t>継続した治療が必要</w:t>
      </w:r>
      <w:r w:rsidR="00167C4B" w:rsidRPr="00CA2DED">
        <w:rPr>
          <w:rFonts w:ascii="ＭＳ Ｐゴシック" w:eastAsia="ＭＳ Ｐゴシック" w:hAnsi="ＭＳ Ｐゴシック" w:hint="eastAsia"/>
          <w:szCs w:val="21"/>
        </w:rPr>
        <w:t>で障害を残しうる</w:t>
      </w:r>
      <w:r w:rsidR="005353B9">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w:t>
      </w:r>
    </w:p>
    <w:p w:rsidR="002E68FC" w:rsidRPr="00CA2DED" w:rsidRDefault="002E68FC" w:rsidP="002E68FC">
      <w:pPr>
        <w:ind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５．診断基準</w:t>
      </w:r>
    </w:p>
    <w:p w:rsidR="00DB32CD" w:rsidRPr="00CA2DED" w:rsidRDefault="00DB32CD" w:rsidP="00EA0930">
      <w:pPr>
        <w:ind w:leftChars="200" w:left="840" w:hangingChars="200" w:hanging="42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あり</w:t>
      </w:r>
      <w:r w:rsidR="00FB499B">
        <w:rPr>
          <w:rFonts w:ascii="ＭＳ Ｐゴシック" w:eastAsia="ＭＳ Ｐゴシック" w:hAnsi="ＭＳ Ｐゴシック"/>
          <w:szCs w:val="21"/>
        </w:rPr>
        <w:t>（</w:t>
      </w:r>
      <w:r w:rsidR="00837322" w:rsidRPr="00CA2DED">
        <w:rPr>
          <w:rFonts w:ascii="ＭＳ Ｐゴシック" w:eastAsia="ＭＳ Ｐゴシック" w:hAnsi="ＭＳ Ｐゴシック" w:hint="eastAsia"/>
          <w:szCs w:val="21"/>
        </w:rPr>
        <w:t>2006年の国際抗リン脂質抗体会議による抗リン脂質抗体症候群の分類基準</w:t>
      </w:r>
      <w:r w:rsidR="00FB499B">
        <w:rPr>
          <w:rFonts w:ascii="ＭＳ Ｐゴシック" w:eastAsia="ＭＳ Ｐゴシック" w:hAnsi="ＭＳ Ｐゴシック" w:hint="eastAsia"/>
          <w:szCs w:val="21"/>
        </w:rPr>
        <w:t>（</w:t>
      </w:r>
      <w:r w:rsidR="00837322" w:rsidRPr="00CA2DED">
        <w:rPr>
          <w:rFonts w:ascii="ＭＳ Ｐゴシック" w:eastAsia="ＭＳ Ｐゴシック" w:hAnsi="ＭＳ Ｐゴシック" w:hint="eastAsia"/>
          <w:szCs w:val="21"/>
        </w:rPr>
        <w:t>2006年札幌クライテリアシドニー改変</w:t>
      </w:r>
      <w:r w:rsidR="00FB499B">
        <w:rPr>
          <w:rFonts w:ascii="ＭＳ Ｐゴシック" w:eastAsia="ＭＳ Ｐゴシック" w:hAnsi="ＭＳ Ｐゴシック" w:hint="eastAsia"/>
          <w:szCs w:val="21"/>
        </w:rPr>
        <w:t>）</w:t>
      </w:r>
      <w:r w:rsidR="00837322" w:rsidRPr="00CA2DED">
        <w:rPr>
          <w:rFonts w:ascii="ＭＳ Ｐゴシック" w:eastAsia="ＭＳ Ｐゴシック" w:hAnsi="ＭＳ Ｐゴシック" w:hint="eastAsia"/>
          <w:szCs w:val="21"/>
        </w:rPr>
        <w:t xml:space="preserve"> </w:t>
      </w:r>
      <w:r w:rsidR="00CD5289" w:rsidRPr="00CA2DED">
        <w:rPr>
          <w:rFonts w:ascii="ＭＳ Ｐゴシック" w:eastAsia="ＭＳ Ｐゴシック" w:hAnsi="ＭＳ Ｐゴシック" w:hint="eastAsia"/>
          <w:szCs w:val="21"/>
        </w:rPr>
        <w:t>の診断基準</w:t>
      </w:r>
      <w:r w:rsidR="00FB499B">
        <w:rPr>
          <w:rFonts w:ascii="ＭＳ Ｐゴシック" w:eastAsia="ＭＳ Ｐゴシック" w:hAnsi="ＭＳ Ｐゴシック"/>
          <w:szCs w:val="21"/>
        </w:rPr>
        <w:t>）</w:t>
      </w:r>
    </w:p>
    <w:p w:rsidR="002E68FC" w:rsidRPr="00CA2DED" w:rsidRDefault="002E68FC" w:rsidP="002E68FC">
      <w:pPr>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 xml:space="preserve">　６．重症度分類</w:t>
      </w:r>
    </w:p>
    <w:p w:rsidR="002E68FC" w:rsidRPr="00CA2DED" w:rsidRDefault="0036469B" w:rsidP="00EA0930">
      <w:pPr>
        <w:ind w:leftChars="100" w:left="21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抗リン脂質抗体症候群</w:t>
      </w:r>
      <w:r w:rsidR="00E11F13" w:rsidRPr="00CA2DED">
        <w:rPr>
          <w:rFonts w:ascii="ＭＳ Ｐゴシック" w:eastAsia="ＭＳ Ｐゴシック" w:hAnsi="ＭＳ Ｐゴシック" w:hint="eastAsia"/>
          <w:szCs w:val="21"/>
        </w:rPr>
        <w:t>の重症度分類</w:t>
      </w:r>
      <w:r w:rsidR="00015F96" w:rsidRPr="00CA2DED">
        <w:rPr>
          <w:rFonts w:ascii="ＭＳ Ｐゴシック" w:eastAsia="ＭＳ Ｐゴシック" w:hAnsi="ＭＳ Ｐゴシック" w:hint="eastAsia"/>
          <w:szCs w:val="21"/>
        </w:rPr>
        <w:t>を用いて３度以上を対象とする</w:t>
      </w:r>
      <w:r w:rsidR="00E11F13" w:rsidRPr="00CA2DED">
        <w:rPr>
          <w:rFonts w:ascii="ＭＳ Ｐゴシック" w:eastAsia="ＭＳ Ｐゴシック" w:hAnsi="ＭＳ Ｐゴシック" w:hint="eastAsia"/>
          <w:szCs w:val="21"/>
        </w:rPr>
        <w:t>。</w:t>
      </w:r>
    </w:p>
    <w:p w:rsidR="002E68FC" w:rsidRPr="00CA2DED" w:rsidRDefault="002E68FC" w:rsidP="002E68FC">
      <w:pPr>
        <w:rPr>
          <w:rFonts w:ascii="ＭＳ Ｐゴシック" w:eastAsia="ＭＳ Ｐゴシック" w:hAnsi="ＭＳ Ｐゴシック"/>
          <w:szCs w:val="21"/>
        </w:rPr>
      </w:pPr>
    </w:p>
    <w:p w:rsidR="002E68FC" w:rsidRPr="00CA2DED" w:rsidRDefault="002E68FC" w:rsidP="002E68FC">
      <w:pPr>
        <w:rPr>
          <w:rFonts w:ascii="ＭＳ Ｐゴシック" w:eastAsia="ＭＳ Ｐゴシック" w:hAnsi="ＭＳ Ｐゴシック"/>
          <w:szCs w:val="21"/>
        </w:rPr>
      </w:pPr>
      <w:r w:rsidRPr="00CA2DED">
        <w:rPr>
          <w:rFonts w:ascii="ＭＳ Ｐゴシック" w:eastAsia="ＭＳ Ｐゴシック" w:hAnsi="ＭＳ Ｐゴシック" w:hint="eastAsia"/>
          <w:szCs w:val="21"/>
          <w:bdr w:val="single" w:sz="4" w:space="0" w:color="auto"/>
        </w:rPr>
        <w:t>○　情報提供元</w:t>
      </w:r>
    </w:p>
    <w:p w:rsidR="004F1957" w:rsidRPr="00CA2DED" w:rsidRDefault="004F1957" w:rsidP="00EA0930">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「難治性血管炎に関する調査研究班」</w:t>
      </w:r>
    </w:p>
    <w:p w:rsidR="004F1957" w:rsidRPr="00CA2DED" w:rsidRDefault="004F1957" w:rsidP="00EA0930">
      <w:pPr>
        <w:ind w:leftChars="100" w:left="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研究代表者　杏林大学第一内科学教室　腎臓・リウマチ膠原病内科　有村義宏</w:t>
      </w:r>
    </w:p>
    <w:p w:rsidR="002E68FC" w:rsidRPr="00CA2DED" w:rsidRDefault="002E68FC" w:rsidP="00E11F13">
      <w:pPr>
        <w:rPr>
          <w:rFonts w:ascii="ＭＳ Ｐゴシック" w:eastAsia="ＭＳ Ｐゴシック" w:hAnsi="ＭＳ Ｐゴシック"/>
          <w:szCs w:val="21"/>
        </w:rPr>
      </w:pPr>
    </w:p>
    <w:p w:rsidR="002E68FC" w:rsidRPr="00CA2DED" w:rsidRDefault="002E68FC" w:rsidP="002E68FC">
      <w:pPr>
        <w:rPr>
          <w:rFonts w:ascii="ＭＳ Ｐゴシック" w:eastAsia="ＭＳ Ｐゴシック" w:hAnsi="ＭＳ Ｐゴシック"/>
          <w:szCs w:val="21"/>
        </w:rPr>
      </w:pPr>
    </w:p>
    <w:p w:rsidR="00CC5BD3" w:rsidRDefault="00CC5BD3">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82107B" w:rsidRPr="00CA2DED" w:rsidRDefault="00A149EE" w:rsidP="00A149EE">
      <w:pPr>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lastRenderedPageBreak/>
        <w:t>＜診断基準＞</w:t>
      </w:r>
    </w:p>
    <w:p w:rsidR="00D3377B" w:rsidRPr="00CA2DED" w:rsidRDefault="00CD5289" w:rsidP="00D3377B">
      <w:pPr>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臨床基準</w:t>
      </w:r>
      <w:r w:rsidR="00D3377B" w:rsidRPr="00CA2DED">
        <w:rPr>
          <w:rFonts w:ascii="ＭＳ Ｐゴシック" w:eastAsia="ＭＳ Ｐゴシック" w:hAnsi="ＭＳ Ｐゴシック" w:hint="eastAsia"/>
          <w:szCs w:val="21"/>
        </w:rPr>
        <w:t>の</w:t>
      </w:r>
      <w:r w:rsidR="008E5F5A">
        <w:rPr>
          <w:rFonts w:ascii="ＭＳ Ｐゴシック" w:eastAsia="ＭＳ Ｐゴシック" w:hAnsi="ＭＳ Ｐゴシック" w:hint="eastAsia"/>
          <w:szCs w:val="21"/>
        </w:rPr>
        <w:t>１</w:t>
      </w:r>
      <w:r w:rsidR="00D3377B" w:rsidRPr="00CA2DED">
        <w:rPr>
          <w:rFonts w:ascii="ＭＳ Ｐゴシック" w:eastAsia="ＭＳ Ｐゴシック" w:hAnsi="ＭＳ Ｐゴシック" w:hint="eastAsia"/>
          <w:szCs w:val="21"/>
        </w:rPr>
        <w:t>項目以上が存在し、かつ検査項目のうち</w:t>
      </w:r>
      <w:r w:rsidR="008E5F5A">
        <w:rPr>
          <w:rFonts w:ascii="ＭＳ Ｐゴシック" w:eastAsia="ＭＳ Ｐゴシック" w:hAnsi="ＭＳ Ｐゴシック" w:hint="eastAsia"/>
          <w:szCs w:val="21"/>
        </w:rPr>
        <w:t>１</w:t>
      </w:r>
      <w:r w:rsidR="00D3377B" w:rsidRPr="00CA2DED">
        <w:rPr>
          <w:rFonts w:ascii="ＭＳ Ｐゴシック" w:eastAsia="ＭＳ Ｐゴシック" w:hAnsi="ＭＳ Ｐゴシック" w:hint="eastAsia"/>
          <w:szCs w:val="21"/>
        </w:rPr>
        <w:t>項目以上が存在するとき、抗リン脂質抗体症候群とする</w:t>
      </w:r>
      <w:r w:rsidR="00423D9B">
        <w:rPr>
          <w:rFonts w:ascii="ＭＳ Ｐゴシック" w:eastAsia="ＭＳ Ｐゴシック" w:hAnsi="ＭＳ Ｐゴシック" w:hint="eastAsia"/>
          <w:szCs w:val="21"/>
        </w:rPr>
        <w:t>。</w:t>
      </w:r>
    </w:p>
    <w:p w:rsidR="00D3377B" w:rsidRPr="00CA2DED" w:rsidRDefault="00D3377B" w:rsidP="00D3377B">
      <w:pPr>
        <w:rPr>
          <w:rFonts w:ascii="ＭＳ Ｐゴシック" w:eastAsia="ＭＳ Ｐゴシック" w:hAnsi="ＭＳ Ｐゴシック"/>
          <w:szCs w:val="21"/>
        </w:rPr>
      </w:pPr>
    </w:p>
    <w:p w:rsidR="00D3377B" w:rsidRPr="00CA2DED" w:rsidRDefault="00D3377B" w:rsidP="00D3377B">
      <w:pPr>
        <w:rPr>
          <w:rFonts w:ascii="ＭＳ Ｐゴシック" w:eastAsia="ＭＳ Ｐゴシック" w:hAnsi="ＭＳ Ｐゴシック"/>
          <w:szCs w:val="21"/>
          <w:u w:val="single"/>
        </w:rPr>
      </w:pPr>
      <w:r w:rsidRPr="00CA2DED">
        <w:rPr>
          <w:rFonts w:ascii="ＭＳ Ｐゴシック" w:eastAsia="ＭＳ Ｐゴシック" w:hAnsi="ＭＳ Ｐゴシック" w:hint="eastAsia"/>
          <w:szCs w:val="21"/>
          <w:u w:val="single"/>
        </w:rPr>
        <w:t>臨床基準</w:t>
      </w:r>
    </w:p>
    <w:p w:rsidR="00D3377B" w:rsidRPr="00CA2DED" w:rsidRDefault="00F808C3" w:rsidP="00B27D89">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3377B" w:rsidRPr="00CA2DED">
        <w:rPr>
          <w:rFonts w:ascii="ＭＳ Ｐゴシック" w:eastAsia="ＭＳ Ｐゴシック" w:hAnsi="ＭＳ Ｐゴシック" w:hint="eastAsia"/>
          <w:szCs w:val="21"/>
        </w:rPr>
        <w:t>血栓症</w:t>
      </w:r>
    </w:p>
    <w:p w:rsidR="00D3377B" w:rsidRPr="00CA2DED" w:rsidRDefault="00D3377B" w:rsidP="00EA0930">
      <w:pPr>
        <w:ind w:leftChars="400" w:left="840" w:firstLineChars="100" w:firstLine="21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画像診断、あるいは組織学的に証明された明らかな血管壁の炎症を伴わない動静脈あるいは小血管の血栓症</w:t>
      </w:r>
    </w:p>
    <w:p w:rsidR="00D3377B" w:rsidRPr="00CA2DED" w:rsidRDefault="00D3377B" w:rsidP="00EA0930">
      <w:pPr>
        <w:pStyle w:val="ab"/>
        <w:numPr>
          <w:ilvl w:val="0"/>
          <w:numId w:val="10"/>
        </w:numPr>
        <w:ind w:leftChars="600" w:left="168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いかなる組織、臓器でもよい</w:t>
      </w:r>
    </w:p>
    <w:p w:rsidR="00D3377B" w:rsidRPr="00CA2DED" w:rsidRDefault="00D3377B" w:rsidP="00EA0930">
      <w:pPr>
        <w:pStyle w:val="ab"/>
        <w:numPr>
          <w:ilvl w:val="0"/>
          <w:numId w:val="10"/>
        </w:numPr>
        <w:ind w:leftChars="600" w:left="168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過去の血栓症も診断方法が適切で明らかな他の原因がない場合は臨床所見に含めてよい</w:t>
      </w:r>
    </w:p>
    <w:p w:rsidR="00D3377B" w:rsidRPr="00CA2DED" w:rsidRDefault="00D3377B" w:rsidP="00EA0930">
      <w:pPr>
        <w:pStyle w:val="ab"/>
        <w:numPr>
          <w:ilvl w:val="0"/>
          <w:numId w:val="10"/>
        </w:numPr>
        <w:ind w:leftChars="600" w:left="168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表層性の静脈血栓は含まない</w:t>
      </w:r>
    </w:p>
    <w:p w:rsidR="00D3377B" w:rsidRPr="00CA2DED" w:rsidRDefault="00F808C3" w:rsidP="00B27D89">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D3377B" w:rsidRPr="00CA2DED">
        <w:rPr>
          <w:rFonts w:ascii="ＭＳ Ｐゴシック" w:eastAsia="ＭＳ Ｐゴシック" w:hAnsi="ＭＳ Ｐゴシック" w:hint="eastAsia"/>
          <w:szCs w:val="21"/>
        </w:rPr>
        <w:t>妊娠合併症</w:t>
      </w:r>
    </w:p>
    <w:p w:rsidR="00D3377B" w:rsidRPr="00CA2DED" w:rsidRDefault="002A4C4E" w:rsidP="00B27D89">
      <w:pPr>
        <w:ind w:firstLineChars="600" w:firstLine="1260"/>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D3377B" w:rsidRPr="00CA2DED">
        <w:rPr>
          <w:rFonts w:ascii="ＭＳ Ｐゴシック" w:eastAsia="ＭＳ Ｐゴシック" w:hAnsi="ＭＳ Ｐゴシック" w:hint="eastAsia"/>
          <w:szCs w:val="21"/>
        </w:rPr>
        <w:t>妊娠10週以降で、他に原因のない正常形態胎児の死亡、</w:t>
      </w:r>
    </w:p>
    <w:p w:rsidR="006A475E" w:rsidRDefault="002A4C4E" w:rsidP="00B27D89">
      <w:pPr>
        <w:ind w:firstLineChars="600" w:firstLine="1260"/>
        <w:rPr>
          <w:rFonts w:ascii="ＭＳ Ｐゴシック" w:eastAsia="ＭＳ Ｐゴシック" w:hAnsi="ＭＳ Ｐゴシック"/>
          <w:szCs w:val="21"/>
        </w:rPr>
      </w:pPr>
      <w:r>
        <w:rPr>
          <w:rFonts w:ascii="ＭＳ Ｐゴシック" w:eastAsia="ＭＳ Ｐゴシック" w:hAnsi="ＭＳ Ｐゴシック" w:hint="eastAsia"/>
          <w:szCs w:val="21"/>
        </w:rPr>
        <w:t>②</w:t>
      </w:r>
      <w:r w:rsidR="00D3377B" w:rsidRPr="00CA2DED">
        <w:rPr>
          <w:rFonts w:ascii="ＭＳ Ｐゴシック" w:eastAsia="ＭＳ Ｐゴシック" w:hAnsi="ＭＳ Ｐゴシック"/>
          <w:szCs w:val="21"/>
        </w:rPr>
        <w:t>(i</w:t>
      </w:r>
      <w:r w:rsidR="00D3377B" w:rsidRPr="00CA2DED">
        <w:rPr>
          <w:rFonts w:ascii="ＭＳ Ｐゴシック" w:eastAsia="ＭＳ Ｐゴシック" w:hAnsi="ＭＳ Ｐゴシック" w:hint="eastAsia"/>
          <w:szCs w:val="21"/>
        </w:rPr>
        <w:t>)子癇</w:t>
      </w:r>
      <w:r w:rsidR="00423D9B">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重症の妊娠高血圧腎症</w:t>
      </w:r>
      <w:r w:rsidR="00FB499B">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子癇前症</w:t>
      </w:r>
      <w:r w:rsidR="00FB499B">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w:t>
      </w:r>
      <w:r w:rsidR="00D7163C">
        <w:rPr>
          <w:rFonts w:ascii="ＭＳ Ｐゴシック" w:eastAsia="ＭＳ Ｐゴシック" w:hAnsi="ＭＳ Ｐゴシック" w:hint="eastAsia"/>
          <w:szCs w:val="21"/>
        </w:rPr>
        <w:t>若しく</w:t>
      </w:r>
      <w:r w:rsidR="00D3377B" w:rsidRPr="00CA2DED">
        <w:rPr>
          <w:rFonts w:ascii="ＭＳ Ｐゴシック" w:eastAsia="ＭＳ Ｐゴシック" w:hAnsi="ＭＳ Ｐゴシック" w:hint="eastAsia"/>
          <w:szCs w:val="21"/>
        </w:rPr>
        <w:t>は</w:t>
      </w:r>
    </w:p>
    <w:p w:rsidR="00D3377B" w:rsidRPr="00CA2DED" w:rsidRDefault="00D3377B" w:rsidP="00B27D89">
      <w:pPr>
        <w:ind w:firstLineChars="700" w:firstLine="147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(ii)胎盤機能不全による妊娠34週以前の正常形態胎児の早産、</w:t>
      </w:r>
      <w:r w:rsidR="00D7163C">
        <w:rPr>
          <w:rFonts w:ascii="ＭＳ Ｐゴシック" w:eastAsia="ＭＳ Ｐゴシック" w:hAnsi="ＭＳ Ｐゴシック" w:hint="eastAsia"/>
          <w:szCs w:val="21"/>
        </w:rPr>
        <w:t>又</w:t>
      </w:r>
      <w:r w:rsidRPr="00CA2DED">
        <w:rPr>
          <w:rFonts w:ascii="ＭＳ Ｐゴシック" w:eastAsia="ＭＳ Ｐゴシック" w:hAnsi="ＭＳ Ｐゴシック" w:hint="eastAsia"/>
          <w:szCs w:val="21"/>
        </w:rPr>
        <w:t>は</w:t>
      </w:r>
      <w:r w:rsidRPr="00CA2DED">
        <w:rPr>
          <w:rFonts w:ascii="ＭＳ Ｐゴシック" w:eastAsia="ＭＳ Ｐゴシック" w:hAnsi="ＭＳ Ｐゴシック"/>
          <w:szCs w:val="21"/>
        </w:rPr>
        <w:tab/>
      </w:r>
    </w:p>
    <w:p w:rsidR="00D3377B" w:rsidRPr="00CA2DED" w:rsidRDefault="002A4C4E" w:rsidP="00B27D89">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③</w:t>
      </w:r>
      <w:r w:rsidR="008E5F5A">
        <w:rPr>
          <w:rFonts w:ascii="ＭＳ Ｐゴシック" w:eastAsia="ＭＳ Ｐゴシック" w:hAnsi="ＭＳ Ｐゴシック" w:hint="eastAsia"/>
          <w:szCs w:val="21"/>
        </w:rPr>
        <w:t>３</w:t>
      </w:r>
      <w:r w:rsidR="00D3377B" w:rsidRPr="00CA2DED">
        <w:rPr>
          <w:rFonts w:ascii="ＭＳ Ｐゴシック" w:eastAsia="ＭＳ Ｐゴシック" w:hAnsi="ＭＳ Ｐゴシック" w:hint="eastAsia"/>
          <w:szCs w:val="21"/>
        </w:rPr>
        <w:t>回以上つづけての</w:t>
      </w:r>
      <w:r w:rsidR="00423D9B">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妊娠10週以前の流産</w:t>
      </w:r>
      <w:r w:rsidR="00FB499B">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ただし、母体の解剖学的異常、内分泌学的異常、父母の染色体異常を除く</w:t>
      </w:r>
      <w:r w:rsidR="00D7163C">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w:t>
      </w:r>
    </w:p>
    <w:p w:rsidR="00D3377B" w:rsidRPr="008E5F5A" w:rsidRDefault="00D3377B" w:rsidP="00D3377B">
      <w:pPr>
        <w:rPr>
          <w:rFonts w:ascii="ＭＳ Ｐゴシック" w:eastAsia="ＭＳ Ｐゴシック" w:hAnsi="ＭＳ Ｐゴシック"/>
          <w:szCs w:val="21"/>
        </w:rPr>
      </w:pPr>
    </w:p>
    <w:p w:rsidR="00D3377B" w:rsidRPr="00CA2DED" w:rsidRDefault="00D3377B" w:rsidP="00D3377B">
      <w:pPr>
        <w:rPr>
          <w:rFonts w:ascii="ＭＳ Ｐゴシック" w:eastAsia="ＭＳ Ｐゴシック" w:hAnsi="ＭＳ Ｐゴシック"/>
          <w:szCs w:val="21"/>
          <w:u w:val="single"/>
        </w:rPr>
      </w:pPr>
      <w:r w:rsidRPr="00CA2DED">
        <w:rPr>
          <w:rFonts w:ascii="ＭＳ Ｐゴシック" w:eastAsia="ＭＳ Ｐゴシック" w:hAnsi="ＭＳ Ｐゴシック" w:hint="eastAsia"/>
          <w:szCs w:val="21"/>
          <w:u w:val="single"/>
        </w:rPr>
        <w:t>検査基準</w:t>
      </w:r>
    </w:p>
    <w:p w:rsidR="00D3377B" w:rsidRPr="00CA2DED" w:rsidRDefault="00D3377B" w:rsidP="00D3377B">
      <w:pPr>
        <w:numPr>
          <w:ilvl w:val="0"/>
          <w:numId w:val="5"/>
        </w:numPr>
        <w:rPr>
          <w:rFonts w:ascii="ＭＳ Ｐゴシック" w:eastAsia="ＭＳ Ｐゴシック" w:hAnsi="ＭＳ Ｐゴシック"/>
          <w:szCs w:val="21"/>
        </w:rPr>
      </w:pPr>
      <w:r w:rsidRPr="00CA2DED">
        <w:rPr>
          <w:rFonts w:ascii="ＭＳ Ｐゴシック" w:eastAsia="ＭＳ Ｐゴシック" w:hAnsi="ＭＳ Ｐゴシック"/>
          <w:szCs w:val="21"/>
        </w:rPr>
        <w:t>International Society of Thrombosis and Hemostasis</w:t>
      </w:r>
      <w:r w:rsidRPr="00CA2DED">
        <w:rPr>
          <w:rFonts w:ascii="ＭＳ Ｐゴシック" w:eastAsia="ＭＳ Ｐゴシック" w:hAnsi="ＭＳ Ｐゴシック" w:hint="eastAsia"/>
          <w:szCs w:val="21"/>
        </w:rPr>
        <w:t>のガイドラインに基づいた測定法で、</w:t>
      </w:r>
      <w:r w:rsidR="00BD3EF0" w:rsidRPr="00CA2DED">
        <w:rPr>
          <w:rFonts w:ascii="ＭＳ Ｐゴシック" w:eastAsia="ＭＳ Ｐゴシック" w:hAnsi="ＭＳ Ｐゴシック" w:hint="eastAsia"/>
          <w:szCs w:val="21"/>
        </w:rPr>
        <w:t>ループスアンチコアグラント</w:t>
      </w:r>
      <w:r w:rsidRPr="00CA2DED">
        <w:rPr>
          <w:rFonts w:ascii="ＭＳ Ｐゴシック" w:eastAsia="ＭＳ Ｐゴシック" w:hAnsi="ＭＳ Ｐゴシック" w:hint="eastAsia"/>
          <w:szCs w:val="21"/>
        </w:rPr>
        <w:t>が</w:t>
      </w:r>
      <w:r w:rsidRPr="00CA2DED">
        <w:rPr>
          <w:rFonts w:ascii="ＭＳ Ｐゴシック" w:eastAsia="ＭＳ Ｐゴシック" w:hAnsi="ＭＳ Ｐゴシック"/>
          <w:szCs w:val="21"/>
        </w:rPr>
        <w:t>12</w:t>
      </w:r>
      <w:r w:rsidRPr="00CA2DED">
        <w:rPr>
          <w:rFonts w:ascii="ＭＳ Ｐゴシック" w:eastAsia="ＭＳ Ｐゴシック" w:hAnsi="ＭＳ Ｐゴシック" w:hint="eastAsia"/>
          <w:szCs w:val="21"/>
        </w:rPr>
        <w:t>週間以上の間隔をおいて</w:t>
      </w:r>
      <w:r w:rsidR="00F808C3">
        <w:rPr>
          <w:rFonts w:ascii="ＭＳ Ｐゴシック" w:eastAsia="ＭＳ Ｐゴシック" w:hAnsi="ＭＳ Ｐゴシック" w:hint="eastAsia"/>
          <w:szCs w:val="21"/>
        </w:rPr>
        <w:t>２</w:t>
      </w:r>
      <w:r w:rsidRPr="00CA2DED">
        <w:rPr>
          <w:rFonts w:ascii="ＭＳ Ｐゴシック" w:eastAsia="ＭＳ Ｐゴシック" w:hAnsi="ＭＳ Ｐゴシック" w:hint="eastAsia"/>
          <w:szCs w:val="21"/>
        </w:rPr>
        <w:t>回以上検出される。</w:t>
      </w:r>
    </w:p>
    <w:p w:rsidR="00D3377B" w:rsidRPr="00CA2DED" w:rsidRDefault="00D3377B" w:rsidP="00D3377B">
      <w:pPr>
        <w:numPr>
          <w:ilvl w:val="0"/>
          <w:numId w:val="5"/>
        </w:numPr>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標準化された</w:t>
      </w:r>
      <w:r w:rsidRPr="00CA2DED">
        <w:rPr>
          <w:rFonts w:ascii="ＭＳ Ｐゴシック" w:eastAsia="ＭＳ Ｐゴシック" w:hAnsi="ＭＳ Ｐゴシック"/>
          <w:szCs w:val="21"/>
        </w:rPr>
        <w:t>ELISA</w:t>
      </w:r>
      <w:r w:rsidRPr="00CA2DED">
        <w:rPr>
          <w:rFonts w:ascii="ＭＳ Ｐゴシック" w:eastAsia="ＭＳ Ｐゴシック" w:hAnsi="ＭＳ Ｐゴシック" w:hint="eastAsia"/>
          <w:szCs w:val="21"/>
        </w:rPr>
        <w:t>法において、中等度以上の力価の</w:t>
      </w:r>
      <w:r w:rsidR="00FB499B">
        <w:rPr>
          <w:rFonts w:ascii="ＭＳ Ｐゴシック" w:eastAsia="ＭＳ Ｐゴシック" w:hAnsi="ＭＳ Ｐゴシック"/>
          <w:szCs w:val="21"/>
        </w:rPr>
        <w:t>（</w:t>
      </w:r>
      <w:r w:rsidR="00F808C3">
        <w:rPr>
          <w:rFonts w:ascii="ＭＳ Ｐゴシック" w:eastAsia="ＭＳ Ｐゴシック" w:hAnsi="ＭＳ Ｐゴシック" w:hint="eastAsia"/>
          <w:szCs w:val="21"/>
        </w:rPr>
        <w:t>＞</w:t>
      </w:r>
      <w:r w:rsidRPr="00CA2DED">
        <w:rPr>
          <w:rFonts w:ascii="ＭＳ Ｐゴシック" w:eastAsia="ＭＳ Ｐゴシック" w:hAnsi="ＭＳ Ｐゴシック"/>
          <w:szCs w:val="21"/>
        </w:rPr>
        <w:t>40 GPL or MPL</w:t>
      </w:r>
      <w:r w:rsidRPr="00CA2DED">
        <w:rPr>
          <w:rFonts w:ascii="ＭＳ Ｐゴシック" w:eastAsia="ＭＳ Ｐゴシック" w:hAnsi="ＭＳ Ｐゴシック" w:hint="eastAsia"/>
          <w:szCs w:val="21"/>
        </w:rPr>
        <w:t>、</w:t>
      </w:r>
      <w:r w:rsidR="00D7163C">
        <w:rPr>
          <w:rFonts w:ascii="ＭＳ Ｐゴシック" w:eastAsia="ＭＳ Ｐゴシック" w:hAnsi="ＭＳ Ｐゴシック" w:hint="eastAsia"/>
          <w:szCs w:val="21"/>
        </w:rPr>
        <w:t>又</w:t>
      </w:r>
      <w:r w:rsidRPr="00CA2DED">
        <w:rPr>
          <w:rFonts w:ascii="ＭＳ Ｐゴシック" w:eastAsia="ＭＳ Ｐゴシック" w:hAnsi="ＭＳ Ｐゴシック" w:hint="eastAsia"/>
          <w:szCs w:val="21"/>
        </w:rPr>
        <w:t>は</w:t>
      </w:r>
      <w:r w:rsidR="00F808C3">
        <w:rPr>
          <w:rFonts w:ascii="ＭＳ Ｐゴシック" w:eastAsia="ＭＳ Ｐゴシック" w:hAnsi="ＭＳ Ｐゴシック" w:hint="eastAsia"/>
          <w:szCs w:val="21"/>
        </w:rPr>
        <w:t>＞</w:t>
      </w:r>
      <w:r w:rsidRPr="00CA2DED">
        <w:rPr>
          <w:rFonts w:ascii="ＭＳ Ｐゴシック" w:eastAsia="ＭＳ Ｐゴシック" w:hAnsi="ＭＳ Ｐゴシック"/>
          <w:szCs w:val="21"/>
        </w:rPr>
        <w:t>99</w:t>
      </w:r>
      <w:r w:rsidRPr="00CA2DED">
        <w:rPr>
          <w:rFonts w:ascii="ＭＳ Ｐゴシック" w:eastAsia="ＭＳ Ｐゴシック" w:hAnsi="ＭＳ Ｐゴシック" w:hint="eastAsia"/>
          <w:szCs w:val="21"/>
        </w:rPr>
        <w:t>パーセンタイル</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 xml:space="preserve"> IgG</w:t>
      </w:r>
      <w:r w:rsidRPr="00CA2DED">
        <w:rPr>
          <w:rFonts w:ascii="ＭＳ Ｐゴシック" w:eastAsia="ＭＳ Ｐゴシック" w:hAnsi="ＭＳ Ｐゴシック" w:hint="eastAsia"/>
          <w:szCs w:val="21"/>
        </w:rPr>
        <w:t>型</w:t>
      </w:r>
      <w:r w:rsidR="00D7163C">
        <w:rPr>
          <w:rFonts w:ascii="ＭＳ Ｐゴシック" w:eastAsia="ＭＳ Ｐゴシック" w:hAnsi="ＭＳ Ｐゴシック" w:hint="eastAsia"/>
          <w:szCs w:val="21"/>
        </w:rPr>
        <w:t>又</w:t>
      </w:r>
      <w:r w:rsidRPr="00CA2DED">
        <w:rPr>
          <w:rFonts w:ascii="ＭＳ Ｐゴシック" w:eastAsia="ＭＳ Ｐゴシック" w:hAnsi="ＭＳ Ｐゴシック" w:hint="eastAsia"/>
          <w:szCs w:val="21"/>
        </w:rPr>
        <w:t>は</w:t>
      </w:r>
      <w:r w:rsidRPr="00CA2DED">
        <w:rPr>
          <w:rFonts w:ascii="ＭＳ Ｐゴシック" w:eastAsia="ＭＳ Ｐゴシック" w:hAnsi="ＭＳ Ｐゴシック"/>
          <w:szCs w:val="21"/>
        </w:rPr>
        <w:t>IgM</w:t>
      </w:r>
      <w:r w:rsidRPr="00CA2DED">
        <w:rPr>
          <w:rFonts w:ascii="ＭＳ Ｐゴシック" w:eastAsia="ＭＳ Ｐゴシック" w:hAnsi="ＭＳ Ｐゴシック" w:hint="eastAsia"/>
          <w:szCs w:val="21"/>
        </w:rPr>
        <w:t>型の</w:t>
      </w:r>
      <w:r w:rsidRPr="00CA2DED">
        <w:rPr>
          <w:rFonts w:ascii="ＭＳ Ｐゴシック" w:eastAsia="ＭＳ Ｐゴシック" w:hAnsi="ＭＳ Ｐゴシック"/>
          <w:szCs w:val="21"/>
        </w:rPr>
        <w:t>aCL</w:t>
      </w:r>
      <w:r w:rsidRPr="00CA2DED">
        <w:rPr>
          <w:rFonts w:ascii="ＭＳ Ｐゴシック" w:eastAsia="ＭＳ Ｐゴシック" w:hAnsi="ＭＳ Ｐゴシック" w:hint="eastAsia"/>
          <w:szCs w:val="21"/>
        </w:rPr>
        <w:t>が</w:t>
      </w:r>
      <w:r w:rsidRPr="00CA2DED">
        <w:rPr>
          <w:rFonts w:ascii="ＭＳ Ｐゴシック" w:eastAsia="ＭＳ Ｐゴシック" w:hAnsi="ＭＳ Ｐゴシック"/>
          <w:szCs w:val="21"/>
        </w:rPr>
        <w:t>12</w:t>
      </w:r>
      <w:r w:rsidRPr="00CA2DED">
        <w:rPr>
          <w:rFonts w:ascii="ＭＳ Ｐゴシック" w:eastAsia="ＭＳ Ｐゴシック" w:hAnsi="ＭＳ Ｐゴシック" w:hint="eastAsia"/>
          <w:szCs w:val="21"/>
        </w:rPr>
        <w:t>週間以上の間隔をおいて</w:t>
      </w:r>
      <w:r w:rsidR="00F808C3">
        <w:rPr>
          <w:rFonts w:ascii="ＭＳ Ｐゴシック" w:eastAsia="ＭＳ Ｐゴシック" w:hAnsi="ＭＳ Ｐゴシック" w:hint="eastAsia"/>
          <w:szCs w:val="21"/>
        </w:rPr>
        <w:t>２</w:t>
      </w:r>
      <w:r w:rsidRPr="00CA2DED">
        <w:rPr>
          <w:rFonts w:ascii="ＭＳ Ｐゴシック" w:eastAsia="ＭＳ Ｐゴシック" w:hAnsi="ＭＳ Ｐゴシック" w:hint="eastAsia"/>
          <w:szCs w:val="21"/>
        </w:rPr>
        <w:t>回以上検出される。</w:t>
      </w:r>
    </w:p>
    <w:p w:rsidR="00C96E4B" w:rsidRPr="00CA2DED" w:rsidRDefault="00D3377B" w:rsidP="00C96E4B">
      <w:pPr>
        <w:numPr>
          <w:ilvl w:val="0"/>
          <w:numId w:val="5"/>
        </w:numPr>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標準化された</w:t>
      </w:r>
      <w:r w:rsidRPr="00CA2DED">
        <w:rPr>
          <w:rFonts w:ascii="ＭＳ Ｐゴシック" w:eastAsia="ＭＳ Ｐゴシック" w:hAnsi="ＭＳ Ｐゴシック"/>
          <w:szCs w:val="21"/>
        </w:rPr>
        <w:t>ELISA</w:t>
      </w:r>
      <w:r w:rsidRPr="00CA2DED">
        <w:rPr>
          <w:rFonts w:ascii="ＭＳ Ｐゴシック" w:eastAsia="ＭＳ Ｐゴシック" w:hAnsi="ＭＳ Ｐゴシック" w:hint="eastAsia"/>
          <w:szCs w:val="21"/>
        </w:rPr>
        <w:t>法において、中等度以上の力価</w:t>
      </w:r>
      <w:r w:rsidRPr="00CA2DED">
        <w:rPr>
          <w:rFonts w:ascii="ＭＳ Ｐゴシック" w:eastAsia="ＭＳ Ｐゴシック" w:hAnsi="ＭＳ Ｐゴシック"/>
          <w:szCs w:val="21"/>
        </w:rPr>
        <w:t xml:space="preserve"> </w:t>
      </w:r>
      <w:r w:rsidR="00FB499B">
        <w:rPr>
          <w:rFonts w:ascii="ＭＳ Ｐゴシック" w:eastAsia="ＭＳ Ｐゴシック" w:hAnsi="ＭＳ Ｐゴシック"/>
          <w:szCs w:val="21"/>
        </w:rPr>
        <w:t>（</w:t>
      </w:r>
      <w:r w:rsidR="00F808C3">
        <w:rPr>
          <w:rFonts w:ascii="ＭＳ Ｐゴシック" w:eastAsia="ＭＳ Ｐゴシック" w:hAnsi="ＭＳ Ｐゴシック" w:hint="eastAsia"/>
          <w:szCs w:val="21"/>
        </w:rPr>
        <w:t>＞</w:t>
      </w:r>
      <w:r w:rsidRPr="00CA2DED">
        <w:rPr>
          <w:rFonts w:ascii="ＭＳ Ｐゴシック" w:eastAsia="ＭＳ Ｐゴシック" w:hAnsi="ＭＳ Ｐゴシック"/>
          <w:szCs w:val="21"/>
        </w:rPr>
        <w:t>99</w:t>
      </w:r>
      <w:r w:rsidRPr="00CA2DED">
        <w:rPr>
          <w:rFonts w:ascii="ＭＳ Ｐゴシック" w:eastAsia="ＭＳ Ｐゴシック" w:hAnsi="ＭＳ Ｐゴシック" w:hint="eastAsia"/>
          <w:szCs w:val="21"/>
        </w:rPr>
        <w:t>パーセンタイル</w:t>
      </w:r>
      <w:r w:rsidR="00FB499B">
        <w:rPr>
          <w:rFonts w:ascii="ＭＳ Ｐゴシック" w:eastAsia="ＭＳ Ｐゴシック" w:hAnsi="ＭＳ Ｐゴシック"/>
          <w:szCs w:val="21"/>
        </w:rPr>
        <w:t>）</w:t>
      </w:r>
      <w:r w:rsidRPr="00CA2DED">
        <w:rPr>
          <w:rFonts w:ascii="ＭＳ Ｐゴシック" w:eastAsia="ＭＳ Ｐゴシック" w:hAnsi="ＭＳ Ｐゴシック" w:hint="eastAsia"/>
          <w:szCs w:val="21"/>
        </w:rPr>
        <w:t>の</w:t>
      </w:r>
      <w:r w:rsidRPr="00CA2DED">
        <w:rPr>
          <w:rFonts w:ascii="ＭＳ Ｐゴシック" w:eastAsia="ＭＳ Ｐゴシック" w:hAnsi="ＭＳ Ｐゴシック"/>
          <w:szCs w:val="21"/>
        </w:rPr>
        <w:t>IgG</w:t>
      </w:r>
      <w:r w:rsidRPr="00CA2DED">
        <w:rPr>
          <w:rFonts w:ascii="ＭＳ Ｐゴシック" w:eastAsia="ＭＳ Ｐゴシック" w:hAnsi="ＭＳ Ｐゴシック" w:hint="eastAsia"/>
          <w:szCs w:val="21"/>
        </w:rPr>
        <w:t>型</w:t>
      </w:r>
      <w:r w:rsidR="00D7163C">
        <w:rPr>
          <w:rFonts w:ascii="ＭＳ Ｐゴシック" w:eastAsia="ＭＳ Ｐゴシック" w:hAnsi="ＭＳ Ｐゴシック" w:hint="eastAsia"/>
          <w:szCs w:val="21"/>
        </w:rPr>
        <w:t>又</w:t>
      </w:r>
      <w:r w:rsidRPr="00CA2DED">
        <w:rPr>
          <w:rFonts w:ascii="ＭＳ Ｐゴシック" w:eastAsia="ＭＳ Ｐゴシック" w:hAnsi="ＭＳ Ｐゴシック" w:hint="eastAsia"/>
          <w:szCs w:val="21"/>
        </w:rPr>
        <w:t>は</w:t>
      </w:r>
      <w:r w:rsidRPr="00CA2DED">
        <w:rPr>
          <w:rFonts w:ascii="ＭＳ Ｐゴシック" w:eastAsia="ＭＳ Ｐゴシック" w:hAnsi="ＭＳ Ｐゴシック"/>
          <w:szCs w:val="21"/>
        </w:rPr>
        <w:t>IgM</w:t>
      </w:r>
      <w:r w:rsidRPr="00CA2DED">
        <w:rPr>
          <w:rFonts w:ascii="ＭＳ Ｐゴシック" w:eastAsia="ＭＳ Ｐゴシック" w:hAnsi="ＭＳ Ｐゴシック" w:hint="eastAsia"/>
          <w:szCs w:val="21"/>
        </w:rPr>
        <w:t>型の抗</w:t>
      </w:r>
      <w:r w:rsidR="00DC7E36" w:rsidRPr="00E64199">
        <w:rPr>
          <w:rFonts w:ascii="ＭＳ Ｐゴシック" w:eastAsia="ＭＳ Ｐゴシック" w:hAnsi="ＭＳ Ｐゴシック" w:hint="eastAsia"/>
        </w:rPr>
        <w:t>β</w:t>
      </w:r>
      <w:r w:rsidR="00DC7E36" w:rsidRPr="00E64199">
        <w:rPr>
          <w:rFonts w:ascii="ＭＳ Ｐゴシック" w:eastAsia="ＭＳ Ｐゴシック" w:hAnsi="ＭＳ Ｐゴシック"/>
        </w:rPr>
        <w:t>2－</w:t>
      </w:r>
      <w:r w:rsidR="00D8511C" w:rsidRPr="00CA2DED">
        <w:rPr>
          <w:rFonts w:ascii="ＭＳ Ｐゴシック" w:eastAsia="ＭＳ Ｐゴシック" w:hAnsi="ＭＳ Ｐゴシック"/>
        </w:rPr>
        <w:t>GPI</w:t>
      </w:r>
      <w:r w:rsidRPr="00CA2DED">
        <w:rPr>
          <w:rFonts w:ascii="ＭＳ Ｐゴシック" w:eastAsia="ＭＳ Ｐゴシック" w:hAnsi="ＭＳ Ｐゴシック" w:hint="eastAsia"/>
          <w:szCs w:val="21"/>
        </w:rPr>
        <w:t>抗体が</w:t>
      </w:r>
      <w:r w:rsidRPr="00CA2DED">
        <w:rPr>
          <w:rFonts w:ascii="ＭＳ Ｐゴシック" w:eastAsia="ＭＳ Ｐゴシック" w:hAnsi="ＭＳ Ｐゴシック"/>
          <w:szCs w:val="21"/>
        </w:rPr>
        <w:t>12</w:t>
      </w:r>
      <w:r w:rsidRPr="00CA2DED">
        <w:rPr>
          <w:rFonts w:ascii="ＭＳ Ｐゴシック" w:eastAsia="ＭＳ Ｐゴシック" w:hAnsi="ＭＳ Ｐゴシック" w:hint="eastAsia"/>
          <w:szCs w:val="21"/>
        </w:rPr>
        <w:t>週間以上の間隔をおいて</w:t>
      </w:r>
      <w:r w:rsidR="008E5F5A">
        <w:rPr>
          <w:rFonts w:ascii="ＭＳ Ｐゴシック" w:eastAsia="ＭＳ Ｐゴシック" w:hAnsi="ＭＳ Ｐゴシック" w:hint="eastAsia"/>
          <w:szCs w:val="21"/>
        </w:rPr>
        <w:t>２</w:t>
      </w:r>
      <w:r w:rsidRPr="00CA2DED">
        <w:rPr>
          <w:rFonts w:ascii="ＭＳ Ｐゴシック" w:eastAsia="ＭＳ Ｐゴシック" w:hAnsi="ＭＳ Ｐゴシック" w:hint="eastAsia"/>
          <w:szCs w:val="21"/>
        </w:rPr>
        <w:t>回以上検出される。</w:t>
      </w:r>
    </w:p>
    <w:p w:rsidR="00837322" w:rsidRPr="00CA2DED" w:rsidRDefault="00C96E4B" w:rsidP="00C96E4B">
      <w:pPr>
        <w:ind w:left="78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（本邦では抗β</w:t>
      </w:r>
      <w:r w:rsidRPr="00CA2DED">
        <w:rPr>
          <w:rFonts w:ascii="ＭＳ Ｐゴシック" w:eastAsia="ＭＳ Ｐゴシック" w:hAnsi="ＭＳ Ｐゴシック"/>
          <w:szCs w:val="21"/>
        </w:rPr>
        <w:t>2－GPI抗体の代わりに、</w:t>
      </w:r>
      <w:r w:rsidRPr="00CA2DED">
        <w:rPr>
          <w:rFonts w:ascii="ＭＳ Ｐゴシック" w:eastAsia="ＭＳ Ｐゴシック" w:hAnsi="ＭＳ Ｐゴシック" w:hint="eastAsia"/>
          <w:szCs w:val="21"/>
        </w:rPr>
        <w:t>抗カルジオリピンβ</w:t>
      </w:r>
      <w:r w:rsidRPr="00CA2DED">
        <w:rPr>
          <w:rFonts w:ascii="ＭＳ Ｐゴシック" w:eastAsia="ＭＳ Ｐゴシック" w:hAnsi="ＭＳ Ｐゴシック"/>
          <w:szCs w:val="21"/>
        </w:rPr>
        <w:t>2</w:t>
      </w:r>
      <w:r w:rsidR="00B74E9B" w:rsidRPr="00CA2DED">
        <w:rPr>
          <w:rFonts w:ascii="ＭＳ Ｐゴシック" w:eastAsia="ＭＳ Ｐゴシック" w:hAnsi="ＭＳ Ｐゴシック"/>
          <w:szCs w:val="21"/>
        </w:rPr>
        <w:t>－</w:t>
      </w:r>
      <w:r w:rsidRPr="00CA2DED">
        <w:rPr>
          <w:rFonts w:ascii="ＭＳ Ｐゴシック" w:eastAsia="ＭＳ Ｐゴシック" w:hAnsi="ＭＳ Ｐゴシック"/>
          <w:szCs w:val="21"/>
        </w:rPr>
        <w:t>GPI</w:t>
      </w:r>
      <w:r w:rsidRPr="00CA2DED">
        <w:rPr>
          <w:rFonts w:ascii="ＭＳ Ｐゴシック" w:eastAsia="ＭＳ Ｐゴシック" w:hAnsi="ＭＳ Ｐゴシック" w:hint="eastAsia"/>
          <w:szCs w:val="21"/>
        </w:rPr>
        <w:t>複合体抗体を用いる</w:t>
      </w:r>
      <w:r w:rsidR="00D7163C">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w:t>
      </w:r>
    </w:p>
    <w:p w:rsidR="00837322" w:rsidRPr="00CA2DED" w:rsidRDefault="00837322">
      <w:pPr>
        <w:widowControl/>
        <w:jc w:val="left"/>
        <w:rPr>
          <w:rFonts w:ascii="ＭＳ Ｐゴシック" w:eastAsia="ＭＳ Ｐゴシック" w:hAnsi="ＭＳ Ｐゴシック"/>
          <w:szCs w:val="21"/>
        </w:rPr>
      </w:pPr>
      <w:r w:rsidRPr="00CA2DED">
        <w:rPr>
          <w:rFonts w:ascii="ＭＳ Ｐゴシック" w:eastAsia="ＭＳ Ｐゴシック" w:hAnsi="ＭＳ Ｐゴシック"/>
          <w:szCs w:val="21"/>
        </w:rPr>
        <w:br w:type="page"/>
      </w:r>
    </w:p>
    <w:p w:rsidR="002E68FC" w:rsidRPr="00B27D89" w:rsidRDefault="00A149EE" w:rsidP="00A149EE">
      <w:pPr>
        <w:jc w:val="left"/>
        <w:rPr>
          <w:rFonts w:ascii="ＭＳ Ｐゴシック" w:eastAsia="ＭＳ Ｐゴシック" w:hAnsi="ＭＳ Ｐゴシック"/>
          <w:szCs w:val="21"/>
        </w:rPr>
      </w:pPr>
      <w:r w:rsidRPr="00B27D89">
        <w:rPr>
          <w:rFonts w:ascii="ＭＳ Ｐゴシック" w:eastAsia="ＭＳ Ｐゴシック" w:hAnsi="ＭＳ Ｐゴシック" w:hint="eastAsia"/>
          <w:szCs w:val="21"/>
        </w:rPr>
        <w:t>＜重症度分類＞</w:t>
      </w:r>
    </w:p>
    <w:p w:rsidR="00A571A0" w:rsidRPr="00CA2DED" w:rsidRDefault="00015F96" w:rsidP="00A149EE">
      <w:pPr>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３度以上を対象とする。</w:t>
      </w:r>
    </w:p>
    <w:p w:rsidR="00167C4B" w:rsidRPr="00CA2DED" w:rsidRDefault="00167C4B" w:rsidP="00A149EE">
      <w:pPr>
        <w:jc w:val="left"/>
        <w:rPr>
          <w:rFonts w:ascii="ＭＳ Ｐゴシック" w:eastAsia="ＭＳ Ｐゴシック" w:hAnsi="ＭＳ Ｐゴシック"/>
          <w:szCs w:val="21"/>
        </w:rPr>
      </w:pPr>
    </w:p>
    <w:p w:rsidR="00A571A0" w:rsidRPr="00CA2DED" w:rsidRDefault="008E5F5A" w:rsidP="00A571A0">
      <w:pPr>
        <w:spacing w:line="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A571A0" w:rsidRPr="00CA2DED">
        <w:rPr>
          <w:rFonts w:ascii="ＭＳ Ｐゴシック" w:eastAsia="ＭＳ Ｐゴシック" w:hAnsi="ＭＳ Ｐゴシック"/>
          <w:szCs w:val="21"/>
        </w:rPr>
        <w:t>度</w:t>
      </w:r>
      <w:r w:rsidR="0091648C" w:rsidRPr="00CA2DED">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治療を要さない、臓器障害がなく</w:t>
      </w:r>
      <w:r w:rsidR="00A571A0" w:rsidRPr="00CA2DED">
        <w:rPr>
          <w:rFonts w:ascii="ＭＳ Ｐゴシック" w:eastAsia="ＭＳ Ｐゴシック" w:hAnsi="ＭＳ Ｐゴシック"/>
          <w:szCs w:val="21"/>
        </w:rPr>
        <w:t>ADLの低下がない</w:t>
      </w:r>
      <w:r w:rsidR="005353B9">
        <w:rPr>
          <w:rFonts w:ascii="ＭＳ Ｐゴシック" w:eastAsia="ＭＳ Ｐゴシック" w:hAnsi="ＭＳ Ｐゴシック" w:hint="eastAsia"/>
          <w:szCs w:val="21"/>
        </w:rPr>
        <w:t>。</w:t>
      </w:r>
    </w:p>
    <w:p w:rsidR="00A571A0" w:rsidRPr="00CA2DED" w:rsidRDefault="00A571A0" w:rsidP="00A571A0">
      <w:pPr>
        <w:pStyle w:val="ab"/>
        <w:numPr>
          <w:ilvl w:val="0"/>
          <w:numId w:val="3"/>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抗血小板療法や抗凝固療法は行っておらず、過去一年以内に血栓症の新たな発症がない場合</w:t>
      </w:r>
      <w:r w:rsidR="00D7163C">
        <w:rPr>
          <w:rFonts w:ascii="ＭＳ Ｐゴシック" w:eastAsia="ＭＳ Ｐゴシック" w:hAnsi="ＭＳ Ｐゴシック" w:hint="eastAsia"/>
          <w:szCs w:val="21"/>
        </w:rPr>
        <w:t>。</w:t>
      </w:r>
    </w:p>
    <w:p w:rsidR="00A571A0" w:rsidRPr="00CA2DED" w:rsidRDefault="00D3377B" w:rsidP="00A571A0">
      <w:pPr>
        <w:pStyle w:val="ab"/>
        <w:numPr>
          <w:ilvl w:val="0"/>
          <w:numId w:val="3"/>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妊娠合併症の既往のみで血栓症の既往がな</w:t>
      </w:r>
      <w:r w:rsidR="00A571A0" w:rsidRPr="00CA2DED">
        <w:rPr>
          <w:rFonts w:ascii="ＭＳ Ｐゴシック" w:eastAsia="ＭＳ Ｐゴシック" w:hAnsi="ＭＳ Ｐゴシック" w:hint="eastAsia"/>
          <w:szCs w:val="21"/>
        </w:rPr>
        <w:t>い場合</w:t>
      </w:r>
      <w:r w:rsidR="00D7163C">
        <w:rPr>
          <w:rFonts w:ascii="ＭＳ Ｐゴシック" w:eastAsia="ＭＳ Ｐゴシック" w:hAnsi="ＭＳ Ｐゴシック" w:hint="eastAsia"/>
          <w:szCs w:val="21"/>
        </w:rPr>
        <w:t>。</w:t>
      </w:r>
    </w:p>
    <w:p w:rsidR="00A571A0" w:rsidRPr="00CA2DED" w:rsidRDefault="00D3377B" w:rsidP="00D3377B">
      <w:pPr>
        <w:pStyle w:val="ab"/>
        <w:numPr>
          <w:ilvl w:val="0"/>
          <w:numId w:val="3"/>
        </w:numPr>
        <w:ind w:leftChars="0"/>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血栓症の既往はあるが臓器障害は認めず、日常生活に支障がない。</w:t>
      </w:r>
    </w:p>
    <w:p w:rsidR="00A571A0" w:rsidRPr="00D7163C" w:rsidRDefault="00A571A0" w:rsidP="00A571A0">
      <w:pPr>
        <w:rPr>
          <w:rFonts w:ascii="ＭＳ Ｐゴシック" w:eastAsia="ＭＳ Ｐゴシック" w:hAnsi="ＭＳ Ｐゴシック"/>
          <w:szCs w:val="21"/>
        </w:rPr>
      </w:pPr>
    </w:p>
    <w:p w:rsidR="00A571A0" w:rsidRPr="00CA2DED" w:rsidRDefault="008E5F5A" w:rsidP="00A571A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A571A0" w:rsidRPr="00CA2DED">
        <w:rPr>
          <w:rFonts w:ascii="ＭＳ Ｐゴシック" w:eastAsia="ＭＳ Ｐゴシック" w:hAnsi="ＭＳ Ｐゴシック"/>
          <w:szCs w:val="21"/>
        </w:rPr>
        <w:t>度</w:t>
      </w:r>
      <w:r w:rsidR="0091648C" w:rsidRPr="00CA2DED">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治療しているが安定、臓器障害がなく</w:t>
      </w:r>
      <w:r w:rsidR="00A571A0" w:rsidRPr="00CA2DED">
        <w:rPr>
          <w:rFonts w:ascii="ＭＳ Ｐゴシック" w:eastAsia="ＭＳ Ｐゴシック" w:hAnsi="ＭＳ Ｐゴシック"/>
          <w:szCs w:val="21"/>
        </w:rPr>
        <w:t>ADL低下がない</w:t>
      </w:r>
      <w:r w:rsidR="005353B9">
        <w:rPr>
          <w:rFonts w:ascii="ＭＳ Ｐゴシック" w:eastAsia="ＭＳ Ｐゴシック" w:hAnsi="ＭＳ Ｐゴシック" w:hint="eastAsia"/>
          <w:szCs w:val="21"/>
        </w:rPr>
        <w:t>。</w:t>
      </w:r>
    </w:p>
    <w:p w:rsidR="00837322" w:rsidRPr="00D7163C" w:rsidRDefault="00A571A0" w:rsidP="00B27D89">
      <w:pPr>
        <w:pStyle w:val="ab"/>
        <w:numPr>
          <w:ilvl w:val="0"/>
          <w:numId w:val="3"/>
        </w:numPr>
        <w:ind w:leftChars="0"/>
        <w:jc w:val="left"/>
        <w:rPr>
          <w:rFonts w:ascii="ＭＳ Ｐゴシック" w:eastAsia="ＭＳ Ｐゴシック" w:hAnsi="ＭＳ Ｐゴシック"/>
          <w:szCs w:val="21"/>
        </w:rPr>
      </w:pPr>
      <w:r w:rsidRPr="00D7163C">
        <w:rPr>
          <w:rFonts w:ascii="ＭＳ Ｐゴシック" w:eastAsia="ＭＳ Ｐゴシック" w:hAnsi="ＭＳ Ｐゴシック" w:hint="eastAsia"/>
          <w:szCs w:val="21"/>
        </w:rPr>
        <w:t>抗血小板療法や抗凝固療法を行っており、過去一年以内に血栓症の新たな発症がない場合</w:t>
      </w:r>
      <w:r w:rsidR="00D3377B" w:rsidRPr="00D7163C">
        <w:rPr>
          <w:rFonts w:ascii="ＭＳ Ｐゴシック" w:eastAsia="ＭＳ Ｐゴシック" w:hAnsi="ＭＳ Ｐゴシック" w:hint="eastAsia"/>
          <w:szCs w:val="21"/>
        </w:rPr>
        <w:t>血栓症の既往はあるが臓器障害は認めず、</w:t>
      </w:r>
      <w:r w:rsidRPr="00D7163C">
        <w:rPr>
          <w:rFonts w:ascii="ＭＳ Ｐゴシック" w:eastAsia="ＭＳ Ｐゴシック" w:hAnsi="ＭＳ Ｐゴシック" w:hint="eastAsia"/>
          <w:szCs w:val="21"/>
        </w:rPr>
        <w:t>日常生活に支障がない</w:t>
      </w:r>
      <w:r w:rsidR="00167C4B" w:rsidRPr="00D7163C">
        <w:rPr>
          <w:rFonts w:ascii="ＭＳ Ｐゴシック" w:eastAsia="ＭＳ Ｐゴシック" w:hAnsi="ＭＳ Ｐゴシック" w:hint="eastAsia"/>
          <w:szCs w:val="21"/>
        </w:rPr>
        <w:t>。</w:t>
      </w:r>
    </w:p>
    <w:p w:rsidR="00A571A0" w:rsidRPr="00D7163C" w:rsidRDefault="00A571A0" w:rsidP="00EA0930">
      <w:pPr>
        <w:rPr>
          <w:rFonts w:ascii="ＭＳ Ｐゴシック" w:eastAsia="ＭＳ Ｐゴシック" w:hAnsi="ＭＳ Ｐゴシック"/>
          <w:szCs w:val="21"/>
        </w:rPr>
      </w:pPr>
    </w:p>
    <w:tbl>
      <w:tblPr>
        <w:tblW w:w="0" w:type="auto"/>
        <w:tblInd w:w="133" w:type="dxa"/>
        <w:tblBorders>
          <w:top w:val="dashed" w:sz="12" w:space="0" w:color="FF0000"/>
        </w:tblBorders>
        <w:tblCellMar>
          <w:left w:w="99" w:type="dxa"/>
          <w:right w:w="99" w:type="dxa"/>
        </w:tblCellMar>
        <w:tblLook w:val="0000" w:firstRow="0" w:lastRow="0" w:firstColumn="0" w:lastColumn="0" w:noHBand="0" w:noVBand="0"/>
      </w:tblPr>
      <w:tblGrid>
        <w:gridCol w:w="9667"/>
      </w:tblGrid>
      <w:tr w:rsidR="00167C4B" w:rsidRPr="00CA2DED" w:rsidTr="00167C4B">
        <w:trPr>
          <w:trHeight w:val="100"/>
        </w:trPr>
        <w:tc>
          <w:tcPr>
            <w:tcW w:w="9667" w:type="dxa"/>
          </w:tcPr>
          <w:p w:rsidR="00167C4B" w:rsidRPr="00CA2DED" w:rsidRDefault="00167C4B" w:rsidP="00A571A0">
            <w:pPr>
              <w:jc w:val="left"/>
              <w:rPr>
                <w:rFonts w:ascii="ＭＳ Ｐゴシック" w:eastAsia="ＭＳ Ｐゴシック" w:hAnsi="ＭＳ Ｐゴシック"/>
                <w:szCs w:val="21"/>
              </w:rPr>
            </w:pPr>
          </w:p>
        </w:tc>
      </w:tr>
    </w:tbl>
    <w:p w:rsidR="00A571A0" w:rsidRPr="00CA2DED" w:rsidRDefault="008E5F5A" w:rsidP="00A571A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A571A0" w:rsidRPr="00CA2DED">
        <w:rPr>
          <w:rFonts w:ascii="ＭＳ Ｐゴシック" w:eastAsia="ＭＳ Ｐゴシック" w:hAnsi="ＭＳ Ｐゴシック"/>
          <w:szCs w:val="21"/>
        </w:rPr>
        <w:t>度</w:t>
      </w:r>
      <w:r w:rsidR="0091648C" w:rsidRPr="00CA2DED">
        <w:rPr>
          <w:rFonts w:ascii="ＭＳ Ｐゴシック" w:eastAsia="ＭＳ Ｐゴシック" w:hAnsi="ＭＳ Ｐゴシック" w:hint="eastAsia"/>
          <w:szCs w:val="21"/>
        </w:rPr>
        <w:t>：</w:t>
      </w:r>
      <w:r w:rsidR="00A571A0" w:rsidRPr="00CA2DED">
        <w:rPr>
          <w:rFonts w:ascii="ＭＳ Ｐゴシック" w:eastAsia="ＭＳ Ｐゴシック" w:hAnsi="ＭＳ Ｐゴシック" w:hint="eastAsia"/>
          <w:szCs w:val="21"/>
        </w:rPr>
        <w:t>治療にもかかわらず再発性</w:t>
      </w:r>
      <w:r w:rsidR="00D3377B" w:rsidRPr="00CA2DED">
        <w:rPr>
          <w:rFonts w:ascii="ＭＳ Ｐゴシック" w:eastAsia="ＭＳ Ｐゴシック" w:hAnsi="ＭＳ Ｐゴシック" w:hint="eastAsia"/>
          <w:szCs w:val="21"/>
        </w:rPr>
        <w:t>の血栓症がある、軽度の臓器障害や</w:t>
      </w:r>
      <w:r w:rsidR="00A571A0" w:rsidRPr="00CA2DED">
        <w:rPr>
          <w:rFonts w:ascii="ＭＳ Ｐゴシック" w:eastAsia="ＭＳ Ｐゴシック" w:hAnsi="ＭＳ Ｐゴシック"/>
          <w:szCs w:val="21"/>
        </w:rPr>
        <w:t>ADLの低下がある</w:t>
      </w:r>
      <w:r w:rsidR="005353B9">
        <w:rPr>
          <w:rFonts w:ascii="ＭＳ Ｐゴシック" w:eastAsia="ＭＳ Ｐゴシック" w:hAnsi="ＭＳ Ｐゴシック" w:hint="eastAsia"/>
          <w:szCs w:val="21"/>
        </w:rPr>
        <w:t>。</w:t>
      </w:r>
    </w:p>
    <w:p w:rsidR="00A571A0" w:rsidRPr="00CA2DED" w:rsidRDefault="00A571A0" w:rsidP="00A571A0">
      <w:pPr>
        <w:pStyle w:val="ab"/>
        <w:numPr>
          <w:ilvl w:val="0"/>
          <w:numId w:val="3"/>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再発性の血栓症：抗血小板療法や抗凝固療法を行っているにもかかわらず、過去一年以内に新たな血栓症を起こした場合</w:t>
      </w:r>
    </w:p>
    <w:p w:rsidR="00A571A0" w:rsidRPr="00CA2DED" w:rsidRDefault="00A571A0" w:rsidP="00A571A0">
      <w:pPr>
        <w:pStyle w:val="ab"/>
        <w:numPr>
          <w:ilvl w:val="0"/>
          <w:numId w:val="3"/>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軽度の臓器障害：</w:t>
      </w:r>
      <w:r w:rsidRPr="00CA2DED">
        <w:rPr>
          <w:rFonts w:ascii="ＭＳ Ｐゴシック" w:eastAsia="ＭＳ Ｐゴシック" w:hAnsi="ＭＳ Ｐゴシック"/>
          <w:szCs w:val="21"/>
        </w:rPr>
        <w:t>APSによる永続的な臓器障害</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脳梗塞、心筋梗塞、肺梗塞、腎障害、視力低下や視野異常など</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があるもののADL</w:t>
      </w:r>
      <w:r w:rsidR="0005185B" w:rsidRPr="00CA2DED">
        <w:rPr>
          <w:rFonts w:ascii="ＭＳ Ｐゴシック" w:eastAsia="ＭＳ Ｐゴシック" w:hAnsi="ＭＳ Ｐゴシック"/>
          <w:szCs w:val="21"/>
        </w:rPr>
        <w:t>の低下がほとんどない場合</w:t>
      </w:r>
    </w:p>
    <w:p w:rsidR="00A571A0" w:rsidRPr="00CA2DED" w:rsidRDefault="00A571A0" w:rsidP="00A571A0">
      <w:pPr>
        <w:jc w:val="left"/>
        <w:rPr>
          <w:rFonts w:ascii="ＭＳ Ｐゴシック" w:eastAsia="ＭＳ Ｐゴシック" w:hAnsi="ＭＳ Ｐゴシック"/>
          <w:szCs w:val="21"/>
        </w:rPr>
      </w:pPr>
    </w:p>
    <w:p w:rsidR="00A571A0" w:rsidRPr="00CA2DED" w:rsidRDefault="008E5F5A" w:rsidP="00A571A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A571A0" w:rsidRPr="00CA2DED">
        <w:rPr>
          <w:rFonts w:ascii="ＭＳ Ｐゴシック" w:eastAsia="ＭＳ Ｐゴシック" w:hAnsi="ＭＳ Ｐゴシック"/>
          <w:szCs w:val="21"/>
        </w:rPr>
        <w:t>度</w:t>
      </w:r>
      <w:r w:rsidR="0091648C" w:rsidRPr="00CA2DED">
        <w:rPr>
          <w:rFonts w:ascii="ＭＳ Ｐゴシック" w:eastAsia="ＭＳ Ｐゴシック" w:hAnsi="ＭＳ Ｐゴシック" w:hint="eastAsia"/>
          <w:szCs w:val="21"/>
        </w:rPr>
        <w:t>：</w:t>
      </w:r>
      <w:r w:rsidR="00D3377B" w:rsidRPr="00CA2DED">
        <w:rPr>
          <w:rFonts w:ascii="ＭＳ Ｐゴシック" w:eastAsia="ＭＳ Ｐゴシック" w:hAnsi="ＭＳ Ｐゴシック" w:hint="eastAsia"/>
          <w:szCs w:val="21"/>
        </w:rPr>
        <w:t>抗リン脂質抗体</w:t>
      </w:r>
      <w:r w:rsidR="00A571A0" w:rsidRPr="00CA2DED">
        <w:rPr>
          <w:rFonts w:ascii="ＭＳ Ｐゴシック" w:eastAsia="ＭＳ Ｐゴシック" w:hAnsi="ＭＳ Ｐゴシック" w:hint="eastAsia"/>
          <w:szCs w:val="21"/>
        </w:rPr>
        <w:t>関連疾患に対する治療中</w:t>
      </w:r>
      <w:r w:rsidR="0082107B" w:rsidRPr="00CA2DED">
        <w:rPr>
          <w:rFonts w:ascii="ＭＳ Ｐゴシック" w:eastAsia="ＭＳ Ｐゴシック" w:hAnsi="ＭＳ Ｐゴシック" w:hint="eastAsia"/>
          <w:szCs w:val="21"/>
        </w:rPr>
        <w:t>、妊娠管理中</w:t>
      </w:r>
      <w:r w:rsidR="00D3377B" w:rsidRPr="00CA2DED">
        <w:rPr>
          <w:rFonts w:ascii="ＭＳ Ｐゴシック" w:eastAsia="ＭＳ Ｐゴシック" w:hAnsi="ＭＳ Ｐゴシック" w:hint="eastAsia"/>
          <w:szCs w:val="21"/>
        </w:rPr>
        <w:t>、中等度の臓器障害や</w:t>
      </w:r>
      <w:r w:rsidR="00A571A0" w:rsidRPr="00CA2DED">
        <w:rPr>
          <w:rFonts w:ascii="ＭＳ Ｐゴシック" w:eastAsia="ＭＳ Ｐゴシック" w:hAnsi="ＭＳ Ｐゴシック"/>
          <w:szCs w:val="21"/>
        </w:rPr>
        <w:t>ADLの低下がある</w:t>
      </w:r>
      <w:r w:rsidR="005353B9">
        <w:rPr>
          <w:rFonts w:ascii="ＭＳ Ｐゴシック" w:eastAsia="ＭＳ Ｐゴシック" w:hAnsi="ＭＳ Ｐゴシック" w:hint="eastAsia"/>
          <w:szCs w:val="21"/>
        </w:rPr>
        <w:t>。</w:t>
      </w:r>
    </w:p>
    <w:p w:rsidR="00A571A0" w:rsidRPr="00CA2DED" w:rsidRDefault="00A571A0" w:rsidP="00A571A0">
      <w:pPr>
        <w:pStyle w:val="ab"/>
        <w:numPr>
          <w:ilvl w:val="0"/>
          <w:numId w:val="2"/>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抗リン脂質抗体関連疾患：診断が確定された</w:t>
      </w:r>
      <w:r w:rsidRPr="00CA2DED">
        <w:rPr>
          <w:rFonts w:ascii="ＭＳ Ｐゴシック" w:eastAsia="ＭＳ Ｐゴシック" w:hAnsi="ＭＳ Ｐゴシック"/>
          <w:szCs w:val="21"/>
        </w:rPr>
        <w:t>APSに加えて、抗リン脂質抗体関連の血小板減少、神経障害などに対する免疫抑制療法を継続している場合。</w:t>
      </w:r>
    </w:p>
    <w:p w:rsidR="00A571A0" w:rsidRPr="00CA2DED" w:rsidRDefault="00A571A0" w:rsidP="00A571A0">
      <w:pPr>
        <w:pStyle w:val="ab"/>
        <w:numPr>
          <w:ilvl w:val="0"/>
          <w:numId w:val="2"/>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妊娠管理：過去一年以内に妊娠中の血栓症の予防や妊娠合併症の予防目的に抗血小板療法や抗凝固療法を行っている場合</w:t>
      </w:r>
    </w:p>
    <w:p w:rsidR="00A571A0" w:rsidRPr="00CA2DED" w:rsidRDefault="00A571A0" w:rsidP="00A571A0">
      <w:pPr>
        <w:pStyle w:val="ab"/>
        <w:numPr>
          <w:ilvl w:val="0"/>
          <w:numId w:val="2"/>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中等度の臓器障害：</w:t>
      </w:r>
      <w:r w:rsidRPr="00CA2DED">
        <w:rPr>
          <w:rFonts w:ascii="ＭＳ Ｐゴシック" w:eastAsia="ＭＳ Ｐゴシック" w:hAnsi="ＭＳ Ｐゴシック"/>
          <w:szCs w:val="21"/>
        </w:rPr>
        <w:t>APSによる永続的な重要臓器障害</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脳梗塞、心筋梗塞、肺梗塞、腎障害、視力低下や視野異常など</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がありADLの低下がある場合</w:t>
      </w:r>
    </w:p>
    <w:p w:rsidR="00A571A0" w:rsidRPr="00CA2DED" w:rsidRDefault="00A571A0" w:rsidP="00A571A0">
      <w:pPr>
        <w:jc w:val="left"/>
        <w:rPr>
          <w:rFonts w:ascii="ＭＳ Ｐゴシック" w:eastAsia="ＭＳ Ｐゴシック" w:hAnsi="ＭＳ Ｐゴシック"/>
          <w:szCs w:val="21"/>
        </w:rPr>
      </w:pPr>
    </w:p>
    <w:p w:rsidR="00A571A0" w:rsidRPr="00CA2DED" w:rsidRDefault="008E5F5A" w:rsidP="00EA0930">
      <w:pPr>
        <w:ind w:left="525" w:hangingChars="250" w:hanging="52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A571A0" w:rsidRPr="00CA2DED">
        <w:rPr>
          <w:rFonts w:ascii="ＭＳ Ｐゴシック" w:eastAsia="ＭＳ Ｐゴシック" w:hAnsi="ＭＳ Ｐゴシック"/>
          <w:szCs w:val="21"/>
        </w:rPr>
        <w:t>度</w:t>
      </w:r>
      <w:r w:rsidR="0091648C" w:rsidRPr="00CA2DED">
        <w:rPr>
          <w:rFonts w:ascii="ＭＳ Ｐゴシック" w:eastAsia="ＭＳ Ｐゴシック" w:hAnsi="ＭＳ Ｐゴシック" w:hint="eastAsia"/>
          <w:szCs w:val="21"/>
        </w:rPr>
        <w:t>：</w:t>
      </w:r>
      <w:r w:rsidR="00A571A0" w:rsidRPr="00CA2DED">
        <w:rPr>
          <w:rFonts w:ascii="ＭＳ Ｐゴシック" w:eastAsia="ＭＳ Ｐゴシック" w:hAnsi="ＭＳ Ｐゴシック" w:hint="eastAsia"/>
          <w:szCs w:val="21"/>
        </w:rPr>
        <w:t>劇症型</w:t>
      </w:r>
      <w:r w:rsidR="00A571A0" w:rsidRPr="00CA2DED">
        <w:rPr>
          <w:rFonts w:ascii="ＭＳ Ｐゴシック" w:eastAsia="ＭＳ Ｐゴシック" w:hAnsi="ＭＳ Ｐゴシック"/>
          <w:szCs w:val="21"/>
        </w:rPr>
        <w:t>APS、新規ないし再燃した</w:t>
      </w:r>
      <w:r w:rsidR="000C3625" w:rsidRPr="00CA2DED">
        <w:rPr>
          <w:rFonts w:ascii="ＭＳ Ｐゴシック" w:eastAsia="ＭＳ Ｐゴシック" w:hAnsi="ＭＳ Ｐゴシック" w:hint="eastAsia"/>
          <w:szCs w:val="21"/>
        </w:rPr>
        <w:t>治療を要する</w:t>
      </w:r>
      <w:r w:rsidR="00D3377B" w:rsidRPr="00CA2DED">
        <w:rPr>
          <w:rFonts w:ascii="ＭＳ Ｐゴシック" w:eastAsia="ＭＳ Ｐゴシック" w:hAnsi="ＭＳ Ｐゴシック" w:hint="eastAsia"/>
          <w:szCs w:val="21"/>
        </w:rPr>
        <w:t>抗リン脂質抗体関連疾患、治療中の妊娠合併症、高度の臓器障</w:t>
      </w:r>
      <w:r w:rsidR="004F1957" w:rsidRPr="00CA2DED">
        <w:rPr>
          <w:rFonts w:ascii="ＭＳ Ｐゴシック" w:eastAsia="ＭＳ Ｐゴシック" w:hAnsi="ＭＳ Ｐゴシック" w:hint="eastAsia"/>
          <w:szCs w:val="21"/>
        </w:rPr>
        <w:t>害</w:t>
      </w:r>
      <w:r w:rsidR="00D3377B" w:rsidRPr="00CA2DED">
        <w:rPr>
          <w:rFonts w:ascii="ＭＳ Ｐゴシック" w:eastAsia="ＭＳ Ｐゴシック" w:hAnsi="ＭＳ Ｐゴシック" w:hint="eastAsia"/>
          <w:szCs w:val="21"/>
        </w:rPr>
        <w:t>や</w:t>
      </w:r>
      <w:r w:rsidR="00A571A0" w:rsidRPr="00CA2DED">
        <w:rPr>
          <w:rFonts w:ascii="ＭＳ Ｐゴシック" w:eastAsia="ＭＳ Ｐゴシック" w:hAnsi="ＭＳ Ｐゴシック"/>
          <w:szCs w:val="21"/>
        </w:rPr>
        <w:t>ADLの低下がある</w:t>
      </w:r>
      <w:r w:rsidR="005353B9">
        <w:rPr>
          <w:rFonts w:ascii="ＭＳ Ｐゴシック" w:eastAsia="ＭＳ Ｐゴシック" w:hAnsi="ＭＳ Ｐゴシック" w:hint="eastAsia"/>
          <w:szCs w:val="21"/>
        </w:rPr>
        <w:t>。</w:t>
      </w:r>
    </w:p>
    <w:p w:rsidR="00A571A0" w:rsidRPr="00CA2DED" w:rsidRDefault="00A571A0" w:rsidP="00A571A0">
      <w:pPr>
        <w:pStyle w:val="ab"/>
        <w:numPr>
          <w:ilvl w:val="0"/>
          <w:numId w:val="1"/>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劇症型</w:t>
      </w:r>
      <w:r w:rsidRPr="00CA2DED">
        <w:rPr>
          <w:rFonts w:ascii="ＭＳ Ｐゴシック" w:eastAsia="ＭＳ Ｐゴシック" w:hAnsi="ＭＳ Ｐゴシック"/>
          <w:szCs w:val="21"/>
        </w:rPr>
        <w:t>APS：過去一年以内に発症し、集学的治療を必要とする場合</w:t>
      </w:r>
    </w:p>
    <w:p w:rsidR="00A571A0" w:rsidRPr="00CA2DED" w:rsidRDefault="00A571A0" w:rsidP="00A571A0">
      <w:pPr>
        <w:pStyle w:val="ab"/>
        <w:numPr>
          <w:ilvl w:val="0"/>
          <w:numId w:val="1"/>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抗リン脂質抗体関連疾患：診断が確定された</w:t>
      </w:r>
      <w:r w:rsidRPr="00CA2DED">
        <w:rPr>
          <w:rFonts w:ascii="ＭＳ Ｐゴシック" w:eastAsia="ＭＳ Ｐゴシック" w:hAnsi="ＭＳ Ｐゴシック"/>
          <w:szCs w:val="21"/>
        </w:rPr>
        <w:t>APSに加えて、過去一年以内に抗リン脂質抗体関連の血小板減少、神経障害などに対する免疫抑制療法を開始した場合あるいは再燃により治療を強化した場合</w:t>
      </w:r>
    </w:p>
    <w:p w:rsidR="00A571A0" w:rsidRPr="00CA2DED" w:rsidRDefault="00A571A0" w:rsidP="00A571A0">
      <w:pPr>
        <w:pStyle w:val="ab"/>
        <w:numPr>
          <w:ilvl w:val="0"/>
          <w:numId w:val="1"/>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妊娠合併症：過去一年以内に妊娠高血圧症候群などの妊娠合併症に対して治療を必要とした場合</w:t>
      </w:r>
    </w:p>
    <w:p w:rsidR="00A571A0" w:rsidRPr="00CA2DED" w:rsidRDefault="00A571A0" w:rsidP="00A571A0">
      <w:pPr>
        <w:pStyle w:val="ab"/>
        <w:numPr>
          <w:ilvl w:val="0"/>
          <w:numId w:val="1"/>
        </w:numPr>
        <w:ind w:leftChars="0"/>
        <w:jc w:val="left"/>
        <w:rPr>
          <w:rFonts w:ascii="ＭＳ Ｐゴシック" w:eastAsia="ＭＳ Ｐゴシック" w:hAnsi="ＭＳ Ｐゴシック"/>
          <w:szCs w:val="21"/>
        </w:rPr>
      </w:pPr>
      <w:r w:rsidRPr="00CA2DED">
        <w:rPr>
          <w:rFonts w:ascii="ＭＳ Ｐゴシック" w:eastAsia="ＭＳ Ｐゴシック" w:hAnsi="ＭＳ Ｐゴシック" w:hint="eastAsia"/>
          <w:szCs w:val="21"/>
        </w:rPr>
        <w:t>重度の臓器障害：</w:t>
      </w:r>
      <w:r w:rsidRPr="00CA2DED">
        <w:rPr>
          <w:rFonts w:ascii="ＭＳ Ｐゴシック" w:eastAsia="ＭＳ Ｐゴシック" w:hAnsi="ＭＳ Ｐゴシック"/>
          <w:szCs w:val="21"/>
        </w:rPr>
        <w:t>APSによる永続的な重要臓器障害</w:t>
      </w:r>
      <w:r w:rsidR="00FB499B">
        <w:rPr>
          <w:rFonts w:ascii="ＭＳ Ｐゴシック" w:eastAsia="ＭＳ Ｐゴシック" w:hAnsi="ＭＳ Ｐゴシック"/>
          <w:szCs w:val="21"/>
        </w:rPr>
        <w:t>（</w:t>
      </w:r>
      <w:r w:rsidRPr="00CA2DED">
        <w:rPr>
          <w:rFonts w:ascii="ＭＳ Ｐゴシック" w:eastAsia="ＭＳ Ｐゴシック" w:hAnsi="ＭＳ Ｐゴシック"/>
          <w:szCs w:val="21"/>
        </w:rPr>
        <w:t>脳梗塞、心筋梗塞、肺梗塞、腎障害、視力低下や視野異常など</w:t>
      </w:r>
      <w:r w:rsidR="00FB499B">
        <w:rPr>
          <w:rFonts w:ascii="ＭＳ Ｐゴシック" w:eastAsia="ＭＳ Ｐゴシック" w:hAnsi="ＭＳ Ｐゴシック"/>
          <w:szCs w:val="21"/>
        </w:rPr>
        <w:t>）</w:t>
      </w:r>
      <w:r w:rsidRPr="00CA2DED">
        <w:rPr>
          <w:rFonts w:ascii="ＭＳ Ｐゴシック" w:eastAsia="ＭＳ Ｐゴシック" w:hAnsi="ＭＳ Ｐゴシック" w:hint="eastAsia"/>
          <w:szCs w:val="21"/>
        </w:rPr>
        <w:t>により介助が必要となるなど</w:t>
      </w:r>
      <w:r w:rsidR="00D7163C">
        <w:rPr>
          <w:rFonts w:ascii="ＭＳ Ｐゴシック" w:eastAsia="ＭＳ Ｐゴシック" w:hAnsi="ＭＳ Ｐゴシック" w:hint="eastAsia"/>
          <w:szCs w:val="21"/>
        </w:rPr>
        <w:t>、</w:t>
      </w:r>
      <w:r w:rsidRPr="00CA2DED">
        <w:rPr>
          <w:rFonts w:ascii="ＭＳ Ｐゴシック" w:eastAsia="ＭＳ Ｐゴシック" w:hAnsi="ＭＳ Ｐゴシック" w:hint="eastAsia"/>
          <w:szCs w:val="21"/>
        </w:rPr>
        <w:t>著しい</w:t>
      </w:r>
      <w:r w:rsidRPr="00CA2DED">
        <w:rPr>
          <w:rFonts w:ascii="ＭＳ Ｐゴシック" w:eastAsia="ＭＳ Ｐゴシック" w:hAnsi="ＭＳ Ｐゴシック"/>
          <w:szCs w:val="21"/>
        </w:rPr>
        <w:t>ADL</w:t>
      </w:r>
      <w:r w:rsidR="00D3377B" w:rsidRPr="00CA2DED">
        <w:rPr>
          <w:rFonts w:ascii="ＭＳ Ｐゴシック" w:eastAsia="ＭＳ Ｐゴシック" w:hAnsi="ＭＳ Ｐゴシック" w:hint="eastAsia"/>
          <w:szCs w:val="21"/>
        </w:rPr>
        <w:t>の低下がある場合</w:t>
      </w:r>
    </w:p>
    <w:p w:rsidR="00791597" w:rsidRDefault="00791597">
      <w:pPr>
        <w:jc w:val="left"/>
        <w:rPr>
          <w:rFonts w:ascii="ＭＳ Ｐゴシック" w:eastAsia="ＭＳ Ｐゴシック" w:hAnsi="ＭＳ Ｐゴシック"/>
          <w:szCs w:val="21"/>
        </w:rPr>
      </w:pPr>
    </w:p>
    <w:p w:rsidR="00791597" w:rsidRDefault="00791597">
      <w:pPr>
        <w:jc w:val="left"/>
        <w:rPr>
          <w:rFonts w:ascii="ＭＳ Ｐゴシック" w:eastAsia="ＭＳ Ｐゴシック" w:hAnsi="ＭＳ Ｐゴシック"/>
          <w:szCs w:val="21"/>
        </w:rPr>
      </w:pPr>
    </w:p>
    <w:p w:rsidR="00791597" w:rsidRDefault="00791597">
      <w:pPr>
        <w:jc w:val="left"/>
        <w:rPr>
          <w:rFonts w:ascii="ＭＳ Ｐゴシック" w:eastAsia="ＭＳ Ｐゴシック" w:hAnsi="ＭＳ Ｐゴシック"/>
          <w:szCs w:val="21"/>
        </w:rPr>
      </w:pPr>
    </w:p>
    <w:p w:rsidR="00791597" w:rsidRDefault="00791597" w:rsidP="0079159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91597" w:rsidRDefault="00791597" w:rsidP="0079159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7163C">
        <w:rPr>
          <w:rFonts w:asciiTheme="minorEastAsia" w:hAnsiTheme="minorEastAsia" w:hint="eastAsia"/>
          <w:szCs w:val="21"/>
        </w:rPr>
        <w:t>。</w:t>
      </w:r>
      <w:r>
        <w:rPr>
          <w:rFonts w:asciiTheme="minorEastAsia" w:hAnsiTheme="minorEastAsia" w:hint="eastAsia"/>
          <w:szCs w:val="21"/>
        </w:rPr>
        <w:t>）。</w:t>
      </w:r>
    </w:p>
    <w:p w:rsidR="00791597" w:rsidRDefault="00791597" w:rsidP="0079159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7163C">
        <w:rPr>
          <w:rFonts w:asciiTheme="minorEastAsia" w:hAnsiTheme="minorEastAsia" w:hint="eastAsia"/>
          <w:szCs w:val="21"/>
        </w:rPr>
        <w:t>あって</w:t>
      </w:r>
      <w:r>
        <w:rPr>
          <w:rFonts w:asciiTheme="minorEastAsia" w:hAnsiTheme="minorEastAsia" w:hint="eastAsia"/>
          <w:szCs w:val="21"/>
        </w:rPr>
        <w:t>、直近６</w:t>
      </w:r>
      <w:r w:rsidR="00F808C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91597" w:rsidRDefault="00791597" w:rsidP="00791597">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7163C">
        <w:rPr>
          <w:rFonts w:hint="eastAsia"/>
          <w:kern w:val="0"/>
          <w:szCs w:val="21"/>
        </w:rPr>
        <w:t>もの</w:t>
      </w:r>
      <w:r>
        <w:rPr>
          <w:rFonts w:hint="eastAsia"/>
          <w:kern w:val="0"/>
          <w:szCs w:val="21"/>
        </w:rPr>
        <w:t>については、医療費助成の対象とする。</w:t>
      </w:r>
    </w:p>
    <w:p w:rsidR="00791597" w:rsidRPr="00791597" w:rsidRDefault="00791597">
      <w:pPr>
        <w:jc w:val="left"/>
        <w:rPr>
          <w:rFonts w:ascii="ＭＳ Ｐゴシック" w:eastAsia="ＭＳ Ｐゴシック" w:hAnsi="ＭＳ Ｐゴシック"/>
          <w:szCs w:val="21"/>
        </w:rPr>
      </w:pPr>
    </w:p>
    <w:p w:rsidR="00791597" w:rsidRDefault="00791597" w:rsidP="00990693">
      <w:pPr>
        <w:widowControl/>
        <w:ind w:left="630" w:hanging="210"/>
        <w:jc w:val="left"/>
        <w:rPr>
          <w:rFonts w:ascii="ＭＳ Ｐゴシック" w:eastAsia="ＭＳ Ｐゴシック" w:hAnsi="ＭＳ Ｐゴシック"/>
          <w:szCs w:val="21"/>
        </w:rPr>
      </w:pPr>
    </w:p>
    <w:p w:rsidR="00791597" w:rsidRPr="00CA2DED" w:rsidRDefault="00791597" w:rsidP="00A149EE">
      <w:pPr>
        <w:jc w:val="left"/>
        <w:rPr>
          <w:rFonts w:ascii="ＭＳ Ｐゴシック" w:eastAsia="ＭＳ Ｐゴシック" w:hAnsi="ＭＳ Ｐゴシック"/>
          <w:szCs w:val="21"/>
        </w:rPr>
      </w:pPr>
    </w:p>
    <w:p w:rsidR="002D294C" w:rsidRPr="00CA2DED" w:rsidRDefault="002D294C" w:rsidP="00990693">
      <w:pPr>
        <w:widowControl/>
        <w:ind w:leftChars="200" w:left="630" w:hangingChars="100" w:hanging="210"/>
        <w:jc w:val="left"/>
        <w:rPr>
          <w:rFonts w:ascii="ＭＳ Ｐゴシック" w:eastAsia="ＭＳ Ｐゴシック" w:hAnsi="ＭＳ Ｐゴシック"/>
          <w:color w:val="000000" w:themeColor="text1"/>
          <w:szCs w:val="21"/>
        </w:rPr>
      </w:pPr>
    </w:p>
    <w:sectPr w:rsidR="002D294C" w:rsidRPr="00CA2DED" w:rsidSect="00565FA7">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7F" w:rsidRDefault="007C7D7F" w:rsidP="00A149EE">
      <w:r>
        <w:separator/>
      </w:r>
    </w:p>
  </w:endnote>
  <w:endnote w:type="continuationSeparator" w:id="0">
    <w:p w:rsidR="007C7D7F" w:rsidRDefault="007C7D7F"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7F" w:rsidRDefault="007C7D7F" w:rsidP="00A149EE">
      <w:r>
        <w:separator/>
      </w:r>
    </w:p>
  </w:footnote>
  <w:footnote w:type="continuationSeparator" w:id="0">
    <w:p w:rsidR="007C7D7F" w:rsidRDefault="007C7D7F" w:rsidP="00A14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1A8"/>
    <w:multiLevelType w:val="hybridMultilevel"/>
    <w:tmpl w:val="9C96AB5E"/>
    <w:lvl w:ilvl="0" w:tplc="04090001">
      <w:start w:val="1"/>
      <w:numFmt w:val="bullet"/>
      <w:lvlText w:val=""/>
      <w:lvlJc w:val="left"/>
      <w:pPr>
        <w:tabs>
          <w:tab w:val="num" w:pos="2100"/>
        </w:tabs>
        <w:ind w:left="2100" w:hanging="420"/>
      </w:pPr>
      <w:rPr>
        <w:rFonts w:ascii="Wingdings" w:hAnsi="Wingdings" w:hint="default"/>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
    <w:nsid w:val="0C8B5FB0"/>
    <w:multiLevelType w:val="hybridMultilevel"/>
    <w:tmpl w:val="13F61D5A"/>
    <w:lvl w:ilvl="0" w:tplc="20DAB14A">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6D1B2E"/>
    <w:multiLevelType w:val="hybridMultilevel"/>
    <w:tmpl w:val="E4A2BE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2EEA0B20"/>
    <w:multiLevelType w:val="hybridMultilevel"/>
    <w:tmpl w:val="0D82AC5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57581DE9"/>
    <w:multiLevelType w:val="hybridMultilevel"/>
    <w:tmpl w:val="3056C47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591D7DFA"/>
    <w:multiLevelType w:val="hybridMultilevel"/>
    <w:tmpl w:val="632C26E0"/>
    <w:lvl w:ilvl="0" w:tplc="98A0D2B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11B1A33"/>
    <w:multiLevelType w:val="hybridMultilevel"/>
    <w:tmpl w:val="C862EEF8"/>
    <w:lvl w:ilvl="0" w:tplc="7732190E">
      <w:start w:val="1"/>
      <w:numFmt w:val="decimalFullWidth"/>
      <w:lvlText w:val="%1．"/>
      <w:lvlJc w:val="left"/>
      <w:pPr>
        <w:tabs>
          <w:tab w:val="num" w:pos="780"/>
        </w:tabs>
        <w:ind w:left="780" w:hanging="4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3324F28"/>
    <w:multiLevelType w:val="hybridMultilevel"/>
    <w:tmpl w:val="F8240BA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7679542F"/>
    <w:multiLevelType w:val="hybridMultilevel"/>
    <w:tmpl w:val="60D665C4"/>
    <w:lvl w:ilvl="0" w:tplc="E660B65A">
      <w:start w:val="1"/>
      <w:numFmt w:val="decimalFullWidth"/>
      <w:lvlText w:val="%1．"/>
      <w:lvlJc w:val="left"/>
      <w:pPr>
        <w:tabs>
          <w:tab w:val="num" w:pos="780"/>
        </w:tabs>
        <w:ind w:left="780" w:hanging="420"/>
      </w:pPr>
    </w:lvl>
    <w:lvl w:ilvl="1" w:tplc="04090019">
      <w:start w:val="1"/>
      <w:numFmt w:val="lowerLetter"/>
      <w:lvlText w:val="%2."/>
      <w:lvlJc w:val="left"/>
      <w:pPr>
        <w:tabs>
          <w:tab w:val="num" w:pos="1440"/>
        </w:tabs>
        <w:ind w:left="1440" w:hanging="360"/>
      </w:pPr>
    </w:lvl>
    <w:lvl w:ilvl="2" w:tplc="7732190E">
      <w:start w:val="1"/>
      <w:numFmt w:val="decimalFullWidth"/>
      <w:lvlText w:val="%3．"/>
      <w:lvlJc w:val="left"/>
      <w:pPr>
        <w:tabs>
          <w:tab w:val="num" w:pos="2400"/>
        </w:tabs>
        <w:ind w:left="2400" w:hanging="420"/>
      </w:pPr>
    </w:lvl>
    <w:lvl w:ilvl="3" w:tplc="779C24C4">
      <w:start w:val="1"/>
      <w:numFmt w:val="decimal"/>
      <w:lvlText w:val="%4."/>
      <w:lvlJc w:val="left"/>
      <w:pPr>
        <w:tabs>
          <w:tab w:val="num" w:pos="2880"/>
        </w:tabs>
        <w:ind w:left="2880" w:hanging="360"/>
      </w:pPr>
    </w:lvl>
    <w:lvl w:ilvl="4" w:tplc="A66CE9EE">
      <w:start w:val="1"/>
      <w:numFmt w:val="upperLetter"/>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1"/>
  </w:num>
  <w:num w:numId="9">
    <w:abstractNumId w:val="6"/>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15F96"/>
    <w:rsid w:val="00040C5B"/>
    <w:rsid w:val="0005185B"/>
    <w:rsid w:val="00056542"/>
    <w:rsid w:val="000B72E3"/>
    <w:rsid w:val="000C3625"/>
    <w:rsid w:val="000D51F0"/>
    <w:rsid w:val="00106B99"/>
    <w:rsid w:val="00147359"/>
    <w:rsid w:val="001664ED"/>
    <w:rsid w:val="00167C4B"/>
    <w:rsid w:val="002A0516"/>
    <w:rsid w:val="002A4C4E"/>
    <w:rsid w:val="002D294C"/>
    <w:rsid w:val="002D7642"/>
    <w:rsid w:val="002E68FC"/>
    <w:rsid w:val="003055F3"/>
    <w:rsid w:val="00317D5F"/>
    <w:rsid w:val="0036469B"/>
    <w:rsid w:val="003755BD"/>
    <w:rsid w:val="00397AD8"/>
    <w:rsid w:val="00414B5D"/>
    <w:rsid w:val="00423D9B"/>
    <w:rsid w:val="00480CE5"/>
    <w:rsid w:val="004D1261"/>
    <w:rsid w:val="004D6AAF"/>
    <w:rsid w:val="004F1957"/>
    <w:rsid w:val="005076CD"/>
    <w:rsid w:val="005353B9"/>
    <w:rsid w:val="00546541"/>
    <w:rsid w:val="005535AB"/>
    <w:rsid w:val="00565FA7"/>
    <w:rsid w:val="005F33C8"/>
    <w:rsid w:val="00667D7F"/>
    <w:rsid w:val="00674D0D"/>
    <w:rsid w:val="006A475E"/>
    <w:rsid w:val="00783562"/>
    <w:rsid w:val="00791597"/>
    <w:rsid w:val="00795EA0"/>
    <w:rsid w:val="007A09CB"/>
    <w:rsid w:val="007C7D7F"/>
    <w:rsid w:val="0082107B"/>
    <w:rsid w:val="00837322"/>
    <w:rsid w:val="00862C1C"/>
    <w:rsid w:val="008E5F5A"/>
    <w:rsid w:val="0091648C"/>
    <w:rsid w:val="009348E6"/>
    <w:rsid w:val="009775A4"/>
    <w:rsid w:val="00990693"/>
    <w:rsid w:val="00992088"/>
    <w:rsid w:val="009C6E35"/>
    <w:rsid w:val="00A149EE"/>
    <w:rsid w:val="00A435D5"/>
    <w:rsid w:val="00A50436"/>
    <w:rsid w:val="00A571A0"/>
    <w:rsid w:val="00A83C1F"/>
    <w:rsid w:val="00AF1F4D"/>
    <w:rsid w:val="00AF7592"/>
    <w:rsid w:val="00B27D89"/>
    <w:rsid w:val="00B74E9B"/>
    <w:rsid w:val="00BD2E4B"/>
    <w:rsid w:val="00BD3EF0"/>
    <w:rsid w:val="00BE491A"/>
    <w:rsid w:val="00BF0F08"/>
    <w:rsid w:val="00BF1734"/>
    <w:rsid w:val="00C60947"/>
    <w:rsid w:val="00C67A56"/>
    <w:rsid w:val="00C87F36"/>
    <w:rsid w:val="00C91613"/>
    <w:rsid w:val="00C96E4B"/>
    <w:rsid w:val="00CA2DED"/>
    <w:rsid w:val="00CB16A3"/>
    <w:rsid w:val="00CC5BD3"/>
    <w:rsid w:val="00CD5289"/>
    <w:rsid w:val="00D143D4"/>
    <w:rsid w:val="00D30D66"/>
    <w:rsid w:val="00D3377B"/>
    <w:rsid w:val="00D37BE9"/>
    <w:rsid w:val="00D51945"/>
    <w:rsid w:val="00D7163C"/>
    <w:rsid w:val="00D8511C"/>
    <w:rsid w:val="00DB32CD"/>
    <w:rsid w:val="00DC7E36"/>
    <w:rsid w:val="00E11F13"/>
    <w:rsid w:val="00E21BBC"/>
    <w:rsid w:val="00E64199"/>
    <w:rsid w:val="00E95979"/>
    <w:rsid w:val="00EA0930"/>
    <w:rsid w:val="00EA2B5B"/>
    <w:rsid w:val="00F520CA"/>
    <w:rsid w:val="00F808C3"/>
    <w:rsid w:val="00FB499B"/>
    <w:rsid w:val="00FB5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E1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E1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スタイル"/>
    <w:rsid w:val="00E11F13"/>
    <w:pPr>
      <w:widowControl w:val="0"/>
      <w:autoSpaceDE w:val="0"/>
      <w:autoSpaceDN w:val="0"/>
      <w:adjustRightInd w:val="0"/>
    </w:pPr>
    <w:rPr>
      <w:rFonts w:ascii="ＭＳ Ｐ明朝" w:eastAsia="ＭＳ Ｐ明朝" w:cs="ＭＳ Ｐ明朝"/>
      <w:kern w:val="0"/>
      <w:sz w:val="24"/>
      <w:szCs w:val="24"/>
    </w:rPr>
  </w:style>
  <w:style w:type="paragraph" w:styleId="a9">
    <w:name w:val="Balloon Text"/>
    <w:basedOn w:val="a"/>
    <w:link w:val="aa"/>
    <w:uiPriority w:val="99"/>
    <w:semiHidden/>
    <w:unhideWhenUsed/>
    <w:rsid w:val="004D12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D1261"/>
    <w:rPr>
      <w:rFonts w:asciiTheme="majorHAnsi" w:eastAsiaTheme="majorEastAsia" w:hAnsiTheme="majorHAnsi" w:cstheme="majorBidi"/>
      <w:sz w:val="18"/>
      <w:szCs w:val="18"/>
    </w:rPr>
  </w:style>
  <w:style w:type="paragraph" w:styleId="ab">
    <w:name w:val="List Paragraph"/>
    <w:basedOn w:val="a"/>
    <w:uiPriority w:val="34"/>
    <w:qFormat/>
    <w:rsid w:val="00A571A0"/>
    <w:pPr>
      <w:ind w:leftChars="400" w:left="840"/>
    </w:pPr>
  </w:style>
  <w:style w:type="character" w:styleId="ac">
    <w:name w:val="annotation reference"/>
    <w:basedOn w:val="a0"/>
    <w:uiPriority w:val="99"/>
    <w:semiHidden/>
    <w:unhideWhenUsed/>
    <w:rsid w:val="009348E6"/>
    <w:rPr>
      <w:sz w:val="18"/>
      <w:szCs w:val="18"/>
    </w:rPr>
  </w:style>
  <w:style w:type="paragraph" w:styleId="ad">
    <w:name w:val="annotation text"/>
    <w:basedOn w:val="a"/>
    <w:link w:val="ae"/>
    <w:uiPriority w:val="99"/>
    <w:semiHidden/>
    <w:unhideWhenUsed/>
    <w:rsid w:val="009348E6"/>
    <w:pPr>
      <w:jc w:val="left"/>
    </w:pPr>
  </w:style>
  <w:style w:type="character" w:customStyle="1" w:styleId="ae">
    <w:name w:val="コメント文字列 (文字)"/>
    <w:basedOn w:val="a0"/>
    <w:link w:val="ad"/>
    <w:uiPriority w:val="99"/>
    <w:semiHidden/>
    <w:rsid w:val="009348E6"/>
  </w:style>
  <w:style w:type="paragraph" w:styleId="af">
    <w:name w:val="annotation subject"/>
    <w:basedOn w:val="ad"/>
    <w:next w:val="ad"/>
    <w:link w:val="af0"/>
    <w:uiPriority w:val="99"/>
    <w:semiHidden/>
    <w:unhideWhenUsed/>
    <w:rsid w:val="009348E6"/>
    <w:rPr>
      <w:b/>
      <w:bCs/>
    </w:rPr>
  </w:style>
  <w:style w:type="character" w:customStyle="1" w:styleId="af0">
    <w:name w:val="コメント内容 (文字)"/>
    <w:basedOn w:val="ae"/>
    <w:link w:val="af"/>
    <w:uiPriority w:val="99"/>
    <w:semiHidden/>
    <w:rsid w:val="009348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E1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E1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スタイル"/>
    <w:rsid w:val="00E11F13"/>
    <w:pPr>
      <w:widowControl w:val="0"/>
      <w:autoSpaceDE w:val="0"/>
      <w:autoSpaceDN w:val="0"/>
      <w:adjustRightInd w:val="0"/>
    </w:pPr>
    <w:rPr>
      <w:rFonts w:ascii="ＭＳ Ｐ明朝" w:eastAsia="ＭＳ Ｐ明朝" w:cs="ＭＳ Ｐ明朝"/>
      <w:kern w:val="0"/>
      <w:sz w:val="24"/>
      <w:szCs w:val="24"/>
    </w:rPr>
  </w:style>
  <w:style w:type="paragraph" w:styleId="a9">
    <w:name w:val="Balloon Text"/>
    <w:basedOn w:val="a"/>
    <w:link w:val="aa"/>
    <w:uiPriority w:val="99"/>
    <w:semiHidden/>
    <w:unhideWhenUsed/>
    <w:rsid w:val="004D12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D1261"/>
    <w:rPr>
      <w:rFonts w:asciiTheme="majorHAnsi" w:eastAsiaTheme="majorEastAsia" w:hAnsiTheme="majorHAnsi" w:cstheme="majorBidi"/>
      <w:sz w:val="18"/>
      <w:szCs w:val="18"/>
    </w:rPr>
  </w:style>
  <w:style w:type="paragraph" w:styleId="ab">
    <w:name w:val="List Paragraph"/>
    <w:basedOn w:val="a"/>
    <w:uiPriority w:val="34"/>
    <w:qFormat/>
    <w:rsid w:val="00A571A0"/>
    <w:pPr>
      <w:ind w:leftChars="400" w:left="840"/>
    </w:pPr>
  </w:style>
  <w:style w:type="character" w:styleId="ac">
    <w:name w:val="annotation reference"/>
    <w:basedOn w:val="a0"/>
    <w:uiPriority w:val="99"/>
    <w:semiHidden/>
    <w:unhideWhenUsed/>
    <w:rsid w:val="009348E6"/>
    <w:rPr>
      <w:sz w:val="18"/>
      <w:szCs w:val="18"/>
    </w:rPr>
  </w:style>
  <w:style w:type="paragraph" w:styleId="ad">
    <w:name w:val="annotation text"/>
    <w:basedOn w:val="a"/>
    <w:link w:val="ae"/>
    <w:uiPriority w:val="99"/>
    <w:semiHidden/>
    <w:unhideWhenUsed/>
    <w:rsid w:val="009348E6"/>
    <w:pPr>
      <w:jc w:val="left"/>
    </w:pPr>
  </w:style>
  <w:style w:type="character" w:customStyle="1" w:styleId="ae">
    <w:name w:val="コメント文字列 (文字)"/>
    <w:basedOn w:val="a0"/>
    <w:link w:val="ad"/>
    <w:uiPriority w:val="99"/>
    <w:semiHidden/>
    <w:rsid w:val="009348E6"/>
  </w:style>
  <w:style w:type="paragraph" w:styleId="af">
    <w:name w:val="annotation subject"/>
    <w:basedOn w:val="ad"/>
    <w:next w:val="ad"/>
    <w:link w:val="af0"/>
    <w:uiPriority w:val="99"/>
    <w:semiHidden/>
    <w:unhideWhenUsed/>
    <w:rsid w:val="009348E6"/>
    <w:rPr>
      <w:b/>
      <w:bCs/>
    </w:rPr>
  </w:style>
  <w:style w:type="character" w:customStyle="1" w:styleId="af0">
    <w:name w:val="コメント内容 (文字)"/>
    <w:basedOn w:val="ae"/>
    <w:link w:val="af"/>
    <w:uiPriority w:val="99"/>
    <w:semiHidden/>
    <w:rsid w:val="00934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91467">
      <w:bodyDiv w:val="1"/>
      <w:marLeft w:val="0"/>
      <w:marRight w:val="0"/>
      <w:marTop w:val="0"/>
      <w:marBottom w:val="0"/>
      <w:divBdr>
        <w:top w:val="none" w:sz="0" w:space="0" w:color="auto"/>
        <w:left w:val="none" w:sz="0" w:space="0" w:color="auto"/>
        <w:bottom w:val="none" w:sz="0" w:space="0" w:color="auto"/>
        <w:right w:val="none" w:sz="0" w:space="0" w:color="auto"/>
      </w:divBdr>
    </w:div>
    <w:div w:id="14307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5C3D0D5-DBBD-4DB0-9EB1-1C0969F8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2014-07-24T08:42:00Z</cp:lastPrinted>
  <dcterms:created xsi:type="dcterms:W3CDTF">2016-03-22T01:52:00Z</dcterms:created>
  <dcterms:modified xsi:type="dcterms:W3CDTF">2017-03-21T07:18:00Z</dcterms:modified>
</cp:coreProperties>
</file>