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1F6DA" w14:textId="0C63DAAE" w:rsidR="009261C9" w:rsidRPr="00F85D83" w:rsidRDefault="00B20854" w:rsidP="00816C3F">
      <w:pPr>
        <w:spacing w:line="20" w:lineRule="atLeast"/>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222</w:t>
      </w:r>
      <w:r w:rsidR="00B02AD5">
        <w:rPr>
          <w:rFonts w:ascii="ＭＳ Ｐゴシック" w:eastAsia="ＭＳ Ｐゴシック" w:hAnsi="ＭＳ Ｐゴシック" w:hint="eastAsia"/>
          <w:sz w:val="28"/>
        </w:rPr>
        <w:t xml:space="preserve">　</w:t>
      </w:r>
      <w:r w:rsidR="008A5E64" w:rsidRPr="00425B66">
        <w:rPr>
          <w:rFonts w:ascii="ＭＳ Ｐゴシック" w:eastAsia="ＭＳ Ｐゴシック" w:hAnsi="ＭＳ Ｐゴシック" w:hint="eastAsia"/>
          <w:sz w:val="28"/>
        </w:rPr>
        <w:t>一次性ネフローゼ症候群</w:t>
      </w:r>
    </w:p>
    <w:p w14:paraId="1767FB3D" w14:textId="77777777" w:rsidR="009261C9" w:rsidRPr="00CC64BB" w:rsidRDefault="009261C9" w:rsidP="00816C3F">
      <w:pPr>
        <w:spacing w:line="20" w:lineRule="atLeast"/>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0B1E182C" w14:textId="77777777" w:rsidR="009261C9" w:rsidRPr="00CC64BB" w:rsidRDefault="009261C9" w:rsidP="00816C3F">
      <w:pPr>
        <w:spacing w:line="20" w:lineRule="atLeast"/>
        <w:ind w:leftChars="100" w:left="210"/>
        <w:rPr>
          <w:rFonts w:ascii="ＭＳ Ｐゴシック" w:eastAsia="ＭＳ Ｐゴシック" w:hAnsi="ＭＳ Ｐゴシック"/>
        </w:rPr>
      </w:pPr>
    </w:p>
    <w:p w14:paraId="1C920EA0" w14:textId="77777777" w:rsidR="009261C9" w:rsidRPr="00CC64BB" w:rsidRDefault="009261C9" w:rsidP="00816C3F">
      <w:pPr>
        <w:spacing w:line="20" w:lineRule="atLeast"/>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2A47E445" w14:textId="77777777" w:rsidR="009261C9" w:rsidRDefault="008A5E64" w:rsidP="00816C3F">
      <w:pPr>
        <w:spacing w:line="20" w:lineRule="atLeast"/>
        <w:ind w:leftChars="177" w:left="372" w:firstLineChars="100" w:firstLine="210"/>
        <w:jc w:val="left"/>
        <w:rPr>
          <w:rFonts w:ascii="ＭＳ Ｐゴシック" w:eastAsia="ＭＳ Ｐゴシック" w:hAnsi="ＭＳ Ｐゴシック"/>
          <w:szCs w:val="21"/>
        </w:rPr>
      </w:pPr>
      <w:r w:rsidRPr="00D3485D">
        <w:rPr>
          <w:rFonts w:ascii="ＭＳ Ｐゴシック" w:eastAsia="ＭＳ Ｐゴシック" w:hAnsi="ＭＳ Ｐゴシック" w:hint="eastAsia"/>
          <w:szCs w:val="21"/>
        </w:rPr>
        <w:t>ネフローゼ症候群は大量の糸球体性蛋白尿を来し、低アルブミン血症や浮腫が出現する腎疾患群である。</w:t>
      </w:r>
      <w:r w:rsidR="00CB3490">
        <w:rPr>
          <w:rFonts w:ascii="ＭＳ Ｐゴシック" w:eastAsia="ＭＳ Ｐゴシック" w:hAnsi="ＭＳ Ｐゴシック" w:hint="eastAsia"/>
          <w:szCs w:val="21"/>
        </w:rPr>
        <w:t>成人ネフローゼ症候群の</w:t>
      </w:r>
      <w:r w:rsidRPr="00D3485D">
        <w:rPr>
          <w:rFonts w:ascii="ＭＳ Ｐゴシック" w:eastAsia="ＭＳ Ｐゴシック" w:hAnsi="ＭＳ Ｐゴシック" w:hint="eastAsia"/>
          <w:szCs w:val="21"/>
        </w:rPr>
        <w:t>診断基準は、尿蛋白3.5ｇ/日以上</w:t>
      </w:r>
      <w:r w:rsidRPr="008A5E64">
        <w:rPr>
          <w:rFonts w:ascii="ＭＳ Ｐゴシック" w:eastAsia="ＭＳ Ｐゴシック" w:hAnsi="ＭＳ Ｐゴシック" w:hint="eastAsia"/>
          <w:szCs w:val="21"/>
        </w:rPr>
        <w:t>（随時尿において尿蛋白／尿クレアチニン比が3.5g</w:t>
      </w:r>
      <w:r w:rsidR="00B73B0C">
        <w:rPr>
          <w:rFonts w:ascii="ＭＳ Ｐゴシック" w:eastAsia="ＭＳ Ｐゴシック" w:hAnsi="ＭＳ Ｐゴシック" w:hint="eastAsia"/>
          <w:szCs w:val="21"/>
        </w:rPr>
        <w:t>/</w:t>
      </w:r>
      <w:proofErr w:type="spellStart"/>
      <w:r w:rsidRPr="008A5E64">
        <w:rPr>
          <w:rFonts w:ascii="ＭＳ Ｐゴシック" w:eastAsia="ＭＳ Ｐゴシック" w:hAnsi="ＭＳ Ｐゴシック" w:hint="eastAsia"/>
          <w:szCs w:val="21"/>
        </w:rPr>
        <w:t>gCr</w:t>
      </w:r>
      <w:proofErr w:type="spellEnd"/>
      <w:r w:rsidRPr="008A5E64">
        <w:rPr>
          <w:rFonts w:ascii="ＭＳ Ｐゴシック" w:eastAsia="ＭＳ Ｐゴシック" w:hAnsi="ＭＳ Ｐゴシック" w:hint="eastAsia"/>
          <w:szCs w:val="21"/>
        </w:rPr>
        <w:t>以上の場合もこれに準ずる）が継続し、血清アル</w:t>
      </w:r>
      <w:r w:rsidRPr="00D3485D">
        <w:rPr>
          <w:rFonts w:ascii="ＭＳ Ｐゴシック" w:eastAsia="ＭＳ Ｐゴシック" w:hAnsi="ＭＳ Ｐゴシック" w:hint="eastAsia"/>
          <w:szCs w:val="21"/>
        </w:rPr>
        <w:t>ブミン値が3.0g/</w:t>
      </w:r>
      <w:proofErr w:type="spellStart"/>
      <w:r w:rsidRPr="00D3485D">
        <w:rPr>
          <w:rFonts w:ascii="ＭＳ Ｐゴシック" w:eastAsia="ＭＳ Ｐゴシック" w:hAnsi="ＭＳ Ｐゴシック" w:hint="eastAsia"/>
          <w:szCs w:val="21"/>
        </w:rPr>
        <w:t>dL</w:t>
      </w:r>
      <w:proofErr w:type="spellEnd"/>
      <w:r w:rsidR="00B015FB">
        <w:rPr>
          <w:rFonts w:ascii="ＭＳ Ｐゴシック" w:eastAsia="ＭＳ Ｐゴシック" w:hAnsi="ＭＳ Ｐゴシック" w:hint="eastAsia"/>
          <w:szCs w:val="21"/>
        </w:rPr>
        <w:t>以下</w:t>
      </w:r>
      <w:r w:rsidRPr="00D3485D">
        <w:rPr>
          <w:rFonts w:ascii="ＭＳ Ｐゴシック" w:eastAsia="ＭＳ Ｐゴシック" w:hAnsi="ＭＳ Ｐゴシック" w:hint="eastAsia"/>
          <w:szCs w:val="21"/>
        </w:rPr>
        <w:t>に低下することである。</w:t>
      </w:r>
      <w:r w:rsidR="00DD4EB4">
        <w:rPr>
          <w:rFonts w:ascii="ＭＳ Ｐゴシック" w:eastAsia="ＭＳ Ｐゴシック" w:hAnsi="ＭＳ Ｐゴシック" w:hint="eastAsia"/>
          <w:szCs w:val="21"/>
        </w:rPr>
        <w:t>このうち、</w:t>
      </w:r>
      <w:r w:rsidR="00971E2F">
        <w:rPr>
          <w:rFonts w:ascii="ＭＳ Ｐゴシック" w:eastAsia="ＭＳ Ｐゴシック" w:hAnsi="ＭＳ Ｐゴシック" w:hint="eastAsia"/>
          <w:szCs w:val="21"/>
        </w:rPr>
        <w:t>原因疾患があるものが二次性、明らかな原因疾患がないものが</w:t>
      </w:r>
      <w:r w:rsidR="00DD4EB4" w:rsidRPr="00DD4EB4">
        <w:rPr>
          <w:rFonts w:ascii="ＭＳ Ｐゴシック" w:eastAsia="ＭＳ Ｐゴシック" w:hAnsi="ＭＳ Ｐゴシック" w:hint="eastAsia"/>
          <w:szCs w:val="21"/>
        </w:rPr>
        <w:t>一次性</w:t>
      </w:r>
      <w:r w:rsidR="00971E2F">
        <w:rPr>
          <w:rFonts w:ascii="ＭＳ Ｐゴシック" w:eastAsia="ＭＳ Ｐゴシック" w:hAnsi="ＭＳ Ｐゴシック" w:hint="eastAsia"/>
          <w:szCs w:val="21"/>
        </w:rPr>
        <w:t>ネフローゼ症候群である。</w:t>
      </w:r>
      <w:r w:rsidR="004A06CE" w:rsidRPr="004A06CE">
        <w:rPr>
          <w:rFonts w:ascii="ＭＳ Ｐゴシック" w:eastAsia="ＭＳ Ｐゴシック" w:hAnsi="ＭＳ Ｐゴシック" w:hint="eastAsia"/>
          <w:szCs w:val="21"/>
        </w:rPr>
        <w:t>なお、</w:t>
      </w:r>
      <w:r w:rsidR="004A06CE">
        <w:rPr>
          <w:rFonts w:ascii="ＭＳ Ｐゴシック" w:eastAsia="ＭＳ Ｐゴシック" w:hAnsi="ＭＳ Ｐゴシック" w:hint="eastAsia"/>
        </w:rPr>
        <w:t>膜性増殖性糸球体腎炎（</w:t>
      </w:r>
      <w:r w:rsidR="004A06CE" w:rsidRPr="004A06CE">
        <w:rPr>
          <w:rFonts w:ascii="ＭＳ Ｐゴシック" w:eastAsia="ＭＳ Ｐゴシック" w:hAnsi="ＭＳ Ｐゴシック" w:hint="eastAsia"/>
          <w:szCs w:val="21"/>
        </w:rPr>
        <w:t>MPGN</w:t>
      </w:r>
      <w:r w:rsidR="004A06CE">
        <w:rPr>
          <w:rFonts w:ascii="ＭＳ Ｐゴシック" w:eastAsia="ＭＳ Ｐゴシック" w:hAnsi="ＭＳ Ｐゴシック" w:hint="eastAsia"/>
          <w:szCs w:val="21"/>
        </w:rPr>
        <w:t>）</w:t>
      </w:r>
      <w:r w:rsidR="004A06CE" w:rsidRPr="004A06CE">
        <w:rPr>
          <w:rFonts w:ascii="ＭＳ Ｐゴシック" w:eastAsia="ＭＳ Ｐゴシック" w:hAnsi="ＭＳ Ｐゴシック" w:hint="eastAsia"/>
          <w:szCs w:val="21"/>
        </w:rPr>
        <w:t>については、一次性</w:t>
      </w:r>
      <w:r w:rsidR="004A06CE">
        <w:rPr>
          <w:rFonts w:ascii="ＭＳ Ｐゴシック" w:eastAsia="ＭＳ Ｐゴシック" w:hAnsi="ＭＳ Ｐゴシック" w:hint="eastAsia"/>
        </w:rPr>
        <w:t>膜性増殖性糸球体腎炎</w:t>
      </w:r>
      <w:r w:rsidR="004A06CE" w:rsidRPr="004A06CE">
        <w:rPr>
          <w:rFonts w:ascii="ＭＳ Ｐゴシック" w:eastAsia="ＭＳ Ｐゴシック" w:hAnsi="ＭＳ Ｐゴシック" w:hint="eastAsia"/>
          <w:szCs w:val="21"/>
        </w:rPr>
        <w:t>の概要も参照すること</w:t>
      </w:r>
      <w:r w:rsidR="004A06CE">
        <w:rPr>
          <w:rFonts w:ascii="ＭＳ Ｐゴシック" w:eastAsia="ＭＳ Ｐゴシック" w:hAnsi="ＭＳ Ｐゴシック" w:hint="eastAsia"/>
          <w:szCs w:val="21"/>
        </w:rPr>
        <w:t>。</w:t>
      </w:r>
    </w:p>
    <w:p w14:paraId="230D043C" w14:textId="77777777" w:rsidR="00971E2F" w:rsidRPr="00CC64BB" w:rsidRDefault="00971E2F" w:rsidP="00816C3F">
      <w:pPr>
        <w:spacing w:line="20" w:lineRule="atLeast"/>
        <w:ind w:leftChars="177" w:left="372" w:firstLineChars="100" w:firstLine="210"/>
        <w:jc w:val="left"/>
        <w:rPr>
          <w:rFonts w:ascii="ＭＳ Ｐゴシック" w:eastAsia="ＭＳ Ｐゴシック" w:hAnsi="ＭＳ Ｐゴシック"/>
        </w:rPr>
      </w:pPr>
    </w:p>
    <w:p w14:paraId="45682B1E" w14:textId="77777777" w:rsidR="009261C9" w:rsidRPr="00CC64BB" w:rsidRDefault="009261C9" w:rsidP="00816C3F">
      <w:pPr>
        <w:spacing w:line="20" w:lineRule="atLeast"/>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484AF604" w14:textId="77777777" w:rsidR="009261C9" w:rsidRDefault="009261C9" w:rsidP="00816C3F">
      <w:pPr>
        <w:spacing w:line="20" w:lineRule="atLeast"/>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8A5E64" w:rsidRPr="008A5E64">
        <w:rPr>
          <w:rFonts w:ascii="ＭＳ Ｐゴシック" w:eastAsia="ＭＳ Ｐゴシック" w:hAnsi="ＭＳ Ｐゴシック" w:hint="eastAsia"/>
        </w:rPr>
        <w:t>原因は</w:t>
      </w:r>
      <w:r w:rsidR="00971E2F">
        <w:rPr>
          <w:rFonts w:ascii="ＭＳ Ｐゴシック" w:eastAsia="ＭＳ Ｐゴシック" w:hAnsi="ＭＳ Ｐゴシック" w:hint="eastAsia"/>
        </w:rPr>
        <w:t>病</w:t>
      </w:r>
      <w:r w:rsidR="00DD4EB4">
        <w:rPr>
          <w:rFonts w:ascii="ＭＳ Ｐゴシック" w:eastAsia="ＭＳ Ｐゴシック" w:hAnsi="ＭＳ Ｐゴシック" w:hint="eastAsia"/>
        </w:rPr>
        <w:t>型</w:t>
      </w:r>
      <w:r w:rsidR="008A5E64">
        <w:rPr>
          <w:rFonts w:ascii="ＭＳ Ｐゴシック" w:eastAsia="ＭＳ Ｐゴシック" w:hAnsi="ＭＳ Ｐゴシック" w:hint="eastAsia"/>
        </w:rPr>
        <w:t>により異なると考えられるが</w:t>
      </w:r>
      <w:r w:rsidR="00DD4EB4">
        <w:rPr>
          <w:rFonts w:ascii="ＭＳ Ｐゴシック" w:eastAsia="ＭＳ Ｐゴシック" w:hAnsi="ＭＳ Ｐゴシック" w:hint="eastAsia"/>
        </w:rPr>
        <w:t>、いずれの場合も</w:t>
      </w:r>
      <w:r w:rsidR="008A5E64">
        <w:rPr>
          <w:rFonts w:ascii="ＭＳ Ｐゴシック" w:eastAsia="ＭＳ Ｐゴシック" w:hAnsi="ＭＳ Ｐゴシック" w:hint="eastAsia"/>
        </w:rPr>
        <w:t>明確ではない。</w:t>
      </w:r>
      <w:r w:rsidR="00971E2F">
        <w:rPr>
          <w:rFonts w:ascii="ＭＳ Ｐゴシック" w:eastAsia="ＭＳ Ｐゴシック" w:hAnsi="ＭＳ Ｐゴシック" w:hint="eastAsia"/>
        </w:rPr>
        <w:t>病型</w:t>
      </w:r>
      <w:r w:rsidR="00DD4EB4">
        <w:rPr>
          <w:rFonts w:ascii="ＭＳ Ｐゴシック" w:eastAsia="ＭＳ Ｐゴシック" w:hAnsi="ＭＳ Ｐゴシック" w:hint="eastAsia"/>
        </w:rPr>
        <w:t>の主なものは、微小変化型ネフローゼ症候群、膜性腎症、巣状分節性糸球体硬化症、膜性増殖性糸球体腎炎である。</w:t>
      </w:r>
      <w:r w:rsidR="008A5E64" w:rsidRPr="008A5E64">
        <w:rPr>
          <w:rFonts w:ascii="ＭＳ Ｐゴシック" w:eastAsia="ＭＳ Ｐゴシック" w:hAnsi="ＭＳ Ｐゴシック" w:hint="eastAsia"/>
        </w:rPr>
        <w:t>膜性腎症は、原因抗原が糸球体上皮細胞に発現するM型ホスホリパーゼA2受容体（PLA2R</w:t>
      </w:r>
      <w:r w:rsidR="008A5E64">
        <w:rPr>
          <w:rFonts w:ascii="ＭＳ Ｐゴシック" w:eastAsia="ＭＳ Ｐゴシック" w:hAnsi="ＭＳ Ｐゴシック" w:hint="eastAsia"/>
        </w:rPr>
        <w:t>）であることが提唱されているが、日本人における陽性率は</w:t>
      </w:r>
      <w:r w:rsidR="008A5E64" w:rsidRPr="004C59B5">
        <w:rPr>
          <w:rFonts w:ascii="ＭＳ Ｐゴシック" w:eastAsia="ＭＳ Ｐゴシック" w:hAnsi="ＭＳ Ｐゴシック" w:hint="eastAsia"/>
        </w:rPr>
        <w:t>約50</w:t>
      </w:r>
      <w:r w:rsidR="00177000" w:rsidRPr="004C59B5">
        <w:rPr>
          <w:rFonts w:ascii="ＭＳ Ｐゴシック" w:eastAsia="ＭＳ Ｐゴシック" w:hAnsi="ＭＳ Ｐゴシック" w:hint="eastAsia"/>
        </w:rPr>
        <w:t>％</w:t>
      </w:r>
      <w:r w:rsidR="008A5E64" w:rsidRPr="004C59B5">
        <w:rPr>
          <w:rFonts w:ascii="ＭＳ Ｐゴシック" w:eastAsia="ＭＳ Ｐゴシック" w:hAnsi="ＭＳ Ｐゴシック" w:hint="eastAsia"/>
        </w:rPr>
        <w:t>と高くな</w:t>
      </w:r>
      <w:r w:rsidR="008A5E64">
        <w:rPr>
          <w:rFonts w:ascii="ＭＳ Ｐゴシック" w:eastAsia="ＭＳ Ｐゴシック" w:hAnsi="ＭＳ Ｐゴシック" w:hint="eastAsia"/>
        </w:rPr>
        <w:t>い</w:t>
      </w:r>
      <w:r w:rsidR="008A5E64" w:rsidRPr="008A5E64">
        <w:rPr>
          <w:rFonts w:ascii="ＭＳ Ｐゴシック" w:eastAsia="ＭＳ Ｐゴシック" w:hAnsi="ＭＳ Ｐゴシック" w:hint="eastAsia"/>
        </w:rPr>
        <w:t>。近年、巣状分節性糸球体硬化症の原因分子として可溶性ウロキナーゼ受容体、微小変化型ネフローゼ症候群に関わる分子としてCD80</w:t>
      </w:r>
      <w:r w:rsidR="00DD4EB4">
        <w:rPr>
          <w:rFonts w:ascii="ＭＳ Ｐゴシック" w:eastAsia="ＭＳ Ｐゴシック" w:hAnsi="ＭＳ Ｐゴシック" w:hint="eastAsia"/>
        </w:rPr>
        <w:t>が報告されているが、不明な点が多くコンセンサスは得られていない。膜性増殖性糸球体腎炎の</w:t>
      </w:r>
      <w:r w:rsidR="008A5E64" w:rsidRPr="008A5E64">
        <w:rPr>
          <w:rFonts w:ascii="ＭＳ Ｐゴシック" w:eastAsia="ＭＳ Ｐゴシック" w:hAnsi="ＭＳ Ｐゴシック" w:hint="eastAsia"/>
        </w:rPr>
        <w:t>原因は明らかになっていない。</w:t>
      </w:r>
    </w:p>
    <w:p w14:paraId="7ECCC24E" w14:textId="77777777" w:rsidR="00DD4EB4" w:rsidRPr="00CC64BB" w:rsidRDefault="00DD4EB4" w:rsidP="00816C3F">
      <w:pPr>
        <w:spacing w:line="20" w:lineRule="atLeast"/>
        <w:ind w:leftChars="200" w:left="420"/>
        <w:rPr>
          <w:rFonts w:ascii="ＭＳ Ｐゴシック" w:eastAsia="ＭＳ Ｐゴシック" w:hAnsi="ＭＳ Ｐゴシック"/>
        </w:rPr>
      </w:pPr>
    </w:p>
    <w:p w14:paraId="104715C9" w14:textId="77777777" w:rsidR="009261C9" w:rsidRPr="00CC64BB" w:rsidRDefault="009261C9" w:rsidP="00816C3F">
      <w:pPr>
        <w:spacing w:line="20" w:lineRule="atLeast"/>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121B85C8" w14:textId="77777777" w:rsidR="00DD4EB4" w:rsidRPr="00971E2F" w:rsidRDefault="00971E2F" w:rsidP="00722FCE">
      <w:pPr>
        <w:spacing w:line="20" w:lineRule="atLeast"/>
        <w:ind w:leftChars="177" w:left="372"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大量の尿蛋白、低アルブミン血症・低蛋白血症に起因する、</w:t>
      </w:r>
      <w:r w:rsidRPr="00971E2F">
        <w:rPr>
          <w:rFonts w:ascii="ＭＳ Ｐゴシック" w:eastAsia="ＭＳ Ｐゴシック" w:hAnsi="ＭＳ Ｐゴシック" w:hint="eastAsia"/>
          <w:szCs w:val="21"/>
        </w:rPr>
        <w:t>浮腫</w:t>
      </w:r>
      <w:r>
        <w:rPr>
          <w:rFonts w:ascii="ＭＳ Ｐゴシック" w:eastAsia="ＭＳ Ｐゴシック" w:hAnsi="ＭＳ Ｐゴシック" w:hint="eastAsia"/>
          <w:szCs w:val="21"/>
        </w:rPr>
        <w:t>、体重増加、高度の場合には胸水や腹水、腎機能低下（急性腎障害、慢性腎障害）、脂質異常症、</w:t>
      </w:r>
      <w:r w:rsidRPr="00971E2F">
        <w:rPr>
          <w:rFonts w:ascii="ＭＳ Ｐゴシック" w:eastAsia="ＭＳ Ｐゴシック" w:hAnsi="ＭＳ Ｐゴシック" w:hint="eastAsia"/>
          <w:szCs w:val="21"/>
        </w:rPr>
        <w:t>凝固線溶</w:t>
      </w:r>
      <w:r>
        <w:rPr>
          <w:rFonts w:ascii="ＭＳ Ｐゴシック" w:eastAsia="ＭＳ Ｐゴシック" w:hAnsi="ＭＳ Ｐゴシック" w:hint="eastAsia"/>
          <w:szCs w:val="21"/>
        </w:rPr>
        <w:t>系異常とそれに伴う血栓症、</w:t>
      </w:r>
      <w:r w:rsidRPr="00971E2F">
        <w:rPr>
          <w:rFonts w:ascii="ＭＳ Ｐゴシック" w:eastAsia="ＭＳ Ｐゴシック" w:hAnsi="ＭＳ Ｐゴシック" w:hint="eastAsia"/>
          <w:szCs w:val="21"/>
        </w:rPr>
        <w:t>免疫異常症</w:t>
      </w:r>
      <w:r>
        <w:rPr>
          <w:rFonts w:ascii="ＭＳ Ｐゴシック" w:eastAsia="ＭＳ Ｐゴシック" w:hAnsi="ＭＳ Ｐゴシック" w:hint="eastAsia"/>
          <w:szCs w:val="21"/>
        </w:rPr>
        <w:t>とそれに伴う感染症などさまざま症状を伴う。また、合併症としての症状も重要である。</w:t>
      </w:r>
      <w:r w:rsidRPr="00971E2F">
        <w:rPr>
          <w:rFonts w:ascii="ＭＳ Ｐゴシック" w:eastAsia="ＭＳ Ｐゴシック" w:hAnsi="ＭＳ Ｐゴシック" w:hint="eastAsia"/>
          <w:szCs w:val="21"/>
        </w:rPr>
        <w:t>副腎皮質ステロイドによる治療により、骨粗鬆症、胃潰瘍。免疫抑制薬併用で感染症のリスクが増加する。特に高齢者では、免疫抑制治療に伴う感染症死</w:t>
      </w:r>
      <w:r>
        <w:rPr>
          <w:rFonts w:ascii="ＭＳ Ｐゴシック" w:eastAsia="ＭＳ Ｐゴシック" w:hAnsi="ＭＳ Ｐゴシック" w:hint="eastAsia"/>
          <w:szCs w:val="21"/>
        </w:rPr>
        <w:t>が少なくない</w:t>
      </w:r>
      <w:r w:rsidRPr="00971E2F">
        <w:rPr>
          <w:rFonts w:ascii="ＭＳ Ｐゴシック" w:eastAsia="ＭＳ Ｐゴシック" w:hAnsi="ＭＳ Ｐゴシック" w:hint="eastAsia"/>
          <w:szCs w:val="21"/>
        </w:rPr>
        <w:t>。</w:t>
      </w:r>
    </w:p>
    <w:p w14:paraId="44E80141" w14:textId="77777777" w:rsidR="009261C9" w:rsidRPr="00CC64BB" w:rsidRDefault="009261C9" w:rsidP="00816C3F">
      <w:pPr>
        <w:spacing w:line="20" w:lineRule="atLeast"/>
        <w:rPr>
          <w:rFonts w:ascii="ＭＳ Ｐゴシック" w:eastAsia="ＭＳ Ｐゴシック" w:hAnsi="ＭＳ Ｐゴシック"/>
        </w:rPr>
      </w:pPr>
    </w:p>
    <w:p w14:paraId="1384EBEA" w14:textId="77777777" w:rsidR="009261C9" w:rsidRPr="00CC64BB" w:rsidRDefault="009261C9" w:rsidP="00816C3F">
      <w:pPr>
        <w:spacing w:line="20" w:lineRule="atLeast"/>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6D5B268E" w14:textId="77777777" w:rsidR="009261C9" w:rsidRDefault="009261C9" w:rsidP="00816C3F">
      <w:pPr>
        <w:spacing w:line="20" w:lineRule="atLeast"/>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971E2F" w:rsidRPr="00971E2F">
        <w:rPr>
          <w:rFonts w:ascii="ＭＳ Ｐゴシック" w:eastAsia="ＭＳ Ｐゴシック" w:hAnsi="ＭＳ Ｐゴシック" w:hint="eastAsia"/>
        </w:rPr>
        <w:t>病型によって治療が異なる。浮腫を軽減するための対症療法として、塩分制限と利尿薬が使用される。また、腎臓の保護のために、ACE阻害薬やアンジオテンシン受容体拮抗薬を使用する。高LDLコレステロール血症に対してはスタチンを使用する。</w:t>
      </w:r>
      <w:r w:rsidR="00971E2F">
        <w:rPr>
          <w:rFonts w:ascii="ＭＳ Ｐゴシック" w:eastAsia="ＭＳ Ｐゴシック" w:hAnsi="ＭＳ Ｐゴシック" w:hint="eastAsia"/>
        </w:rPr>
        <w:t>積極的治療</w:t>
      </w:r>
      <w:r w:rsidR="00971E2F" w:rsidRPr="00971E2F">
        <w:rPr>
          <w:rFonts w:ascii="ＭＳ Ｐゴシック" w:eastAsia="ＭＳ Ｐゴシック" w:hAnsi="ＭＳ Ｐゴシック" w:hint="eastAsia"/>
        </w:rPr>
        <w:t>として</w:t>
      </w:r>
      <w:r w:rsidR="00971E2F">
        <w:rPr>
          <w:rFonts w:ascii="ＭＳ Ｐゴシック" w:eastAsia="ＭＳ Ｐゴシック" w:hAnsi="ＭＳ Ｐゴシック" w:hint="eastAsia"/>
        </w:rPr>
        <w:t>は</w:t>
      </w:r>
      <w:r w:rsidR="00971E2F" w:rsidRPr="00971E2F">
        <w:rPr>
          <w:rFonts w:ascii="ＭＳ Ｐゴシック" w:eastAsia="ＭＳ Ｐゴシック" w:hAnsi="ＭＳ Ｐゴシック" w:hint="eastAsia"/>
        </w:rPr>
        <w:t>、副腎皮質ステロイドや免疫抑制薬を使用した治療が行われる。高LDLコレステロール血症</w:t>
      </w:r>
      <w:r w:rsidR="009B2BC4">
        <w:rPr>
          <w:rFonts w:ascii="ＭＳ Ｐゴシック" w:eastAsia="ＭＳ Ｐゴシック" w:hAnsi="ＭＳ Ｐゴシック" w:hint="eastAsia"/>
        </w:rPr>
        <w:t>を呈した難治症例にはLDLアフェレーシスが施行されることもある。</w:t>
      </w:r>
    </w:p>
    <w:p w14:paraId="5CE2F86A" w14:textId="77777777" w:rsidR="00971E2F" w:rsidRPr="00971E2F" w:rsidRDefault="00971E2F" w:rsidP="00816C3F">
      <w:pPr>
        <w:spacing w:line="20" w:lineRule="atLeast"/>
        <w:ind w:leftChars="200" w:left="420"/>
        <w:rPr>
          <w:rFonts w:ascii="ＭＳ Ｐゴシック" w:eastAsia="ＭＳ Ｐゴシック" w:hAnsi="ＭＳ Ｐゴシック"/>
        </w:rPr>
      </w:pPr>
    </w:p>
    <w:p w14:paraId="0A60EAD4" w14:textId="77777777" w:rsidR="009261C9" w:rsidRPr="00CC64BB" w:rsidRDefault="009261C9" w:rsidP="00816C3F">
      <w:pPr>
        <w:spacing w:line="20" w:lineRule="atLeast"/>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431D8535" w14:textId="77777777" w:rsidR="00C6258D" w:rsidRDefault="00C6258D" w:rsidP="00816C3F">
      <w:pPr>
        <w:spacing w:line="20" w:lineRule="atLeast"/>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3D5B22">
        <w:rPr>
          <w:rFonts w:ascii="ＭＳ Ｐゴシック" w:eastAsia="ＭＳ Ｐゴシック" w:hAnsi="ＭＳ Ｐゴシック" w:hint="eastAsia"/>
        </w:rPr>
        <w:t>２</w:t>
      </w:r>
      <w:r w:rsidR="009B2BC4">
        <w:rPr>
          <w:rFonts w:ascii="ＭＳ Ｐゴシック" w:eastAsia="ＭＳ Ｐゴシック" w:hAnsi="ＭＳ Ｐゴシック" w:hint="eastAsia"/>
        </w:rPr>
        <w:t>年以上免疫抑制治療を要する症例</w:t>
      </w:r>
      <w:r w:rsidR="005F633C">
        <w:rPr>
          <w:rFonts w:ascii="ＭＳ Ｐゴシック" w:eastAsia="ＭＳ Ｐゴシック" w:hAnsi="ＭＳ Ｐゴシック" w:hint="eastAsia"/>
        </w:rPr>
        <w:t>（長期治療</w:t>
      </w:r>
      <w:r w:rsidR="005F633C" w:rsidRPr="004C59B5">
        <w:rPr>
          <w:rFonts w:ascii="ＭＳ Ｐゴシック" w:eastAsia="ＭＳ Ｐゴシック" w:hAnsi="ＭＳ Ｐゴシック" w:hint="eastAsia"/>
        </w:rPr>
        <w:t>依存型）</w:t>
      </w:r>
      <w:r w:rsidR="009B2BC4" w:rsidRPr="004C59B5">
        <w:rPr>
          <w:rFonts w:ascii="ＭＳ Ｐゴシック" w:eastAsia="ＭＳ Ｐゴシック" w:hAnsi="ＭＳ Ｐゴシック" w:hint="eastAsia"/>
        </w:rPr>
        <w:t>は全体の44</w:t>
      </w:r>
      <w:r w:rsidR="0015432D" w:rsidRPr="004C59B5">
        <w:rPr>
          <w:rFonts w:ascii="ＭＳ Ｐゴシック" w:eastAsia="ＭＳ Ｐゴシック" w:hAnsi="ＭＳ Ｐゴシック" w:hint="eastAsia"/>
        </w:rPr>
        <w:t>％</w:t>
      </w:r>
      <w:r w:rsidR="009B2BC4" w:rsidRPr="004C59B5">
        <w:rPr>
          <w:rFonts w:ascii="ＭＳ Ｐゴシック" w:eastAsia="ＭＳ Ｐゴシック" w:hAnsi="ＭＳ Ｐゴシック" w:hint="eastAsia"/>
        </w:rPr>
        <w:t>と高率である。膜性腎症1008例の腎生存率（透析非導入率）は10年で89</w:t>
      </w:r>
      <w:r w:rsidR="00177000" w:rsidRPr="004C59B5">
        <w:rPr>
          <w:rFonts w:ascii="ＭＳ Ｐゴシック" w:eastAsia="ＭＳ Ｐゴシック" w:hAnsi="ＭＳ Ｐゴシック" w:hint="eastAsia"/>
        </w:rPr>
        <w:t>％</w:t>
      </w:r>
      <w:r w:rsidR="009B2BC4" w:rsidRPr="004C59B5">
        <w:rPr>
          <w:rFonts w:ascii="ＭＳ Ｐゴシック" w:eastAsia="ＭＳ Ｐゴシック" w:hAnsi="ＭＳ Ｐゴシック" w:hint="eastAsia"/>
        </w:rPr>
        <w:t>、15年で80</w:t>
      </w:r>
      <w:r w:rsidR="00177000" w:rsidRPr="004C59B5">
        <w:rPr>
          <w:rFonts w:ascii="ＭＳ Ｐゴシック" w:eastAsia="ＭＳ Ｐゴシック" w:hAnsi="ＭＳ Ｐゴシック" w:hint="eastAsia"/>
        </w:rPr>
        <w:t>％</w:t>
      </w:r>
      <w:r w:rsidR="009B2BC4" w:rsidRPr="004C59B5">
        <w:rPr>
          <w:rFonts w:ascii="ＭＳ Ｐゴシック" w:eastAsia="ＭＳ Ｐゴシック" w:hAnsi="ＭＳ Ｐゴシック" w:hint="eastAsia"/>
        </w:rPr>
        <w:t>、20年で59</w:t>
      </w:r>
      <w:r w:rsidR="00177000" w:rsidRPr="004C59B5">
        <w:rPr>
          <w:rFonts w:ascii="ＭＳ Ｐゴシック" w:eastAsia="ＭＳ Ｐゴシック" w:hAnsi="ＭＳ Ｐゴシック" w:hint="eastAsia"/>
        </w:rPr>
        <w:t>％</w:t>
      </w:r>
      <w:r w:rsidR="009B2BC4" w:rsidRPr="004C59B5">
        <w:rPr>
          <w:rFonts w:ascii="ＭＳ Ｐゴシック" w:eastAsia="ＭＳ Ｐゴシック" w:hAnsi="ＭＳ Ｐゴシック" w:hint="eastAsia"/>
        </w:rPr>
        <w:t>である。膜性腎症の長期予後は不良である。巣状分節性糸球体硬化症278例の腎生存率（透析非導入率）は10年で85.3</w:t>
      </w:r>
      <w:r w:rsidR="00177000" w:rsidRPr="004C59B5">
        <w:rPr>
          <w:rFonts w:ascii="ＭＳ Ｐゴシック" w:eastAsia="ＭＳ Ｐゴシック" w:hAnsi="ＭＳ Ｐゴシック" w:hint="eastAsia"/>
        </w:rPr>
        <w:t>％</w:t>
      </w:r>
      <w:r w:rsidR="009B2BC4" w:rsidRPr="004C59B5">
        <w:rPr>
          <w:rFonts w:ascii="ＭＳ Ｐゴシック" w:eastAsia="ＭＳ Ｐゴシック" w:hAnsi="ＭＳ Ｐゴシック" w:hint="eastAsia"/>
        </w:rPr>
        <w:t>、15</w:t>
      </w:r>
      <w:r w:rsidR="009B2BC4" w:rsidRPr="009B2BC4">
        <w:rPr>
          <w:rFonts w:ascii="ＭＳ Ｐゴシック" w:eastAsia="ＭＳ Ｐゴシック" w:hAnsi="ＭＳ Ｐゴシック" w:hint="eastAsia"/>
        </w:rPr>
        <w:t>年で</w:t>
      </w:r>
      <w:r w:rsidR="009B2BC4" w:rsidRPr="004C59B5">
        <w:rPr>
          <w:rFonts w:ascii="ＭＳ Ｐゴシック" w:eastAsia="ＭＳ Ｐゴシック" w:hAnsi="ＭＳ Ｐゴシック" w:hint="eastAsia"/>
        </w:rPr>
        <w:t>60.1</w:t>
      </w:r>
      <w:r w:rsidR="00177000" w:rsidRPr="004C59B5">
        <w:rPr>
          <w:rFonts w:ascii="ＭＳ Ｐゴシック" w:eastAsia="ＭＳ Ｐゴシック" w:hAnsi="ＭＳ Ｐゴシック" w:hint="eastAsia"/>
        </w:rPr>
        <w:t>％</w:t>
      </w:r>
      <w:r w:rsidR="009B2BC4" w:rsidRPr="004C59B5">
        <w:rPr>
          <w:rFonts w:ascii="ＭＳ Ｐゴシック" w:eastAsia="ＭＳ Ｐゴシック" w:hAnsi="ＭＳ Ｐゴシック" w:hint="eastAsia"/>
        </w:rPr>
        <w:t>、20年で33.5</w:t>
      </w:r>
      <w:r w:rsidR="00177000" w:rsidRPr="004C59B5">
        <w:rPr>
          <w:rFonts w:ascii="ＭＳ Ｐゴシック" w:eastAsia="ＭＳ Ｐゴシック" w:hAnsi="ＭＳ Ｐゴシック" w:hint="eastAsia"/>
        </w:rPr>
        <w:t>％</w:t>
      </w:r>
      <w:r w:rsidR="009B2BC4" w:rsidRPr="004C59B5">
        <w:rPr>
          <w:rFonts w:ascii="ＭＳ Ｐゴシック" w:eastAsia="ＭＳ Ｐゴシック" w:hAnsi="ＭＳ Ｐゴシック" w:hint="eastAsia"/>
        </w:rPr>
        <w:t>と長期予後は膜性腎症よりも不良である。微小変化型ネフローゼ症候群は、治療反</w:t>
      </w:r>
      <w:r w:rsidR="009B2BC4" w:rsidRPr="004C59B5">
        <w:rPr>
          <w:rFonts w:ascii="ＭＳ Ｐゴシック" w:eastAsia="ＭＳ Ｐゴシック" w:hAnsi="ＭＳ Ｐゴシック" w:hint="eastAsia"/>
        </w:rPr>
        <w:lastRenderedPageBreak/>
        <w:t>応性は良いものの、30</w:t>
      </w:r>
      <w:r w:rsidR="005775C1" w:rsidRPr="004C59B5">
        <w:rPr>
          <w:rFonts w:ascii="ＭＳ Ｐゴシック" w:eastAsia="ＭＳ Ｐゴシック" w:hAnsi="ＭＳ Ｐゴシック" w:hint="eastAsia"/>
        </w:rPr>
        <w:t>～</w:t>
      </w:r>
      <w:r w:rsidR="009B2BC4" w:rsidRPr="004C59B5">
        <w:rPr>
          <w:rFonts w:ascii="ＭＳ Ｐゴシック" w:eastAsia="ＭＳ Ｐゴシック" w:hAnsi="ＭＳ Ｐゴシック" w:hint="eastAsia"/>
        </w:rPr>
        <w:t>70％と高率に再発が見られる。また、微小変化</w:t>
      </w:r>
      <w:r w:rsidR="00244B67">
        <w:rPr>
          <w:rFonts w:ascii="ＭＳ Ｐゴシック" w:eastAsia="ＭＳ Ｐゴシック" w:hAnsi="ＭＳ Ｐゴシック" w:hint="eastAsia"/>
        </w:rPr>
        <w:t>型</w:t>
      </w:r>
      <w:r w:rsidR="009B2BC4" w:rsidRPr="004C59B5">
        <w:rPr>
          <w:rFonts w:ascii="ＭＳ Ｐゴシック" w:eastAsia="ＭＳ Ｐゴシック" w:hAnsi="ＭＳ Ｐゴシック" w:hint="eastAsia"/>
        </w:rPr>
        <w:t>ネフローゼ症候群</w:t>
      </w:r>
      <w:r w:rsidR="005F633C" w:rsidRPr="004C59B5">
        <w:rPr>
          <w:rFonts w:ascii="ＭＳ Ｐゴシック" w:eastAsia="ＭＳ Ｐゴシック" w:hAnsi="ＭＳ Ｐゴシック" w:hint="eastAsia"/>
        </w:rPr>
        <w:t>（165名）</w:t>
      </w:r>
      <w:r w:rsidR="009B2BC4" w:rsidRPr="004C59B5">
        <w:rPr>
          <w:rFonts w:ascii="ＭＳ Ｐゴシック" w:eastAsia="ＭＳ Ｐゴシック" w:hAnsi="ＭＳ Ｐゴシック" w:hint="eastAsia"/>
        </w:rPr>
        <w:t>の</w:t>
      </w:r>
      <w:r w:rsidR="005F633C" w:rsidRPr="004C59B5">
        <w:rPr>
          <w:rFonts w:ascii="ＭＳ Ｐゴシック" w:eastAsia="ＭＳ Ｐゴシック" w:hAnsi="ＭＳ Ｐゴシック" w:hint="eastAsia"/>
        </w:rPr>
        <w:t>検討では、</w:t>
      </w:r>
      <w:r w:rsidR="009B2BC4" w:rsidRPr="004C59B5">
        <w:rPr>
          <w:rFonts w:ascii="ＭＳ Ｐゴシック" w:eastAsia="ＭＳ Ｐゴシック" w:hAnsi="ＭＳ Ｐゴシック" w:hint="eastAsia"/>
        </w:rPr>
        <w:t>全体で3.6</w:t>
      </w:r>
      <w:r w:rsidR="00177000" w:rsidRPr="004C59B5">
        <w:rPr>
          <w:rFonts w:ascii="ＭＳ Ｐゴシック" w:eastAsia="ＭＳ Ｐゴシック" w:hAnsi="ＭＳ Ｐゴシック" w:hint="eastAsia"/>
        </w:rPr>
        <w:t>％</w:t>
      </w:r>
      <w:r w:rsidR="009B2BC4" w:rsidRPr="004C59B5">
        <w:rPr>
          <w:rFonts w:ascii="ＭＳ Ｐゴシック" w:eastAsia="ＭＳ Ｐゴシック" w:hAnsi="ＭＳ Ｐゴシック" w:hint="eastAsia"/>
        </w:rPr>
        <w:t>、65歳以上の高齢者に限ると12.8</w:t>
      </w:r>
      <w:r w:rsidR="00177000" w:rsidRPr="004C59B5">
        <w:rPr>
          <w:rFonts w:ascii="ＭＳ Ｐゴシック" w:eastAsia="ＭＳ Ｐゴシック" w:hAnsi="ＭＳ Ｐゴシック" w:hint="eastAsia"/>
        </w:rPr>
        <w:t>％</w:t>
      </w:r>
      <w:r w:rsidR="009B2BC4" w:rsidRPr="004C59B5">
        <w:rPr>
          <w:rFonts w:ascii="ＭＳ Ｐゴシック" w:eastAsia="ＭＳ Ｐゴシック" w:hAnsi="ＭＳ Ｐゴシック" w:hint="eastAsia"/>
        </w:rPr>
        <w:t>と高率</w:t>
      </w:r>
      <w:r w:rsidR="009B2BC4">
        <w:rPr>
          <w:rFonts w:ascii="ＭＳ Ｐゴシック" w:eastAsia="ＭＳ Ｐゴシック" w:hAnsi="ＭＳ Ｐゴシック" w:hint="eastAsia"/>
        </w:rPr>
        <w:t>に感染症死が見られた。</w:t>
      </w:r>
    </w:p>
    <w:p w14:paraId="5E8C12F3" w14:textId="77777777" w:rsidR="00334A15" w:rsidRDefault="00334A15" w:rsidP="00816C3F">
      <w:pPr>
        <w:spacing w:line="20" w:lineRule="atLeast"/>
        <w:rPr>
          <w:rFonts w:ascii="ＭＳ Ｐゴシック" w:eastAsia="ＭＳ Ｐゴシック" w:hAnsi="ＭＳ Ｐゴシック"/>
          <w:bdr w:val="single" w:sz="4" w:space="0" w:color="auto"/>
        </w:rPr>
      </w:pPr>
    </w:p>
    <w:p w14:paraId="3EBFE62B" w14:textId="77777777" w:rsidR="00CF7464" w:rsidRPr="00CC64BB" w:rsidRDefault="00334A15" w:rsidP="00816C3F">
      <w:pPr>
        <w:spacing w:line="20" w:lineRule="atLeast"/>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62EDDD0E" w14:textId="77777777" w:rsidR="00CF7464" w:rsidRDefault="00CF7464" w:rsidP="00816C3F">
      <w:pPr>
        <w:pStyle w:val="a5"/>
        <w:numPr>
          <w:ilvl w:val="0"/>
          <w:numId w:val="5"/>
        </w:numPr>
        <w:spacing w:line="20" w:lineRule="atLeast"/>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5A464F55" w14:textId="77777777" w:rsidR="00CB3490" w:rsidRDefault="00334A15" w:rsidP="00816C3F">
      <w:pPr>
        <w:pStyle w:val="a5"/>
        <w:spacing w:line="20" w:lineRule="atLeast"/>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FD06AB">
        <w:rPr>
          <w:rFonts w:ascii="ＭＳ Ｐゴシック" w:eastAsia="ＭＳ Ｐゴシック" w:hAnsi="ＭＳ Ｐゴシック" w:hint="eastAsia"/>
        </w:rPr>
        <w:t>16,000</w:t>
      </w:r>
      <w:r>
        <w:rPr>
          <w:rFonts w:ascii="ＭＳ Ｐゴシック" w:eastAsia="ＭＳ Ｐゴシック" w:hAnsi="ＭＳ Ｐゴシック" w:hint="eastAsia"/>
        </w:rPr>
        <w:t>人</w:t>
      </w:r>
    </w:p>
    <w:p w14:paraId="565E4346" w14:textId="77777777" w:rsidR="00CB3490" w:rsidRPr="00CB3490" w:rsidRDefault="00CB3490" w:rsidP="00816C3F">
      <w:pPr>
        <w:pStyle w:val="a5"/>
        <w:numPr>
          <w:ilvl w:val="0"/>
          <w:numId w:val="5"/>
        </w:numPr>
        <w:spacing w:line="20" w:lineRule="atLeast"/>
        <w:ind w:leftChars="0"/>
        <w:rPr>
          <w:rFonts w:ascii="ＭＳ Ｐゴシック" w:eastAsia="ＭＳ Ｐゴシック" w:hAnsi="ＭＳ Ｐゴシック"/>
        </w:rPr>
      </w:pPr>
      <w:r w:rsidRPr="00CB3490">
        <w:rPr>
          <w:rFonts w:ascii="ＭＳ Ｐゴシック" w:eastAsia="ＭＳ Ｐゴシック" w:hAnsi="ＭＳ Ｐゴシック" w:hint="eastAsia"/>
        </w:rPr>
        <w:t>発病の機構</w:t>
      </w:r>
    </w:p>
    <w:p w14:paraId="7947B4A2" w14:textId="77777777" w:rsidR="00CB3490" w:rsidRPr="00CB3490" w:rsidRDefault="00CB3490" w:rsidP="00816C3F">
      <w:pPr>
        <w:pStyle w:val="a5"/>
        <w:spacing w:line="20" w:lineRule="atLeast"/>
        <w:ind w:leftChars="0" w:left="570"/>
        <w:rPr>
          <w:rFonts w:ascii="ＭＳ Ｐゴシック" w:eastAsia="ＭＳ Ｐゴシック" w:hAnsi="ＭＳ Ｐゴシック"/>
        </w:rPr>
      </w:pPr>
      <w:r>
        <w:rPr>
          <w:rFonts w:ascii="ＭＳ Ｐゴシック" w:eastAsia="ＭＳ Ｐゴシック" w:hAnsi="ＭＳ Ｐゴシック" w:hint="eastAsia"/>
        </w:rPr>
        <w:t>不明（いくつかの仮説は提唱されているが、依然明確ではない。）</w:t>
      </w:r>
    </w:p>
    <w:p w14:paraId="4EE9B3BF" w14:textId="77777777" w:rsidR="00CF7464" w:rsidRDefault="00CF7464" w:rsidP="00816C3F">
      <w:pPr>
        <w:pStyle w:val="a5"/>
        <w:numPr>
          <w:ilvl w:val="0"/>
          <w:numId w:val="5"/>
        </w:numPr>
        <w:spacing w:line="20" w:lineRule="atLeast"/>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76A17AD4" w14:textId="77777777" w:rsidR="00334A15" w:rsidRDefault="005F633C" w:rsidP="00816C3F">
      <w:pPr>
        <w:pStyle w:val="a5"/>
        <w:spacing w:line="20" w:lineRule="atLeast"/>
        <w:ind w:leftChars="0" w:left="570"/>
        <w:rPr>
          <w:rFonts w:ascii="ＭＳ Ｐゴシック" w:eastAsia="ＭＳ Ｐゴシック" w:hAnsi="ＭＳ Ｐゴシック"/>
        </w:rPr>
      </w:pPr>
      <w:r>
        <w:rPr>
          <w:rFonts w:ascii="ＭＳ Ｐゴシック" w:eastAsia="ＭＳ Ｐゴシック" w:hAnsi="ＭＳ Ｐゴシック" w:hint="eastAsia"/>
        </w:rPr>
        <w:t>未確立（免疫抑制治療は有効であるが、治療に伴う合併症（感染症死を含む）もあり、治療法が確立されているとは言えない。</w:t>
      </w:r>
      <w:r w:rsidR="00334A15">
        <w:rPr>
          <w:rFonts w:ascii="ＭＳ Ｐゴシック" w:eastAsia="ＭＳ Ｐゴシック" w:hAnsi="ＭＳ Ｐゴシック" w:hint="eastAsia"/>
        </w:rPr>
        <w:t>）</w:t>
      </w:r>
    </w:p>
    <w:p w14:paraId="2BF20C0E" w14:textId="77777777" w:rsidR="00CF7464" w:rsidRDefault="00CF7464" w:rsidP="00816C3F">
      <w:pPr>
        <w:pStyle w:val="a5"/>
        <w:numPr>
          <w:ilvl w:val="0"/>
          <w:numId w:val="5"/>
        </w:numPr>
        <w:spacing w:line="20" w:lineRule="atLeast"/>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7FC5446E" w14:textId="77777777" w:rsidR="00334A15" w:rsidRDefault="005F633C" w:rsidP="00816C3F">
      <w:pPr>
        <w:pStyle w:val="a5"/>
        <w:spacing w:line="20" w:lineRule="atLeast"/>
        <w:ind w:leftChars="0" w:left="570"/>
        <w:rPr>
          <w:rFonts w:ascii="ＭＳ Ｐゴシック" w:eastAsia="ＭＳ Ｐゴシック" w:hAnsi="ＭＳ Ｐゴシック"/>
        </w:rPr>
      </w:pPr>
      <w:r>
        <w:rPr>
          <w:rFonts w:ascii="ＭＳ Ｐゴシック" w:eastAsia="ＭＳ Ｐゴシック" w:hAnsi="ＭＳ Ｐゴシック" w:hint="eastAsia"/>
        </w:rPr>
        <w:t>必</w:t>
      </w:r>
      <w:r w:rsidRPr="004C59B5">
        <w:rPr>
          <w:rFonts w:ascii="ＭＳ Ｐゴシック" w:eastAsia="ＭＳ Ｐゴシック" w:hAnsi="ＭＳ Ｐゴシック" w:hint="eastAsia"/>
        </w:rPr>
        <w:t>要（</w:t>
      </w:r>
      <w:r w:rsidR="003D5B22" w:rsidRPr="004C59B5">
        <w:rPr>
          <w:rFonts w:ascii="ＭＳ Ｐゴシック" w:eastAsia="ＭＳ Ｐゴシック" w:hAnsi="ＭＳ Ｐゴシック" w:hint="eastAsia"/>
        </w:rPr>
        <w:t>２</w:t>
      </w:r>
      <w:r w:rsidRPr="004C59B5">
        <w:rPr>
          <w:rFonts w:ascii="ＭＳ Ｐゴシック" w:eastAsia="ＭＳ Ｐゴシック" w:hAnsi="ＭＳ Ｐゴシック" w:hint="eastAsia"/>
        </w:rPr>
        <w:t>年以上免疫抑制治療を要する症例は成人例全体の44</w:t>
      </w:r>
      <w:r w:rsidR="0015432D" w:rsidRPr="004C59B5">
        <w:rPr>
          <w:rFonts w:ascii="ＭＳ Ｐゴシック" w:eastAsia="ＭＳ Ｐゴシック" w:hAnsi="ＭＳ Ｐゴシック" w:hint="eastAsia"/>
        </w:rPr>
        <w:t>％</w:t>
      </w:r>
      <w:r w:rsidR="00231786" w:rsidRPr="004C59B5">
        <w:rPr>
          <w:rFonts w:ascii="ＭＳ Ｐゴシック" w:eastAsia="ＭＳ Ｐゴシック" w:hAnsi="ＭＳ Ｐゴシック" w:hint="eastAsia"/>
        </w:rPr>
        <w:t>である。その</w:t>
      </w:r>
      <w:r w:rsidRPr="004C59B5">
        <w:rPr>
          <w:rFonts w:ascii="ＭＳ Ｐゴシック" w:eastAsia="ＭＳ Ｐゴシック" w:hAnsi="ＭＳ Ｐゴシック" w:hint="eastAsia"/>
        </w:rPr>
        <w:t>内訳は</w:t>
      </w:r>
      <w:r w:rsidR="003D5B22" w:rsidRPr="004C59B5">
        <w:rPr>
          <w:rFonts w:ascii="ＭＳ Ｐゴシック" w:eastAsia="ＭＳ Ｐゴシック" w:hAnsi="ＭＳ Ｐゴシック" w:hint="eastAsia"/>
        </w:rPr>
        <w:t>２</w:t>
      </w:r>
      <w:r w:rsidRPr="004C59B5">
        <w:rPr>
          <w:rFonts w:ascii="ＭＳ Ｐゴシック" w:eastAsia="ＭＳ Ｐゴシック" w:hAnsi="ＭＳ Ｐゴシック" w:hint="eastAsia"/>
        </w:rPr>
        <w:t>年以上</w:t>
      </w:r>
      <w:r w:rsidR="003D5B22" w:rsidRPr="004C59B5">
        <w:rPr>
          <w:rFonts w:ascii="ＭＳ Ｐゴシック" w:eastAsia="ＭＳ Ｐゴシック" w:hAnsi="ＭＳ Ｐゴシック" w:hint="eastAsia"/>
        </w:rPr>
        <w:t>３</w:t>
      </w:r>
      <w:r w:rsidRPr="004C59B5">
        <w:rPr>
          <w:rFonts w:ascii="ＭＳ Ｐゴシック" w:eastAsia="ＭＳ Ｐゴシック" w:hAnsi="ＭＳ Ｐゴシック" w:hint="eastAsia"/>
        </w:rPr>
        <w:t>年未満が48</w:t>
      </w:r>
      <w:r w:rsidR="0015432D" w:rsidRPr="004C59B5">
        <w:rPr>
          <w:rFonts w:ascii="ＭＳ Ｐゴシック" w:eastAsia="ＭＳ Ｐゴシック" w:hAnsi="ＭＳ Ｐゴシック" w:hint="eastAsia"/>
        </w:rPr>
        <w:t>％</w:t>
      </w:r>
      <w:r w:rsidRPr="004C59B5">
        <w:rPr>
          <w:rFonts w:ascii="ＭＳ Ｐゴシック" w:eastAsia="ＭＳ Ｐゴシック" w:hAnsi="ＭＳ Ｐゴシック" w:hint="eastAsia"/>
        </w:rPr>
        <w:t>、</w:t>
      </w:r>
      <w:r w:rsidR="003D5B22" w:rsidRPr="004C59B5">
        <w:rPr>
          <w:rFonts w:ascii="ＭＳ Ｐゴシック" w:eastAsia="ＭＳ Ｐゴシック" w:hAnsi="ＭＳ Ｐゴシック" w:hint="eastAsia"/>
        </w:rPr>
        <w:t>３</w:t>
      </w:r>
      <w:r w:rsidRPr="004C59B5">
        <w:rPr>
          <w:rFonts w:ascii="ＭＳ Ｐゴシック" w:eastAsia="ＭＳ Ｐゴシック" w:hAnsi="ＭＳ Ｐゴシック" w:hint="eastAsia"/>
        </w:rPr>
        <w:t>年以上</w:t>
      </w:r>
      <w:r w:rsidR="003D5B22" w:rsidRPr="004C59B5">
        <w:rPr>
          <w:rFonts w:ascii="ＭＳ Ｐゴシック" w:eastAsia="ＭＳ Ｐゴシック" w:hAnsi="ＭＳ Ｐゴシック" w:hint="eastAsia"/>
        </w:rPr>
        <w:t>５</w:t>
      </w:r>
      <w:r w:rsidRPr="004C59B5">
        <w:rPr>
          <w:rFonts w:ascii="ＭＳ Ｐゴシック" w:eastAsia="ＭＳ Ｐゴシック" w:hAnsi="ＭＳ Ｐゴシック" w:hint="eastAsia"/>
        </w:rPr>
        <w:t>年未満が31</w:t>
      </w:r>
      <w:r w:rsidR="0015432D" w:rsidRPr="004C59B5">
        <w:rPr>
          <w:rFonts w:ascii="ＭＳ Ｐゴシック" w:eastAsia="ＭＳ Ｐゴシック" w:hAnsi="ＭＳ Ｐゴシック" w:hint="eastAsia"/>
        </w:rPr>
        <w:t>％</w:t>
      </w:r>
      <w:r w:rsidRPr="004C59B5">
        <w:rPr>
          <w:rFonts w:ascii="ＭＳ Ｐゴシック" w:eastAsia="ＭＳ Ｐゴシック" w:hAnsi="ＭＳ Ｐゴシック" w:hint="eastAsia"/>
        </w:rPr>
        <w:t>、</w:t>
      </w:r>
      <w:r w:rsidR="003D5B22" w:rsidRPr="004C59B5">
        <w:rPr>
          <w:rFonts w:ascii="ＭＳ Ｐゴシック" w:eastAsia="ＭＳ Ｐゴシック" w:hAnsi="ＭＳ Ｐゴシック" w:hint="eastAsia"/>
        </w:rPr>
        <w:t>５</w:t>
      </w:r>
      <w:r w:rsidRPr="004C59B5">
        <w:rPr>
          <w:rFonts w:ascii="ＭＳ Ｐゴシック" w:eastAsia="ＭＳ Ｐゴシック" w:hAnsi="ＭＳ Ｐゴシック" w:hint="eastAsia"/>
        </w:rPr>
        <w:t>年以上が21</w:t>
      </w:r>
      <w:r w:rsidR="0015432D" w:rsidRPr="004C59B5">
        <w:rPr>
          <w:rFonts w:ascii="ＭＳ Ｐゴシック" w:eastAsia="ＭＳ Ｐゴシック" w:hAnsi="ＭＳ Ｐゴシック" w:hint="eastAsia"/>
        </w:rPr>
        <w:t>％</w:t>
      </w:r>
      <w:r w:rsidR="00231786" w:rsidRPr="004C59B5">
        <w:rPr>
          <w:rFonts w:ascii="ＭＳ Ｐゴシック" w:eastAsia="ＭＳ Ｐゴシック" w:hAnsi="ＭＳ Ｐゴシック" w:hint="eastAsia"/>
        </w:rPr>
        <w:t>となっている。）</w:t>
      </w:r>
    </w:p>
    <w:p w14:paraId="4DDF3DE0" w14:textId="77777777" w:rsidR="00CF7464" w:rsidRDefault="00CF7464" w:rsidP="00816C3F">
      <w:pPr>
        <w:pStyle w:val="a5"/>
        <w:numPr>
          <w:ilvl w:val="0"/>
          <w:numId w:val="5"/>
        </w:numPr>
        <w:spacing w:line="20" w:lineRule="atLeast"/>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0855956B" w14:textId="77777777" w:rsidR="00334A15" w:rsidRDefault="00334A15" w:rsidP="00816C3F">
      <w:pPr>
        <w:pStyle w:val="a5"/>
        <w:spacing w:line="20" w:lineRule="atLeast"/>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280552">
        <w:rPr>
          <w:rFonts w:ascii="ＭＳ Ｐゴシック" w:eastAsia="ＭＳ Ｐゴシック" w:hAnsi="ＭＳ Ｐゴシック" w:hint="eastAsia"/>
        </w:rPr>
        <w:t>学会承認の診断基準あり</w:t>
      </w:r>
      <w:r w:rsidR="00BD4109">
        <w:rPr>
          <w:rFonts w:ascii="ＭＳ Ｐゴシック" w:eastAsia="ＭＳ Ｐゴシック" w:hAnsi="ＭＳ Ｐゴシック" w:hint="eastAsia"/>
        </w:rPr>
        <w:t>。</w:t>
      </w:r>
      <w:r>
        <w:rPr>
          <w:rFonts w:ascii="ＭＳ Ｐゴシック" w:eastAsia="ＭＳ Ｐゴシック" w:hAnsi="ＭＳ Ｐゴシック" w:hint="eastAsia"/>
        </w:rPr>
        <w:t>）</w:t>
      </w:r>
    </w:p>
    <w:p w14:paraId="5651D195" w14:textId="77777777" w:rsidR="00334A15" w:rsidRDefault="00CF7464" w:rsidP="00816C3F">
      <w:pPr>
        <w:pStyle w:val="a5"/>
        <w:numPr>
          <w:ilvl w:val="0"/>
          <w:numId w:val="5"/>
        </w:numPr>
        <w:spacing w:line="20" w:lineRule="atLeast"/>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1BE22550" w14:textId="77777777" w:rsidR="00E50BD0" w:rsidRPr="00FD06AB" w:rsidRDefault="00E50BD0">
      <w:pPr>
        <w:pStyle w:val="a5"/>
        <w:spacing w:line="20" w:lineRule="atLeast"/>
        <w:ind w:leftChars="0" w:left="570"/>
        <w:jc w:val="left"/>
      </w:pPr>
      <w:r>
        <w:rPr>
          <w:rFonts w:ascii="ＭＳ Ｐゴシック" w:eastAsia="ＭＳ Ｐゴシック" w:hAnsi="ＭＳ Ｐゴシック" w:hint="eastAsia"/>
          <w:szCs w:val="21"/>
        </w:rPr>
        <w:t>以下の重症度判定基準を用いて、重症と判定された患者を対象とする。</w:t>
      </w:r>
    </w:p>
    <w:p w14:paraId="4DBE1BEB" w14:textId="77777777" w:rsidR="00F85D83" w:rsidRPr="001D32AF" w:rsidRDefault="00FD06AB">
      <w:pPr>
        <w:widowControl/>
        <w:shd w:val="clear" w:color="auto" w:fill="FFFFFF"/>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hint="eastAsia"/>
          <w:szCs w:val="21"/>
        </w:rPr>
        <w:t xml:space="preserve">　　　　</w:t>
      </w:r>
      <w:r w:rsidR="00F85D83" w:rsidRPr="001D32AF">
        <w:rPr>
          <w:rFonts w:ascii="Courier New" w:eastAsia="ＭＳ Ｐゴシック" w:hAnsi="Courier New" w:cs="ＭＳ Ｐゴシック" w:hint="eastAsia"/>
          <w:kern w:val="0"/>
          <w:szCs w:val="21"/>
        </w:rPr>
        <w:t>＊</w:t>
      </w:r>
      <w:r w:rsidR="00667DCA" w:rsidRPr="00C306A9">
        <w:rPr>
          <w:rFonts w:ascii="ＭＳ Ｐゴシック" w:eastAsia="ＭＳ Ｐゴシック" w:hAnsi="ＭＳ Ｐゴシック" w:cs="ＭＳ Ｐゴシック"/>
          <w:kern w:val="0"/>
          <w:szCs w:val="21"/>
        </w:rPr>
        <w:t>18</w:t>
      </w:r>
      <w:r w:rsidR="00F85D83" w:rsidRPr="00C306A9">
        <w:rPr>
          <w:rFonts w:ascii="ＭＳ Ｐゴシック" w:eastAsia="ＭＳ Ｐゴシック" w:hAnsi="ＭＳ Ｐゴシック" w:cs="ＭＳ Ｐゴシック" w:hint="eastAsia"/>
          <w:kern w:val="0"/>
          <w:szCs w:val="21"/>
        </w:rPr>
        <w:t>歳未満の患者</w:t>
      </w:r>
      <w:r w:rsidR="00F85D83" w:rsidRPr="001D32AF">
        <w:rPr>
          <w:rFonts w:ascii="Courier New" w:eastAsia="ＭＳ Ｐゴシック" w:hAnsi="Courier New" w:cs="ＭＳ Ｐゴシック" w:hint="eastAsia"/>
          <w:kern w:val="0"/>
          <w:szCs w:val="21"/>
        </w:rPr>
        <w:t>については、小児慢性特定疾患の重症度の基準を用いる。</w:t>
      </w:r>
      <w:r w:rsidR="00F85D83" w:rsidRPr="001D32AF">
        <w:rPr>
          <w:rFonts w:ascii="ＭＳ 明朝" w:eastAsia="ＭＳ Ｐゴシック" w:hAnsi="ＭＳ 明朝" w:cs="ＭＳ 明朝"/>
          <w:kern w:val="0"/>
          <w:szCs w:val="21"/>
        </w:rPr>
        <w:t>​</w:t>
      </w:r>
    </w:p>
    <w:p w14:paraId="1141E682" w14:textId="77777777" w:rsidR="009261C9" w:rsidRPr="00631F9D" w:rsidRDefault="009261C9" w:rsidP="00816C3F">
      <w:pPr>
        <w:spacing w:line="20" w:lineRule="atLeast"/>
        <w:rPr>
          <w:rFonts w:ascii="ＭＳ Ｐゴシック" w:eastAsia="ＭＳ Ｐゴシック" w:hAnsi="ＭＳ Ｐゴシック"/>
          <w:szCs w:val="21"/>
        </w:rPr>
      </w:pPr>
    </w:p>
    <w:p w14:paraId="2834BE6D" w14:textId="77777777" w:rsidR="009261C9" w:rsidRPr="00CC64BB" w:rsidRDefault="009261C9" w:rsidP="00816C3F">
      <w:pPr>
        <w:spacing w:line="20" w:lineRule="atLeast"/>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0A7A3417" w14:textId="77777777" w:rsidR="00D55F08" w:rsidRPr="0097216E" w:rsidRDefault="00D55F08" w:rsidP="00D55F08">
      <w:pPr>
        <w:ind w:leftChars="100" w:left="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「進行性腎障害に関する調査研究班」</w:t>
      </w:r>
    </w:p>
    <w:p w14:paraId="0D2D1DB1" w14:textId="77777777" w:rsidR="00D55F08" w:rsidRPr="0097216E" w:rsidRDefault="00D55F08" w:rsidP="00D55F08">
      <w:pPr>
        <w:ind w:leftChars="100" w:left="210"/>
        <w:rPr>
          <w:rFonts w:ascii="ＭＳ Ｐゴシック" w:eastAsia="ＭＳ Ｐゴシック" w:hAnsi="ＭＳ Ｐゴシック"/>
          <w:szCs w:val="21"/>
        </w:rPr>
      </w:pPr>
      <w:r w:rsidRPr="0097216E">
        <w:rPr>
          <w:rFonts w:ascii="ＭＳ Ｐゴシック" w:eastAsia="ＭＳ Ｐゴシック" w:hAnsi="ＭＳ Ｐゴシック" w:hint="eastAsia"/>
          <w:szCs w:val="21"/>
        </w:rPr>
        <w:t xml:space="preserve">研究代表者　</w:t>
      </w:r>
      <w:r>
        <w:rPr>
          <w:rFonts w:ascii="ＭＳ Ｐゴシック" w:eastAsia="ＭＳ Ｐゴシック" w:hAnsi="ＭＳ Ｐゴシック" w:hint="eastAsia"/>
          <w:szCs w:val="21"/>
        </w:rPr>
        <w:t>新潟大学医歯学総合研究科　腎・膠原病内科学　教授　成田一衛</w:t>
      </w:r>
    </w:p>
    <w:p w14:paraId="484ADA7E" w14:textId="77777777" w:rsidR="009261C9" w:rsidRPr="00CC64BB" w:rsidRDefault="009261C9" w:rsidP="00816C3F">
      <w:pPr>
        <w:widowControl/>
        <w:spacing w:line="20" w:lineRule="atLeast"/>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7AACF95F" w14:textId="77777777" w:rsidR="004D29B8" w:rsidRPr="00F85D83" w:rsidRDefault="00CB3490" w:rsidP="002D1629">
      <w:pPr>
        <w:spacing w:line="20" w:lineRule="atLeast"/>
        <w:jc w:val="left"/>
        <w:rPr>
          <w:rFonts w:ascii="ＭＳ Ｐゴシック" w:eastAsia="ＭＳ Ｐゴシック" w:hAnsi="ＭＳ Ｐゴシック"/>
        </w:rPr>
      </w:pPr>
      <w:r w:rsidRPr="00425B66">
        <w:rPr>
          <w:rFonts w:ascii="ＭＳ Ｐゴシック" w:eastAsia="ＭＳ Ｐゴシック" w:hAnsi="ＭＳ Ｐゴシック" w:hint="eastAsia"/>
        </w:rPr>
        <w:lastRenderedPageBreak/>
        <w:t>＜</w:t>
      </w:r>
      <w:r w:rsidR="004D29B8" w:rsidRPr="00425B66">
        <w:rPr>
          <w:rFonts w:ascii="ＭＳ Ｐゴシック" w:eastAsia="ＭＳ Ｐゴシック" w:hAnsi="ＭＳ Ｐゴシック" w:hint="eastAsia"/>
        </w:rPr>
        <w:t>一次性</w:t>
      </w:r>
      <w:r w:rsidRPr="00425B66">
        <w:rPr>
          <w:rFonts w:ascii="ＭＳ Ｐゴシック" w:eastAsia="ＭＳ Ｐゴシック" w:hAnsi="ＭＳ Ｐゴシック" w:hint="eastAsia"/>
        </w:rPr>
        <w:t>ネフローゼ症候群の診断基準＞</w:t>
      </w:r>
    </w:p>
    <w:p w14:paraId="58E7BD67" w14:textId="77777777" w:rsidR="004D29B8" w:rsidRPr="00425B66" w:rsidRDefault="004D29B8" w:rsidP="00816C3F">
      <w:pPr>
        <w:widowControl/>
        <w:spacing w:line="20" w:lineRule="atLeast"/>
        <w:jc w:val="left"/>
        <w:rPr>
          <w:rFonts w:ascii="ＭＳ Ｐゴシック" w:eastAsia="ＭＳ Ｐゴシック" w:hAnsi="ＭＳ Ｐゴシック"/>
        </w:rPr>
      </w:pPr>
      <w:r w:rsidRPr="00425B66">
        <w:rPr>
          <w:rFonts w:ascii="ＭＳ Ｐゴシック" w:eastAsia="ＭＳ Ｐゴシック" w:hAnsi="ＭＳ Ｐゴシック" w:hint="eastAsia"/>
        </w:rPr>
        <w:t>＜成人における診断基準＞</w:t>
      </w:r>
    </w:p>
    <w:p w14:paraId="4D59F70D" w14:textId="77777777" w:rsidR="00CB3490" w:rsidRPr="00F85D83" w:rsidRDefault="005775C1" w:rsidP="00816C3F">
      <w:pPr>
        <w:widowControl/>
        <w:spacing w:line="20" w:lineRule="atLeast"/>
        <w:jc w:val="left"/>
        <w:rPr>
          <w:rFonts w:ascii="ＭＳ Ｐゴシック" w:eastAsia="ＭＳ Ｐゴシック" w:hAnsi="ＭＳ Ｐゴシック"/>
        </w:rPr>
      </w:pPr>
      <w:r>
        <w:rPr>
          <w:rFonts w:ascii="ＭＳ Ｐゴシック" w:eastAsia="ＭＳ Ｐゴシック" w:hAnsi="ＭＳ Ｐゴシック" w:hint="eastAsia"/>
        </w:rPr>
        <w:t>１．</w:t>
      </w:r>
      <w:r w:rsidR="00CB3490" w:rsidRPr="00F85D83">
        <w:rPr>
          <w:rFonts w:ascii="ＭＳ Ｐゴシック" w:eastAsia="ＭＳ Ｐゴシック" w:hAnsi="ＭＳ Ｐゴシック" w:hint="eastAsia"/>
        </w:rPr>
        <w:t>蛋白尿：3.5g／日以上</w:t>
      </w:r>
    </w:p>
    <w:p w14:paraId="0F679760" w14:textId="77777777" w:rsidR="00CB3490" w:rsidRPr="00F85D83" w:rsidRDefault="00CB3490" w:rsidP="00816C3F">
      <w:pPr>
        <w:widowControl/>
        <w:spacing w:line="20" w:lineRule="atLeast"/>
        <w:jc w:val="left"/>
        <w:rPr>
          <w:rFonts w:ascii="ＭＳ Ｐゴシック" w:eastAsia="ＭＳ Ｐゴシック" w:hAnsi="ＭＳ Ｐゴシック"/>
        </w:rPr>
      </w:pPr>
      <w:r w:rsidRPr="00F85D83">
        <w:rPr>
          <w:rFonts w:ascii="ＭＳ Ｐゴシック" w:eastAsia="ＭＳ Ｐゴシック" w:hAnsi="ＭＳ Ｐゴシック" w:hint="eastAsia"/>
        </w:rPr>
        <w:t xml:space="preserve">　　（随時尿において尿蛋白／尿クレアチニン比が3.5g</w:t>
      </w:r>
      <w:r w:rsidR="00C00E8B" w:rsidRPr="00C306A9">
        <w:rPr>
          <w:rFonts w:ascii="ＭＳ Ｐゴシック" w:eastAsia="ＭＳ Ｐゴシック" w:hAnsi="ＭＳ Ｐゴシック"/>
          <w:color w:val="FF0000"/>
        </w:rPr>
        <w:t>/</w:t>
      </w:r>
      <w:proofErr w:type="spellStart"/>
      <w:r w:rsidRPr="00F85D83">
        <w:rPr>
          <w:rFonts w:ascii="ＭＳ Ｐゴシック" w:eastAsia="ＭＳ Ｐゴシック" w:hAnsi="ＭＳ Ｐゴシック" w:hint="eastAsia"/>
        </w:rPr>
        <w:t>gCr</w:t>
      </w:r>
      <w:proofErr w:type="spellEnd"/>
      <w:r w:rsidRPr="00F85D83">
        <w:rPr>
          <w:rFonts w:ascii="ＭＳ Ｐゴシック" w:eastAsia="ＭＳ Ｐゴシック" w:hAnsi="ＭＳ Ｐゴシック" w:hint="eastAsia"/>
        </w:rPr>
        <w:t>以上の場合もこれに準ずる）</w:t>
      </w:r>
      <w:r w:rsidR="00BD4109">
        <w:rPr>
          <w:rFonts w:ascii="ＭＳ Ｐゴシック" w:eastAsia="ＭＳ Ｐゴシック" w:hAnsi="ＭＳ Ｐゴシック" w:hint="eastAsia"/>
        </w:rPr>
        <w:t>。</w:t>
      </w:r>
    </w:p>
    <w:p w14:paraId="1426F5B3" w14:textId="77777777" w:rsidR="00CB3490" w:rsidRDefault="005775C1" w:rsidP="00816C3F">
      <w:pPr>
        <w:widowControl/>
        <w:spacing w:line="20" w:lineRule="atLeast"/>
        <w:jc w:val="left"/>
        <w:rPr>
          <w:rFonts w:ascii="ＭＳ Ｐゴシック" w:eastAsia="ＭＳ Ｐゴシック" w:hAnsi="ＭＳ Ｐゴシック"/>
        </w:rPr>
      </w:pPr>
      <w:r>
        <w:rPr>
          <w:rFonts w:ascii="ＭＳ Ｐゴシック" w:eastAsia="ＭＳ Ｐゴシック" w:hAnsi="ＭＳ Ｐゴシック" w:hint="eastAsia"/>
        </w:rPr>
        <w:t>２．</w:t>
      </w:r>
      <w:r w:rsidR="00CB3490" w:rsidRPr="00F85D83">
        <w:rPr>
          <w:rFonts w:ascii="ＭＳ Ｐゴシック" w:eastAsia="ＭＳ Ｐゴシック" w:hAnsi="ＭＳ Ｐゴシック" w:hint="eastAsia"/>
        </w:rPr>
        <w:t>低アルブミン血症：血清アルブミン値3.0g</w:t>
      </w:r>
      <w:r w:rsidR="00C00E8B" w:rsidRPr="00C306A9">
        <w:rPr>
          <w:rFonts w:ascii="ＭＳ Ｐゴシック" w:eastAsia="ＭＳ Ｐゴシック" w:hAnsi="ＭＳ Ｐゴシック"/>
          <w:color w:val="FF0000"/>
        </w:rPr>
        <w:t>/</w:t>
      </w:r>
      <w:proofErr w:type="spellStart"/>
      <w:r w:rsidR="00CB3490" w:rsidRPr="00F85D83">
        <w:rPr>
          <w:rFonts w:ascii="ＭＳ Ｐゴシック" w:eastAsia="ＭＳ Ｐゴシック" w:hAnsi="ＭＳ Ｐゴシック" w:hint="eastAsia"/>
        </w:rPr>
        <w:t>dL</w:t>
      </w:r>
      <w:proofErr w:type="spellEnd"/>
      <w:r w:rsidR="00CB3490" w:rsidRPr="00F85D83">
        <w:rPr>
          <w:rFonts w:ascii="ＭＳ Ｐゴシック" w:eastAsia="ＭＳ Ｐゴシック" w:hAnsi="ＭＳ Ｐゴシック" w:hint="eastAsia"/>
        </w:rPr>
        <w:t xml:space="preserve"> 以下</w:t>
      </w:r>
    </w:p>
    <w:p w14:paraId="35AC93DE" w14:textId="77777777" w:rsidR="00526973" w:rsidRDefault="00526973" w:rsidP="00816C3F">
      <w:pPr>
        <w:widowControl/>
        <w:spacing w:line="20" w:lineRule="atLeast"/>
        <w:jc w:val="left"/>
        <w:rPr>
          <w:rFonts w:ascii="ＭＳ Ｐゴシック" w:eastAsia="ＭＳ Ｐゴシック" w:hAnsi="ＭＳ Ｐゴシック"/>
        </w:rPr>
      </w:pPr>
    </w:p>
    <w:p w14:paraId="38B17C32" w14:textId="77777777" w:rsidR="00526973" w:rsidRPr="00526973" w:rsidRDefault="00526973" w:rsidP="00816C3F">
      <w:pPr>
        <w:widowControl/>
        <w:spacing w:line="20" w:lineRule="atLeast"/>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0BF66E1F" w14:textId="77777777" w:rsidR="004D29B8" w:rsidRPr="00425B66" w:rsidRDefault="004D29B8" w:rsidP="00816C3F">
      <w:pPr>
        <w:widowControl/>
        <w:spacing w:line="20" w:lineRule="atLeast"/>
        <w:jc w:val="left"/>
        <w:rPr>
          <w:rFonts w:ascii="ＭＳ Ｐゴシック" w:eastAsia="ＭＳ Ｐゴシック" w:hAnsi="ＭＳ Ｐゴシック"/>
        </w:rPr>
      </w:pPr>
      <w:r w:rsidRPr="00425B66">
        <w:rPr>
          <w:rFonts w:ascii="ＭＳ Ｐゴシック" w:eastAsia="ＭＳ Ｐゴシック" w:hAnsi="ＭＳ Ｐゴシック" w:hint="eastAsia"/>
        </w:rPr>
        <w:t>１と２を同時に満たし、明らかな原因疾患がないものを一次性ネフローゼ症候群と診断する。</w:t>
      </w:r>
    </w:p>
    <w:p w14:paraId="07EB5A94" w14:textId="77777777" w:rsidR="004D29B8" w:rsidRPr="00F85D83" w:rsidRDefault="004D29B8" w:rsidP="004D29B8">
      <w:pPr>
        <w:widowControl/>
        <w:spacing w:line="20" w:lineRule="atLeast"/>
        <w:jc w:val="left"/>
        <w:rPr>
          <w:rFonts w:ascii="ＭＳ Ｐゴシック" w:eastAsia="ＭＳ Ｐゴシック" w:hAnsi="ＭＳ Ｐゴシック"/>
        </w:rPr>
      </w:pPr>
    </w:p>
    <w:p w14:paraId="6AFEA5E5" w14:textId="77777777" w:rsidR="004D29B8" w:rsidRPr="00425B66" w:rsidRDefault="004D29B8" w:rsidP="004D29B8">
      <w:pPr>
        <w:widowControl/>
        <w:spacing w:line="20" w:lineRule="atLeast"/>
        <w:jc w:val="left"/>
        <w:rPr>
          <w:rFonts w:ascii="ＭＳ Ｐゴシック" w:eastAsia="ＭＳ Ｐゴシック" w:hAnsi="ＭＳ Ｐゴシック"/>
        </w:rPr>
      </w:pPr>
      <w:r w:rsidRPr="00425B66">
        <w:rPr>
          <w:rFonts w:ascii="ＭＳ Ｐゴシック" w:eastAsia="ＭＳ Ｐゴシック" w:hAnsi="ＭＳ Ｐゴシック" w:hint="eastAsia"/>
        </w:rPr>
        <w:t>＜小児における診断基準＞</w:t>
      </w:r>
    </w:p>
    <w:p w14:paraId="462F42FE" w14:textId="77777777" w:rsidR="004D29B8" w:rsidRPr="00425B66" w:rsidRDefault="004D29B8" w:rsidP="002D1629">
      <w:pPr>
        <w:pStyle w:val="a5"/>
        <w:widowControl/>
        <w:numPr>
          <w:ilvl w:val="0"/>
          <w:numId w:val="9"/>
        </w:numPr>
        <w:spacing w:line="20" w:lineRule="atLeast"/>
        <w:ind w:leftChars="0"/>
        <w:jc w:val="left"/>
        <w:rPr>
          <w:rFonts w:ascii="ＭＳ Ｐゴシック" w:eastAsia="ＭＳ Ｐゴシック" w:hAnsi="ＭＳ Ｐゴシック"/>
        </w:rPr>
      </w:pPr>
      <w:r w:rsidRPr="00425B66">
        <w:rPr>
          <w:rFonts w:ascii="ＭＳ Ｐゴシック" w:eastAsia="ＭＳ Ｐゴシック" w:hAnsi="ＭＳ Ｐゴシック" w:hint="eastAsia"/>
        </w:rPr>
        <w:t>高度蛋白尿（夜間蓄尿で</w:t>
      </w:r>
      <w:r w:rsidRPr="00425B66">
        <w:rPr>
          <w:rFonts w:ascii="ＭＳ Ｐゴシック" w:eastAsia="ＭＳ Ｐゴシック" w:hAnsi="ＭＳ Ｐゴシック"/>
        </w:rPr>
        <w:t xml:space="preserve"> 40mg/</w:t>
      </w:r>
      <w:proofErr w:type="spellStart"/>
      <w:r w:rsidRPr="00425B66">
        <w:rPr>
          <w:rFonts w:ascii="ＭＳ Ｐゴシック" w:eastAsia="ＭＳ Ｐゴシック" w:hAnsi="ＭＳ Ｐゴシック"/>
        </w:rPr>
        <w:t>hr</w:t>
      </w:r>
      <w:proofErr w:type="spellEnd"/>
      <w:r w:rsidRPr="00425B66">
        <w:rPr>
          <w:rFonts w:ascii="ＭＳ Ｐゴシック" w:eastAsia="ＭＳ Ｐゴシック" w:hAnsi="ＭＳ Ｐゴシック"/>
        </w:rPr>
        <w:t>/m</w:t>
      </w:r>
      <w:r w:rsidRPr="00201BF6">
        <w:rPr>
          <w:rFonts w:ascii="ＭＳ Ｐゴシック" w:eastAsia="ＭＳ Ｐゴシック" w:hAnsi="ＭＳ Ｐゴシック"/>
          <w:vertAlign w:val="superscript"/>
        </w:rPr>
        <w:t>2</w:t>
      </w:r>
      <w:r w:rsidRPr="00425B66">
        <w:rPr>
          <w:rFonts w:ascii="ＭＳ Ｐゴシック" w:eastAsia="ＭＳ Ｐゴシック" w:hAnsi="ＭＳ Ｐゴシック" w:hint="eastAsia"/>
        </w:rPr>
        <w:t>以上）</w:t>
      </w:r>
      <w:r w:rsidR="003342FE">
        <w:rPr>
          <w:rFonts w:ascii="ＭＳ Ｐゴシック" w:eastAsia="ＭＳ Ｐゴシック" w:hAnsi="ＭＳ Ｐゴシック" w:hint="eastAsia"/>
        </w:rPr>
        <w:t>又は</w:t>
      </w:r>
      <w:r w:rsidRPr="00425B66">
        <w:rPr>
          <w:rFonts w:ascii="ＭＳ Ｐゴシック" w:eastAsia="ＭＳ Ｐゴシック" w:hAnsi="ＭＳ Ｐゴシック" w:hint="eastAsia"/>
        </w:rPr>
        <w:t>早朝尿で尿蛋白クレアチニン比</w:t>
      </w:r>
      <w:r w:rsidRPr="00425B66">
        <w:rPr>
          <w:rFonts w:ascii="ＭＳ Ｐゴシック" w:eastAsia="ＭＳ Ｐゴシック" w:hAnsi="ＭＳ Ｐゴシック"/>
        </w:rPr>
        <w:t xml:space="preserve"> 2.0g/</w:t>
      </w:r>
      <w:proofErr w:type="spellStart"/>
      <w:r w:rsidRPr="00425B66">
        <w:rPr>
          <w:rFonts w:ascii="ＭＳ Ｐゴシック" w:eastAsia="ＭＳ Ｐゴシック" w:hAnsi="ＭＳ Ｐゴシック"/>
        </w:rPr>
        <w:t>gCr</w:t>
      </w:r>
      <w:proofErr w:type="spellEnd"/>
      <w:r w:rsidRPr="00425B66">
        <w:rPr>
          <w:rFonts w:ascii="ＭＳ Ｐゴシック" w:eastAsia="ＭＳ Ｐゴシック" w:hAnsi="ＭＳ Ｐゴシック" w:hint="eastAsia"/>
        </w:rPr>
        <w:t>以上</w:t>
      </w:r>
    </w:p>
    <w:p w14:paraId="1E29ED68" w14:textId="77777777" w:rsidR="004D29B8" w:rsidRDefault="004D29B8" w:rsidP="002D1629">
      <w:pPr>
        <w:pStyle w:val="a5"/>
        <w:widowControl/>
        <w:numPr>
          <w:ilvl w:val="0"/>
          <w:numId w:val="9"/>
        </w:numPr>
        <w:spacing w:line="20" w:lineRule="atLeast"/>
        <w:ind w:leftChars="0"/>
        <w:jc w:val="left"/>
        <w:rPr>
          <w:rFonts w:ascii="ＭＳ Ｐゴシック" w:eastAsia="ＭＳ Ｐゴシック" w:hAnsi="ＭＳ Ｐゴシック"/>
        </w:rPr>
      </w:pPr>
      <w:r w:rsidRPr="00425B66">
        <w:rPr>
          <w:rFonts w:ascii="ＭＳ Ｐゴシック" w:eastAsia="ＭＳ Ｐゴシック" w:hAnsi="ＭＳ Ｐゴシック" w:hint="eastAsia"/>
        </w:rPr>
        <w:t>低アルブミン血症（血清アルブミン</w:t>
      </w:r>
      <w:r w:rsidRPr="00425B66">
        <w:rPr>
          <w:rFonts w:ascii="ＭＳ Ｐゴシック" w:eastAsia="ＭＳ Ｐゴシック" w:hAnsi="ＭＳ Ｐゴシック"/>
        </w:rPr>
        <w:t>2.5g/</w:t>
      </w:r>
      <w:proofErr w:type="spellStart"/>
      <w:r w:rsidRPr="00425B66">
        <w:rPr>
          <w:rFonts w:ascii="ＭＳ Ｐゴシック" w:eastAsia="ＭＳ Ｐゴシック" w:hAnsi="ＭＳ Ｐゴシック"/>
        </w:rPr>
        <w:t>dL</w:t>
      </w:r>
      <w:proofErr w:type="spellEnd"/>
      <w:r w:rsidRPr="00425B66">
        <w:rPr>
          <w:rFonts w:ascii="ＭＳ Ｐゴシック" w:eastAsia="ＭＳ Ｐゴシック" w:hAnsi="ＭＳ Ｐゴシック" w:hint="eastAsia"/>
        </w:rPr>
        <w:t>以下）</w:t>
      </w:r>
    </w:p>
    <w:p w14:paraId="49856E2C" w14:textId="77777777" w:rsidR="00526973" w:rsidRPr="00C306A9" w:rsidRDefault="00526973" w:rsidP="00C306A9">
      <w:pPr>
        <w:pStyle w:val="a5"/>
        <w:widowControl/>
        <w:spacing w:line="20" w:lineRule="atLeast"/>
        <w:ind w:leftChars="-36" w:left="0" w:hangingChars="36" w:hanging="76"/>
        <w:jc w:val="left"/>
        <w:rPr>
          <w:rFonts w:ascii="ＭＳ Ｐゴシック" w:eastAsia="ＭＳ Ｐゴシック" w:hAnsi="ＭＳ Ｐゴシック"/>
        </w:rPr>
      </w:pPr>
      <w:r w:rsidRPr="00C306A9">
        <w:rPr>
          <w:rFonts w:ascii="ＭＳ Ｐゴシック" w:eastAsia="ＭＳ Ｐゴシック" w:hAnsi="ＭＳ Ｐゴシック" w:hint="eastAsia"/>
        </w:rPr>
        <w:t>診断のカテゴリー：</w:t>
      </w:r>
    </w:p>
    <w:p w14:paraId="1EE05B17" w14:textId="77777777" w:rsidR="004D29B8" w:rsidRPr="00425B66" w:rsidRDefault="004D29B8">
      <w:pPr>
        <w:widowControl/>
        <w:spacing w:line="20" w:lineRule="atLeast"/>
        <w:jc w:val="left"/>
        <w:rPr>
          <w:rFonts w:ascii="ＭＳ Ｐゴシック" w:eastAsia="ＭＳ Ｐゴシック" w:hAnsi="ＭＳ Ｐゴシック"/>
        </w:rPr>
      </w:pPr>
      <w:r w:rsidRPr="00425B66">
        <w:rPr>
          <w:rFonts w:ascii="ＭＳ Ｐゴシック" w:eastAsia="ＭＳ Ｐゴシック" w:hAnsi="ＭＳ Ｐゴシック" w:hint="eastAsia"/>
        </w:rPr>
        <w:t>１と２を同時に満たし、明らかな原因疾患がないものを一次性ネフローゼ症候群と診断する。</w:t>
      </w:r>
    </w:p>
    <w:p w14:paraId="20133150" w14:textId="77777777" w:rsidR="00CB3490" w:rsidRPr="00CB3490" w:rsidRDefault="00CB3490" w:rsidP="00816C3F">
      <w:pPr>
        <w:widowControl/>
        <w:spacing w:line="20" w:lineRule="atLeast"/>
        <w:jc w:val="left"/>
        <w:rPr>
          <w:rFonts w:ascii="ＭＳ Ｐゴシック" w:eastAsia="ＭＳ Ｐゴシック" w:hAnsi="ＭＳ Ｐゴシック"/>
        </w:rPr>
      </w:pPr>
    </w:p>
    <w:p w14:paraId="1B578722" w14:textId="77777777" w:rsidR="004D29B8" w:rsidRDefault="00CB3490" w:rsidP="00816C3F">
      <w:pPr>
        <w:widowControl/>
        <w:spacing w:line="20" w:lineRule="atLeast"/>
        <w:jc w:val="left"/>
        <w:rPr>
          <w:rFonts w:ascii="ＭＳ Ｐゴシック" w:eastAsia="ＭＳ Ｐゴシック" w:hAnsi="ＭＳ Ｐゴシック"/>
        </w:rPr>
      </w:pPr>
      <w:r>
        <w:rPr>
          <w:rFonts w:ascii="ＭＳ Ｐゴシック" w:eastAsia="ＭＳ Ｐゴシック" w:hAnsi="ＭＳ Ｐゴシック" w:hint="eastAsia"/>
        </w:rPr>
        <w:t>＊明らかな原因疾患をもつものを二次性に分類する</w:t>
      </w:r>
      <w:r w:rsidR="004D29B8">
        <w:rPr>
          <w:rFonts w:ascii="ＭＳ Ｐゴシック" w:eastAsia="ＭＳ Ｐゴシック" w:hAnsi="ＭＳ Ｐゴシック" w:hint="eastAsia"/>
        </w:rPr>
        <w:t>。</w:t>
      </w:r>
    </w:p>
    <w:p w14:paraId="07E7D841" w14:textId="77777777" w:rsidR="00F57715" w:rsidRDefault="00F57715" w:rsidP="00816C3F">
      <w:pPr>
        <w:widowControl/>
        <w:spacing w:line="20" w:lineRule="atLeast"/>
        <w:jc w:val="left"/>
        <w:rPr>
          <w:rFonts w:ascii="ＭＳ Ｐゴシック" w:eastAsia="ＭＳ Ｐゴシック" w:hAnsi="ＭＳ Ｐゴシック"/>
          <w:szCs w:val="21"/>
        </w:rPr>
      </w:pPr>
    </w:p>
    <w:p w14:paraId="645FF23A" w14:textId="77777777" w:rsidR="00AA25D5" w:rsidRPr="00425B66" w:rsidRDefault="00F57715" w:rsidP="00816C3F">
      <w:pPr>
        <w:widowControl/>
        <w:spacing w:line="20" w:lineRule="atLeast"/>
        <w:jc w:val="left"/>
        <w:rPr>
          <w:rFonts w:ascii="ＭＳ Ｐゴシック" w:eastAsia="ＭＳ Ｐゴシック" w:hAnsi="ＭＳ Ｐゴシック"/>
          <w:b/>
          <w:szCs w:val="21"/>
        </w:rPr>
      </w:pPr>
      <w:r w:rsidRPr="00425B66">
        <w:rPr>
          <w:rFonts w:ascii="ＭＳ Ｐゴシック" w:eastAsia="ＭＳ Ｐゴシック" w:hAnsi="ＭＳ Ｐゴシック" w:hint="eastAsia"/>
          <w:b/>
          <w:szCs w:val="21"/>
        </w:rPr>
        <w:t>二次性ネフローゼ症候群の原因疾患</w:t>
      </w:r>
    </w:p>
    <w:p w14:paraId="4FDC9940" w14:textId="77777777" w:rsidR="00F57715" w:rsidRPr="00425B66" w:rsidRDefault="00CA40F9" w:rsidP="00816C3F">
      <w:pPr>
        <w:widowControl/>
        <w:spacing w:line="20" w:lineRule="atLeast"/>
        <w:jc w:val="left"/>
        <w:rPr>
          <w:rFonts w:ascii="ＭＳ Ｐゴシック" w:eastAsia="ＭＳ Ｐゴシック" w:hAnsi="ＭＳ Ｐゴシック"/>
          <w:szCs w:val="21"/>
        </w:rPr>
      </w:pPr>
      <w:r w:rsidRPr="00425B66">
        <w:rPr>
          <w:rFonts w:ascii="ＭＳ Ｐゴシック" w:eastAsia="ＭＳ Ｐゴシック" w:hAnsi="ＭＳ Ｐゴシック" w:hint="eastAsia"/>
          <w:szCs w:val="21"/>
        </w:rPr>
        <w:t>・自己免疫疾患：ループス腎炎、</w:t>
      </w:r>
      <w:r w:rsidRPr="00425B66">
        <w:rPr>
          <w:rFonts w:ascii="ＭＳ Ｐゴシック" w:eastAsia="ＭＳ Ｐゴシック" w:hAnsi="ＭＳ Ｐゴシック"/>
          <w:szCs w:val="21"/>
        </w:rPr>
        <w:t>IgA血管炎、血管炎</w:t>
      </w:r>
    </w:p>
    <w:p w14:paraId="5CF00198" w14:textId="77777777" w:rsidR="00CA40F9" w:rsidRPr="00425B66" w:rsidRDefault="00CA40F9" w:rsidP="00816C3F">
      <w:pPr>
        <w:widowControl/>
        <w:spacing w:line="20" w:lineRule="atLeast"/>
        <w:jc w:val="left"/>
        <w:rPr>
          <w:rFonts w:ascii="ＭＳ Ｐゴシック" w:eastAsia="ＭＳ Ｐゴシック" w:hAnsi="ＭＳ Ｐゴシック"/>
          <w:szCs w:val="21"/>
        </w:rPr>
      </w:pPr>
      <w:r w:rsidRPr="00425B66">
        <w:rPr>
          <w:rFonts w:ascii="ＭＳ Ｐゴシック" w:eastAsia="ＭＳ Ｐゴシック" w:hAnsi="ＭＳ Ｐゴシック" w:hint="eastAsia"/>
          <w:szCs w:val="21"/>
        </w:rPr>
        <w:t>・代謝性疾患：糖尿病性腎症</w:t>
      </w:r>
    </w:p>
    <w:p w14:paraId="7E79F9C9" w14:textId="77777777" w:rsidR="00CA40F9" w:rsidRPr="00425B66" w:rsidRDefault="00CA40F9" w:rsidP="00816C3F">
      <w:pPr>
        <w:widowControl/>
        <w:spacing w:line="20" w:lineRule="atLeast"/>
        <w:jc w:val="left"/>
        <w:rPr>
          <w:rFonts w:ascii="ＭＳ Ｐゴシック" w:eastAsia="ＭＳ Ｐゴシック" w:hAnsi="ＭＳ Ｐゴシック"/>
          <w:szCs w:val="21"/>
        </w:rPr>
      </w:pPr>
      <w:r w:rsidRPr="00425B66">
        <w:rPr>
          <w:rFonts w:ascii="ＭＳ Ｐゴシック" w:eastAsia="ＭＳ Ｐゴシック" w:hAnsi="ＭＳ Ｐゴシック" w:hint="eastAsia"/>
          <w:szCs w:val="21"/>
        </w:rPr>
        <w:t>・</w:t>
      </w:r>
      <w:r w:rsidR="00FD57BE" w:rsidRPr="00425B66">
        <w:rPr>
          <w:rFonts w:ascii="ＭＳ Ｐゴシック" w:eastAsia="ＭＳ Ｐゴシック" w:hAnsi="ＭＳ Ｐゴシック" w:hint="eastAsia"/>
          <w:szCs w:val="21"/>
        </w:rPr>
        <w:t>パラプロテイン血症：アミロイドーシス、クリオグロブリン、重鎖沈着症、軽鎖沈着症</w:t>
      </w:r>
    </w:p>
    <w:p w14:paraId="28707E7F" w14:textId="77777777" w:rsidR="00CA40F9" w:rsidRPr="00425B66" w:rsidRDefault="00FD57BE" w:rsidP="00816C3F">
      <w:pPr>
        <w:widowControl/>
        <w:spacing w:line="20" w:lineRule="atLeast"/>
        <w:jc w:val="left"/>
        <w:rPr>
          <w:rFonts w:ascii="ＭＳ Ｐゴシック" w:eastAsia="ＭＳ Ｐゴシック" w:hAnsi="ＭＳ Ｐゴシック"/>
          <w:szCs w:val="21"/>
        </w:rPr>
      </w:pPr>
      <w:r w:rsidRPr="00425B66">
        <w:rPr>
          <w:rFonts w:ascii="ＭＳ Ｐゴシック" w:eastAsia="ＭＳ Ｐゴシック" w:hAnsi="ＭＳ Ｐゴシック" w:hint="eastAsia"/>
          <w:szCs w:val="21"/>
        </w:rPr>
        <w:t>・感染症：溶連菌感染症、ブドウ球菌感染症、</w:t>
      </w:r>
      <w:r w:rsidRPr="00425B66">
        <w:rPr>
          <w:rFonts w:ascii="ＭＳ Ｐゴシック" w:eastAsia="ＭＳ Ｐゴシック" w:hAnsi="ＭＳ Ｐゴシック"/>
          <w:szCs w:val="21"/>
        </w:rPr>
        <w:t>B型・C型肝炎、ヒト免疫不全ウイルス(HIV)、</w:t>
      </w:r>
      <w:r w:rsidRPr="00425B66">
        <w:rPr>
          <w:rFonts w:ascii="ＭＳ Ｐゴシック" w:eastAsia="ＭＳ Ｐゴシック" w:hAnsi="ＭＳ Ｐゴシック" w:hint="eastAsia"/>
          <w:szCs w:val="21"/>
        </w:rPr>
        <w:t>パルボウイルス</w:t>
      </w:r>
      <w:r w:rsidRPr="00425B66">
        <w:rPr>
          <w:rFonts w:ascii="ＭＳ Ｐゴシック" w:eastAsia="ＭＳ Ｐゴシック" w:hAnsi="ＭＳ Ｐゴシック"/>
          <w:szCs w:val="21"/>
        </w:rPr>
        <w:t>B19</w:t>
      </w:r>
    </w:p>
    <w:p w14:paraId="7EB185F4" w14:textId="77777777" w:rsidR="00FD57BE" w:rsidRPr="00425B66" w:rsidRDefault="00FD57BE" w:rsidP="00280552">
      <w:pPr>
        <w:widowControl/>
        <w:spacing w:line="20" w:lineRule="atLeast"/>
        <w:ind w:firstLineChars="400" w:firstLine="840"/>
        <w:jc w:val="left"/>
        <w:rPr>
          <w:rFonts w:ascii="ＭＳ Ｐゴシック" w:eastAsia="ＭＳ Ｐゴシック" w:hAnsi="ＭＳ Ｐゴシック"/>
          <w:szCs w:val="21"/>
        </w:rPr>
      </w:pPr>
      <w:r w:rsidRPr="00425B66">
        <w:rPr>
          <w:rFonts w:ascii="ＭＳ Ｐゴシック" w:eastAsia="ＭＳ Ｐゴシック" w:hAnsi="ＭＳ Ｐゴシック" w:hint="eastAsia"/>
          <w:szCs w:val="21"/>
        </w:rPr>
        <w:t>梅毒、寄生虫（マラリア、シストゾミア）</w:t>
      </w:r>
    </w:p>
    <w:p w14:paraId="7B6CEE34" w14:textId="77777777" w:rsidR="00FD57BE" w:rsidRPr="00425B66" w:rsidRDefault="00FD57BE" w:rsidP="00FD57BE">
      <w:pPr>
        <w:widowControl/>
        <w:spacing w:line="20" w:lineRule="atLeast"/>
        <w:jc w:val="left"/>
        <w:rPr>
          <w:rFonts w:ascii="ＭＳ Ｐゴシック" w:eastAsia="ＭＳ Ｐゴシック" w:hAnsi="ＭＳ Ｐゴシック"/>
          <w:szCs w:val="21"/>
        </w:rPr>
      </w:pPr>
      <w:r w:rsidRPr="00425B66">
        <w:rPr>
          <w:rFonts w:ascii="ＭＳ Ｐゴシック" w:eastAsia="ＭＳ Ｐゴシック" w:hAnsi="ＭＳ Ｐゴシック" w:hint="eastAsia"/>
          <w:szCs w:val="21"/>
        </w:rPr>
        <w:t>・アレルギー・過敏性疾患：花粉症</w:t>
      </w:r>
      <w:r w:rsidR="005775C1">
        <w:rPr>
          <w:rFonts w:ascii="ＭＳ Ｐゴシック" w:eastAsia="ＭＳ Ｐゴシック" w:hAnsi="ＭＳ Ｐゴシック" w:hint="eastAsia"/>
          <w:szCs w:val="21"/>
        </w:rPr>
        <w:t>、</w:t>
      </w:r>
      <w:r w:rsidRPr="00425B66">
        <w:rPr>
          <w:rFonts w:ascii="ＭＳ Ｐゴシック" w:eastAsia="ＭＳ Ｐゴシック" w:hAnsi="ＭＳ Ｐゴシック" w:hint="eastAsia"/>
          <w:szCs w:val="21"/>
        </w:rPr>
        <w:t>蜂毒</w:t>
      </w:r>
      <w:r w:rsidR="005775C1">
        <w:rPr>
          <w:rFonts w:ascii="ＭＳ Ｐゴシック" w:eastAsia="ＭＳ Ｐゴシック" w:hAnsi="ＭＳ Ｐゴシック" w:hint="eastAsia"/>
          <w:szCs w:val="21"/>
        </w:rPr>
        <w:t>、</w:t>
      </w:r>
      <w:r w:rsidRPr="00425B66">
        <w:rPr>
          <w:rFonts w:ascii="ＭＳ Ｐゴシック" w:eastAsia="ＭＳ Ｐゴシック" w:hAnsi="ＭＳ Ｐゴシック" w:hint="eastAsia"/>
          <w:szCs w:val="21"/>
        </w:rPr>
        <w:t>ブユ刺虫症</w:t>
      </w:r>
      <w:r w:rsidR="005775C1">
        <w:rPr>
          <w:rFonts w:ascii="ＭＳ Ｐゴシック" w:eastAsia="ＭＳ Ｐゴシック" w:hAnsi="ＭＳ Ｐゴシック" w:hint="eastAsia"/>
          <w:szCs w:val="21"/>
        </w:rPr>
        <w:t>、</w:t>
      </w:r>
      <w:r w:rsidRPr="00425B66">
        <w:rPr>
          <w:rFonts w:ascii="ＭＳ Ｐゴシック" w:eastAsia="ＭＳ Ｐゴシック" w:hAnsi="ＭＳ Ｐゴシック" w:hint="eastAsia"/>
          <w:szCs w:val="21"/>
        </w:rPr>
        <w:t>ヘビ毒</w:t>
      </w:r>
      <w:r w:rsidR="005775C1">
        <w:rPr>
          <w:rFonts w:ascii="ＭＳ Ｐゴシック" w:eastAsia="ＭＳ Ｐゴシック" w:hAnsi="ＭＳ Ｐゴシック" w:hint="eastAsia"/>
          <w:szCs w:val="21"/>
        </w:rPr>
        <w:t>、</w:t>
      </w:r>
      <w:r w:rsidRPr="00425B66">
        <w:rPr>
          <w:rFonts w:ascii="ＭＳ Ｐゴシック" w:eastAsia="ＭＳ Ｐゴシック" w:hAnsi="ＭＳ Ｐゴシック" w:hint="eastAsia"/>
          <w:szCs w:val="21"/>
        </w:rPr>
        <w:t>予防接種</w:t>
      </w:r>
    </w:p>
    <w:p w14:paraId="1CFB37CE" w14:textId="77777777" w:rsidR="00FD57BE" w:rsidRPr="00425B66" w:rsidRDefault="00FD57BE" w:rsidP="00FD57BE">
      <w:pPr>
        <w:widowControl/>
        <w:spacing w:line="20" w:lineRule="atLeast"/>
        <w:jc w:val="left"/>
        <w:rPr>
          <w:rFonts w:ascii="ＭＳ Ｐゴシック" w:eastAsia="ＭＳ Ｐゴシック" w:hAnsi="ＭＳ Ｐゴシック"/>
          <w:szCs w:val="21"/>
        </w:rPr>
      </w:pPr>
      <w:r w:rsidRPr="00425B66">
        <w:rPr>
          <w:rFonts w:ascii="ＭＳ Ｐゴシック" w:eastAsia="ＭＳ Ｐゴシック" w:hAnsi="ＭＳ Ｐゴシック" w:hint="eastAsia"/>
          <w:szCs w:val="21"/>
        </w:rPr>
        <w:t>・腫瘍：固形癌</w:t>
      </w:r>
      <w:r w:rsidR="005775C1">
        <w:rPr>
          <w:rFonts w:ascii="ＭＳ Ｐゴシック" w:eastAsia="ＭＳ Ｐゴシック" w:hAnsi="ＭＳ Ｐゴシック" w:hint="eastAsia"/>
          <w:szCs w:val="21"/>
        </w:rPr>
        <w:t>、</w:t>
      </w:r>
      <w:r w:rsidRPr="00425B66">
        <w:rPr>
          <w:rFonts w:ascii="ＭＳ Ｐゴシック" w:eastAsia="ＭＳ Ｐゴシック" w:hAnsi="ＭＳ Ｐゴシック" w:hint="eastAsia"/>
          <w:szCs w:val="21"/>
        </w:rPr>
        <w:t>多発性骨髄腫</w:t>
      </w:r>
      <w:r w:rsidR="005775C1">
        <w:rPr>
          <w:rFonts w:ascii="ＭＳ Ｐゴシック" w:eastAsia="ＭＳ Ｐゴシック" w:hAnsi="ＭＳ Ｐゴシック" w:hint="eastAsia"/>
          <w:szCs w:val="21"/>
        </w:rPr>
        <w:t>、</w:t>
      </w:r>
      <w:r w:rsidRPr="00425B66">
        <w:rPr>
          <w:rFonts w:ascii="ＭＳ Ｐゴシック" w:eastAsia="ＭＳ Ｐゴシック" w:hAnsi="ＭＳ Ｐゴシック" w:hint="eastAsia"/>
          <w:szCs w:val="21"/>
        </w:rPr>
        <w:t>悪性リンパ腫</w:t>
      </w:r>
      <w:r w:rsidR="005775C1">
        <w:rPr>
          <w:rFonts w:ascii="ＭＳ Ｐゴシック" w:eastAsia="ＭＳ Ｐゴシック" w:hAnsi="ＭＳ Ｐゴシック" w:hint="eastAsia"/>
          <w:szCs w:val="21"/>
        </w:rPr>
        <w:t>、</w:t>
      </w:r>
      <w:r w:rsidRPr="00425B66">
        <w:rPr>
          <w:rFonts w:ascii="ＭＳ Ｐゴシック" w:eastAsia="ＭＳ Ｐゴシック" w:hAnsi="ＭＳ Ｐゴシック" w:hint="eastAsia"/>
          <w:szCs w:val="21"/>
        </w:rPr>
        <w:t>白血病</w:t>
      </w:r>
    </w:p>
    <w:p w14:paraId="6C989780" w14:textId="77777777" w:rsidR="00FD57BE" w:rsidRPr="00425B66" w:rsidRDefault="00FD57BE">
      <w:pPr>
        <w:widowControl/>
        <w:spacing w:line="20" w:lineRule="atLeast"/>
        <w:jc w:val="left"/>
        <w:rPr>
          <w:rFonts w:ascii="ＭＳ Ｐゴシック" w:eastAsia="ＭＳ Ｐゴシック" w:hAnsi="ＭＳ Ｐゴシック"/>
          <w:szCs w:val="21"/>
        </w:rPr>
      </w:pPr>
      <w:r w:rsidRPr="00425B66">
        <w:rPr>
          <w:rFonts w:ascii="ＭＳ Ｐゴシック" w:eastAsia="ＭＳ Ｐゴシック" w:hAnsi="ＭＳ Ｐゴシック" w:hint="eastAsia"/>
          <w:szCs w:val="21"/>
        </w:rPr>
        <w:t>・薬剤：ブシラミン</w:t>
      </w:r>
      <w:r w:rsidR="005775C1">
        <w:rPr>
          <w:rFonts w:ascii="ＭＳ Ｐゴシック" w:eastAsia="ＭＳ Ｐゴシック" w:hAnsi="ＭＳ Ｐゴシック" w:hint="eastAsia"/>
          <w:szCs w:val="21"/>
        </w:rPr>
        <w:t>、</w:t>
      </w:r>
      <w:r w:rsidRPr="00425B66">
        <w:rPr>
          <w:rFonts w:ascii="ＭＳ Ｐゴシック" w:eastAsia="ＭＳ Ｐゴシック" w:hAnsi="ＭＳ Ｐゴシック"/>
          <w:szCs w:val="21"/>
        </w:rPr>
        <w:t>D—ペニシラミン</w:t>
      </w:r>
      <w:r w:rsidR="005775C1">
        <w:rPr>
          <w:rFonts w:ascii="ＭＳ Ｐゴシック" w:eastAsia="ＭＳ Ｐゴシック" w:hAnsi="ＭＳ Ｐゴシック"/>
          <w:szCs w:val="21"/>
        </w:rPr>
        <w:t>、</w:t>
      </w:r>
      <w:r w:rsidRPr="00425B66">
        <w:rPr>
          <w:rFonts w:ascii="ＭＳ Ｐゴシック" w:eastAsia="ＭＳ Ｐゴシック" w:hAnsi="ＭＳ Ｐゴシック"/>
          <w:szCs w:val="21"/>
        </w:rPr>
        <w:t>金製剤</w:t>
      </w:r>
      <w:r w:rsidR="005775C1">
        <w:rPr>
          <w:rFonts w:ascii="ＭＳ Ｐゴシック" w:eastAsia="ＭＳ Ｐゴシック" w:hAnsi="ＭＳ Ｐゴシック"/>
          <w:szCs w:val="21"/>
        </w:rPr>
        <w:t>、</w:t>
      </w:r>
      <w:r w:rsidRPr="00425B66">
        <w:rPr>
          <w:rFonts w:ascii="ＭＳ Ｐゴシック" w:eastAsia="ＭＳ Ｐゴシック" w:hAnsi="ＭＳ Ｐゴシック"/>
          <w:szCs w:val="21"/>
        </w:rPr>
        <w:t>非ステロイド性消炎鎮痛薬</w:t>
      </w:r>
    </w:p>
    <w:p w14:paraId="34F8F626" w14:textId="77777777" w:rsidR="00FD57BE" w:rsidRPr="00425B66" w:rsidRDefault="00FD57BE">
      <w:pPr>
        <w:widowControl/>
        <w:spacing w:line="20" w:lineRule="atLeast"/>
        <w:jc w:val="left"/>
        <w:rPr>
          <w:rFonts w:ascii="ＭＳ Ｐゴシック" w:eastAsia="ＭＳ Ｐゴシック" w:hAnsi="ＭＳ Ｐゴシック"/>
          <w:szCs w:val="21"/>
        </w:rPr>
      </w:pPr>
      <w:r w:rsidRPr="00425B66">
        <w:rPr>
          <w:rFonts w:ascii="ＭＳ Ｐゴシック" w:eastAsia="ＭＳ Ｐゴシック" w:hAnsi="ＭＳ Ｐゴシック" w:hint="eastAsia"/>
          <w:szCs w:val="21"/>
        </w:rPr>
        <w:t>・遺伝性疾患</w:t>
      </w:r>
      <w:r w:rsidRPr="004C59B5">
        <w:rPr>
          <w:rFonts w:ascii="ＭＳ Ｐゴシック" w:eastAsia="ＭＳ Ｐゴシック" w:hAnsi="ＭＳ Ｐゴシック" w:hint="eastAsia"/>
          <w:szCs w:val="21"/>
        </w:rPr>
        <w:t>：</w:t>
      </w:r>
      <w:r w:rsidR="004B44B4" w:rsidRPr="004C59B5">
        <w:rPr>
          <w:rFonts w:ascii="ＭＳ Ｐゴシック" w:eastAsia="ＭＳ Ｐゴシック" w:hAnsi="ＭＳ Ｐゴシック" w:hint="eastAsia"/>
          <w:szCs w:val="21"/>
        </w:rPr>
        <w:t>アルポート</w:t>
      </w:r>
      <w:r w:rsidRPr="004C59B5">
        <w:rPr>
          <w:rFonts w:ascii="ＭＳ Ｐゴシック" w:eastAsia="ＭＳ Ｐゴシック" w:hAnsi="ＭＳ Ｐゴシック"/>
          <w:szCs w:val="21"/>
        </w:rPr>
        <w:t>症候群</w:t>
      </w:r>
      <w:r w:rsidR="005775C1" w:rsidRPr="004C59B5">
        <w:rPr>
          <w:rFonts w:ascii="ＭＳ Ｐゴシック" w:eastAsia="ＭＳ Ｐゴシック" w:hAnsi="ＭＳ Ｐゴシック"/>
          <w:szCs w:val="21"/>
        </w:rPr>
        <w:t>、</w:t>
      </w:r>
      <w:r w:rsidR="004B44B4" w:rsidRPr="004C59B5">
        <w:rPr>
          <w:rFonts w:ascii="ＭＳ Ｐゴシック" w:eastAsia="ＭＳ Ｐゴシック" w:hAnsi="ＭＳ Ｐゴシック" w:hint="eastAsia"/>
          <w:szCs w:val="21"/>
        </w:rPr>
        <w:t>ファブリ</w:t>
      </w:r>
      <w:r w:rsidR="00BC38D6" w:rsidRPr="00C306A9">
        <w:rPr>
          <w:rFonts w:ascii="ＭＳ Ｐゴシック" w:eastAsia="ＭＳ Ｐゴシック" w:hAnsi="ＭＳ Ｐゴシック" w:hint="eastAsia"/>
          <w:szCs w:val="21"/>
        </w:rPr>
        <w:t>ー</w:t>
      </w:r>
      <w:r w:rsidRPr="004C59B5">
        <w:rPr>
          <w:rFonts w:ascii="ＭＳ Ｐゴシック" w:eastAsia="ＭＳ Ｐゴシック" w:hAnsi="ＭＳ Ｐゴシック"/>
          <w:szCs w:val="21"/>
        </w:rPr>
        <w:t>病</w:t>
      </w:r>
      <w:r w:rsidR="005775C1" w:rsidRPr="004C59B5">
        <w:rPr>
          <w:rFonts w:ascii="ＭＳ Ｐゴシック" w:eastAsia="ＭＳ Ｐゴシック" w:hAnsi="ＭＳ Ｐゴシック"/>
          <w:szCs w:val="21"/>
        </w:rPr>
        <w:t>、</w:t>
      </w:r>
      <w:r w:rsidR="0016602D" w:rsidRPr="004C59B5">
        <w:rPr>
          <w:rFonts w:ascii="ＭＳ Ｐゴシック" w:eastAsia="ＭＳ Ｐゴシック" w:hAnsi="ＭＳ Ｐゴシック" w:hint="eastAsia"/>
          <w:szCs w:val="21"/>
        </w:rPr>
        <w:t>ネイルパテラ症候群（</w:t>
      </w:r>
      <w:r w:rsidR="004B44B4" w:rsidRPr="004C59B5">
        <w:rPr>
          <w:rFonts w:ascii="ＭＳ Ｐゴシック" w:eastAsia="ＭＳ Ｐゴシック" w:hAnsi="ＭＳ Ｐゴシック" w:hint="eastAsia"/>
          <w:szCs w:val="21"/>
        </w:rPr>
        <w:t>爪膝蓋骨</w:t>
      </w:r>
      <w:r w:rsidRPr="004C59B5">
        <w:rPr>
          <w:rFonts w:ascii="ＭＳ Ｐゴシック" w:eastAsia="ＭＳ Ｐゴシック" w:hAnsi="ＭＳ Ｐゴシック" w:hint="eastAsia"/>
          <w:szCs w:val="21"/>
        </w:rPr>
        <w:t>症</w:t>
      </w:r>
      <w:r w:rsidRPr="00425B66">
        <w:rPr>
          <w:rFonts w:ascii="ＭＳ Ｐゴシック" w:eastAsia="ＭＳ Ｐゴシック" w:hAnsi="ＭＳ Ｐゴシック" w:hint="eastAsia"/>
          <w:szCs w:val="21"/>
        </w:rPr>
        <w:t>候群</w:t>
      </w:r>
      <w:r w:rsidR="0016602D">
        <w:rPr>
          <w:rFonts w:ascii="ＭＳ Ｐゴシック" w:eastAsia="ＭＳ Ｐゴシック" w:hAnsi="ＭＳ Ｐゴシック" w:hint="eastAsia"/>
          <w:szCs w:val="21"/>
        </w:rPr>
        <w:t>）</w:t>
      </w:r>
    </w:p>
    <w:p w14:paraId="4E07D1F7" w14:textId="77777777" w:rsidR="00FD57BE" w:rsidRPr="00425B66" w:rsidRDefault="00FD57BE" w:rsidP="00FD57BE">
      <w:pPr>
        <w:widowControl/>
        <w:spacing w:line="20" w:lineRule="atLeast"/>
        <w:jc w:val="left"/>
        <w:rPr>
          <w:rFonts w:ascii="ＭＳ Ｐゴシック" w:eastAsia="ＭＳ Ｐゴシック" w:hAnsi="ＭＳ Ｐゴシック"/>
          <w:szCs w:val="21"/>
        </w:rPr>
      </w:pPr>
      <w:r w:rsidRPr="00425B66">
        <w:rPr>
          <w:rFonts w:ascii="ＭＳ Ｐゴシック" w:eastAsia="ＭＳ Ｐゴシック" w:hAnsi="ＭＳ Ｐゴシック" w:hint="eastAsia"/>
          <w:szCs w:val="21"/>
        </w:rPr>
        <w:t>・そのほか：妊娠高血圧腎症、放射線腎症、移植腎における拒絶反応</w:t>
      </w:r>
    </w:p>
    <w:p w14:paraId="1D0ED97C" w14:textId="77777777" w:rsidR="00280552" w:rsidRDefault="00280552">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5DBA1AF9" w14:textId="77777777" w:rsidR="00F85D83" w:rsidRPr="00425B66" w:rsidRDefault="00F85D83" w:rsidP="00425B66">
      <w:pPr>
        <w:spacing w:line="20" w:lineRule="atLeast"/>
        <w:jc w:val="left"/>
        <w:rPr>
          <w:rFonts w:ascii="ＭＳ Ｐゴシック" w:eastAsia="ＭＳ Ｐゴシック" w:hAnsi="ＭＳ Ｐゴシック"/>
          <w:szCs w:val="21"/>
        </w:rPr>
      </w:pPr>
      <w:r w:rsidRPr="00425B66">
        <w:rPr>
          <w:rFonts w:ascii="ＭＳ Ｐゴシック" w:eastAsia="ＭＳ Ｐゴシック" w:hAnsi="ＭＳ Ｐゴシック" w:hint="eastAsia"/>
          <w:szCs w:val="21"/>
        </w:rPr>
        <w:lastRenderedPageBreak/>
        <w:t>＜重症度判定基準＞</w:t>
      </w:r>
    </w:p>
    <w:p w14:paraId="47A9B3C0" w14:textId="77777777" w:rsidR="009F499C" w:rsidRPr="00201BF6" w:rsidRDefault="00F85D83" w:rsidP="009F499C">
      <w:pPr>
        <w:rPr>
          <w:rFonts w:ascii="ＭＳ Ｐゴシック" w:eastAsia="ＭＳ Ｐゴシック" w:hAnsi="ＭＳ Ｐゴシック" w:cs="Arial"/>
          <w:kern w:val="0"/>
          <w:szCs w:val="21"/>
        </w:rPr>
      </w:pPr>
      <w:r w:rsidRPr="00425B66">
        <w:rPr>
          <w:rFonts w:ascii="ＭＳ Ｐゴシック" w:eastAsia="ＭＳ Ｐゴシック" w:hAnsi="ＭＳ Ｐゴシック" w:cs="Arial" w:hint="eastAsia"/>
          <w:color w:val="500050"/>
          <w:kern w:val="0"/>
          <w:szCs w:val="21"/>
        </w:rPr>
        <w:t>（</w:t>
      </w:r>
      <w:r w:rsidRPr="00425B66">
        <w:rPr>
          <w:rFonts w:ascii="ＭＳ Ｐゴシック" w:eastAsia="ＭＳ Ｐゴシック" w:hAnsi="ＭＳ Ｐゴシック" w:cs="Arial" w:hint="eastAsia"/>
          <w:color w:val="000000"/>
          <w:kern w:val="0"/>
          <w:szCs w:val="21"/>
        </w:rPr>
        <w:t>１）重症：　   </w:t>
      </w:r>
      <w:r w:rsidRPr="00425B66">
        <w:rPr>
          <w:rFonts w:ascii="ＭＳ Ｐゴシック" w:eastAsia="ＭＳ Ｐゴシック" w:hAnsi="ＭＳ Ｐゴシック" w:cs="Arial"/>
          <w:color w:val="000000"/>
          <w:kern w:val="0"/>
          <w:szCs w:val="21"/>
        </w:rPr>
        <w:tab/>
      </w:r>
      <w:r w:rsidR="009F499C" w:rsidRPr="00201BF6">
        <w:rPr>
          <w:rFonts w:ascii="ＭＳ Ｐゴシック" w:eastAsia="ＭＳ Ｐゴシック" w:hAnsi="ＭＳ Ｐゴシック" w:cs="Arial" w:hint="eastAsia"/>
          <w:kern w:val="0"/>
          <w:szCs w:val="21"/>
        </w:rPr>
        <w:t>一次性ネフローゼ症候群の確定診断がなされた患者において</w:t>
      </w:r>
    </w:p>
    <w:p w14:paraId="546198CD" w14:textId="77777777" w:rsidR="009F499C" w:rsidRPr="00201BF6" w:rsidRDefault="009F499C" w:rsidP="009F499C">
      <w:pPr>
        <w:ind w:firstLineChars="800" w:firstLine="1680"/>
        <w:rPr>
          <w:rFonts w:ascii="ＭＳ Ｐゴシック" w:eastAsia="ＭＳ Ｐゴシック" w:hAnsi="ＭＳ Ｐゴシック"/>
        </w:rPr>
      </w:pPr>
      <w:r w:rsidRPr="00201BF6">
        <w:rPr>
          <w:rFonts w:ascii="ＭＳ Ｐゴシック" w:eastAsia="ＭＳ Ｐゴシック" w:hAnsi="ＭＳ Ｐゴシック" w:hint="eastAsia"/>
        </w:rPr>
        <w:t>以下のいずれかを満たす場合を</w:t>
      </w:r>
      <w:r>
        <w:rPr>
          <w:rFonts w:ascii="ＭＳ Ｐゴシック" w:eastAsia="ＭＳ Ｐゴシック" w:hAnsi="ＭＳ Ｐゴシック" w:hint="eastAsia"/>
        </w:rPr>
        <w:t>重症として</w:t>
      </w:r>
      <w:r w:rsidRPr="00201BF6">
        <w:rPr>
          <w:rFonts w:ascii="ＭＳ Ｐゴシック" w:eastAsia="ＭＳ Ｐゴシック" w:hAnsi="ＭＳ Ｐゴシック" w:hint="eastAsia"/>
        </w:rPr>
        <w:t>対象</w:t>
      </w:r>
      <w:r>
        <w:rPr>
          <w:rFonts w:ascii="ＭＳ Ｐゴシック" w:eastAsia="ＭＳ Ｐゴシック" w:hAnsi="ＭＳ Ｐゴシック" w:hint="eastAsia"/>
        </w:rPr>
        <w:t>に</w:t>
      </w:r>
      <w:r w:rsidRPr="00201BF6">
        <w:rPr>
          <w:rFonts w:ascii="ＭＳ Ｐゴシック" w:eastAsia="ＭＳ Ｐゴシック" w:hAnsi="ＭＳ Ｐゴシック" w:hint="eastAsia"/>
        </w:rPr>
        <w:t>する。</w:t>
      </w:r>
    </w:p>
    <w:p w14:paraId="3F2FD853" w14:textId="77777777" w:rsidR="009F499C" w:rsidRPr="00201BF6" w:rsidRDefault="009F499C" w:rsidP="009F499C">
      <w:pPr>
        <w:pStyle w:val="a5"/>
        <w:widowControl/>
        <w:numPr>
          <w:ilvl w:val="0"/>
          <w:numId w:val="10"/>
        </w:numPr>
        <w:shd w:val="clear" w:color="auto" w:fill="FFFFFF"/>
        <w:ind w:leftChars="0"/>
        <w:jc w:val="left"/>
        <w:rPr>
          <w:rFonts w:ascii="ＭＳ Ｐゴシック" w:eastAsia="ＭＳ Ｐゴシック" w:hAnsi="ＭＳ Ｐゴシック" w:cs="Arial"/>
          <w:kern w:val="0"/>
          <w:szCs w:val="21"/>
        </w:rPr>
      </w:pPr>
      <w:r w:rsidRPr="00201BF6">
        <w:rPr>
          <w:rFonts w:ascii="ＭＳ Ｐゴシック" w:eastAsia="ＭＳ Ｐゴシック" w:hAnsi="ＭＳ Ｐゴシック" w:cs="Arial" w:hint="eastAsia"/>
          <w:kern w:val="0"/>
          <w:szCs w:val="21"/>
        </w:rPr>
        <w:t>ネフローゼ症候群の診断後、一度も完全寛解に至らない場合</w:t>
      </w:r>
      <w:r w:rsidRPr="00201BF6">
        <w:rPr>
          <w:rFonts w:ascii="ＭＳ Ｐゴシック" w:eastAsia="ＭＳ Ｐゴシック" w:hAnsi="ＭＳ Ｐゴシック" w:cs="Arial"/>
          <w:kern w:val="0"/>
          <w:szCs w:val="21"/>
        </w:rPr>
        <w:t>(定義は表２を参照)</w:t>
      </w:r>
      <w:r w:rsidR="00BD4109">
        <w:rPr>
          <w:rFonts w:ascii="ＭＳ Ｐゴシック" w:eastAsia="ＭＳ Ｐゴシック" w:hAnsi="ＭＳ Ｐゴシック" w:cs="Arial" w:hint="eastAsia"/>
          <w:kern w:val="0"/>
          <w:szCs w:val="21"/>
        </w:rPr>
        <w:t>。</w:t>
      </w:r>
    </w:p>
    <w:p w14:paraId="298AB88D" w14:textId="77777777" w:rsidR="009F499C" w:rsidRPr="00201BF6" w:rsidRDefault="009F499C" w:rsidP="009F499C">
      <w:pPr>
        <w:pStyle w:val="a5"/>
        <w:widowControl/>
        <w:numPr>
          <w:ilvl w:val="0"/>
          <w:numId w:val="10"/>
        </w:numPr>
        <w:shd w:val="clear" w:color="auto" w:fill="FFFFFF"/>
        <w:ind w:leftChars="0"/>
        <w:jc w:val="left"/>
        <w:rPr>
          <w:rFonts w:ascii="ＭＳ Ｐゴシック" w:eastAsia="ＭＳ Ｐゴシック" w:hAnsi="ＭＳ Ｐゴシック" w:cs="Arial"/>
          <w:kern w:val="0"/>
          <w:szCs w:val="21"/>
        </w:rPr>
      </w:pPr>
      <w:r w:rsidRPr="00201BF6">
        <w:rPr>
          <w:rFonts w:ascii="ＭＳ Ｐゴシック" w:eastAsia="ＭＳ Ｐゴシック" w:hAnsi="ＭＳ Ｐゴシック" w:cs="Arial" w:hint="eastAsia"/>
          <w:kern w:val="0"/>
          <w:szCs w:val="21"/>
        </w:rPr>
        <w:t>ステロイド依存性あるいは頻回再発型を呈する場合（定義は表２と表３を参照）</w:t>
      </w:r>
      <w:r w:rsidR="00BD4109">
        <w:rPr>
          <w:rFonts w:ascii="ＭＳ Ｐゴシック" w:eastAsia="ＭＳ Ｐゴシック" w:hAnsi="ＭＳ Ｐゴシック" w:cs="Arial" w:hint="eastAsia"/>
          <w:kern w:val="0"/>
          <w:szCs w:val="21"/>
        </w:rPr>
        <w:t>。</w:t>
      </w:r>
    </w:p>
    <w:p w14:paraId="49D6CF3D" w14:textId="77777777" w:rsidR="009F499C" w:rsidRPr="00201BF6" w:rsidRDefault="009F499C" w:rsidP="00201BF6">
      <w:pPr>
        <w:pStyle w:val="a5"/>
        <w:widowControl/>
        <w:numPr>
          <w:ilvl w:val="0"/>
          <w:numId w:val="10"/>
        </w:numPr>
        <w:shd w:val="clear" w:color="auto" w:fill="FFFFFF"/>
        <w:ind w:leftChars="0"/>
        <w:jc w:val="left"/>
        <w:rPr>
          <w:rFonts w:ascii="ＭＳ Ｐゴシック" w:eastAsia="ＭＳ Ｐゴシック" w:hAnsi="ＭＳ Ｐゴシック" w:cs="Arial"/>
          <w:kern w:val="0"/>
          <w:szCs w:val="21"/>
        </w:rPr>
      </w:pPr>
      <w:r w:rsidRPr="00201BF6">
        <w:rPr>
          <w:rFonts w:ascii="ＭＳ Ｐゴシック" w:eastAsia="ＭＳ Ｐゴシック" w:hAnsi="ＭＳ Ｐゴシック" w:cs="Arial"/>
          <w:kern w:val="0"/>
          <w:szCs w:val="21"/>
        </w:rPr>
        <w:t>CKD重症度分類の赤色の部分の場合（表１）</w:t>
      </w:r>
      <w:r w:rsidR="00BD4109">
        <w:rPr>
          <w:rFonts w:ascii="ＭＳ Ｐゴシック" w:eastAsia="ＭＳ Ｐゴシック" w:hAnsi="ＭＳ Ｐゴシック" w:cs="Arial" w:hint="eastAsia"/>
          <w:kern w:val="0"/>
          <w:szCs w:val="21"/>
        </w:rPr>
        <w:t>。</w:t>
      </w:r>
    </w:p>
    <w:p w14:paraId="50D94514" w14:textId="77777777" w:rsidR="009F499C" w:rsidRPr="00201BF6" w:rsidRDefault="009F499C" w:rsidP="00201BF6">
      <w:pPr>
        <w:pStyle w:val="a5"/>
        <w:widowControl/>
        <w:numPr>
          <w:ilvl w:val="0"/>
          <w:numId w:val="10"/>
        </w:numPr>
        <w:shd w:val="clear" w:color="auto" w:fill="FFFFFF"/>
        <w:ind w:leftChars="0"/>
        <w:jc w:val="left"/>
        <w:rPr>
          <w:rFonts w:ascii="ＭＳ Ｐゴシック" w:eastAsia="ＭＳ Ｐゴシック" w:hAnsi="ＭＳ Ｐゴシック" w:cs="Arial"/>
          <w:kern w:val="0"/>
          <w:szCs w:val="21"/>
        </w:rPr>
      </w:pPr>
      <w:r w:rsidRPr="00201BF6">
        <w:rPr>
          <w:rFonts w:ascii="ＭＳ Ｐゴシック" w:eastAsia="ＭＳ Ｐゴシック" w:hAnsi="ＭＳ Ｐゴシック" w:cs="Arial" w:hint="eastAsia"/>
          <w:kern w:val="0"/>
          <w:szCs w:val="21"/>
        </w:rPr>
        <w:t>蛋白尿</w:t>
      </w:r>
      <w:r w:rsidRPr="00201BF6">
        <w:rPr>
          <w:rFonts w:ascii="ＭＳ Ｐゴシック" w:eastAsia="ＭＳ Ｐゴシック" w:hAnsi="ＭＳ Ｐゴシック" w:cs="Arial"/>
          <w:kern w:val="0"/>
          <w:szCs w:val="21"/>
        </w:rPr>
        <w:t>0.5g/</w:t>
      </w:r>
      <w:proofErr w:type="spellStart"/>
      <w:r w:rsidRPr="00201BF6">
        <w:rPr>
          <w:rFonts w:ascii="ＭＳ Ｐゴシック" w:eastAsia="ＭＳ Ｐゴシック" w:hAnsi="ＭＳ Ｐゴシック" w:cs="Arial"/>
          <w:kern w:val="0"/>
          <w:szCs w:val="21"/>
        </w:rPr>
        <w:t>gCr</w:t>
      </w:r>
      <w:proofErr w:type="spellEnd"/>
      <w:r w:rsidRPr="00201BF6">
        <w:rPr>
          <w:rFonts w:ascii="ＭＳ Ｐゴシック" w:eastAsia="ＭＳ Ｐゴシック" w:hAnsi="ＭＳ Ｐゴシック" w:cs="Arial" w:hint="eastAsia"/>
          <w:kern w:val="0"/>
          <w:szCs w:val="21"/>
        </w:rPr>
        <w:t>以上の場合</w:t>
      </w:r>
      <w:r w:rsidR="00BD4109">
        <w:rPr>
          <w:rFonts w:ascii="ＭＳ Ｐゴシック" w:eastAsia="ＭＳ Ｐゴシック" w:hAnsi="ＭＳ Ｐゴシック" w:cs="Arial" w:hint="eastAsia"/>
          <w:kern w:val="0"/>
          <w:szCs w:val="21"/>
        </w:rPr>
        <w:t>。</w:t>
      </w:r>
    </w:p>
    <w:p w14:paraId="3A3BFC03" w14:textId="77777777" w:rsidR="00F85D83" w:rsidRPr="00425B66" w:rsidRDefault="00F85D83" w:rsidP="009F499C">
      <w:pPr>
        <w:rPr>
          <w:rFonts w:ascii="ＭＳ Ｐゴシック" w:eastAsia="ＭＳ Ｐゴシック" w:hAnsi="ＭＳ Ｐゴシック" w:cs="Arial"/>
          <w:color w:val="222222"/>
          <w:kern w:val="0"/>
          <w:szCs w:val="21"/>
        </w:rPr>
      </w:pPr>
    </w:p>
    <w:p w14:paraId="2A3FE093" w14:textId="77777777" w:rsidR="00B23BC6" w:rsidRPr="00B23BC6" w:rsidRDefault="00F85D83" w:rsidP="00B23BC6">
      <w:pPr>
        <w:widowControl/>
        <w:shd w:val="clear" w:color="auto" w:fill="FFFFFF"/>
        <w:jc w:val="left"/>
        <w:rPr>
          <w:rFonts w:ascii="ＭＳ Ｐゴシック" w:eastAsia="ＭＳ Ｐゴシック" w:hAnsi="ＭＳ Ｐゴシック" w:cs="ＭＳ Ｐゴシック"/>
          <w:kern w:val="0"/>
          <w:szCs w:val="21"/>
        </w:rPr>
      </w:pPr>
      <w:r w:rsidRPr="001D32AF">
        <w:rPr>
          <w:rFonts w:ascii="ＭＳ Ｐゴシック" w:eastAsia="ＭＳ Ｐゴシック" w:hAnsi="ＭＳ Ｐゴシック" w:cs="ＭＳ Ｐゴシック" w:hint="eastAsia"/>
          <w:kern w:val="0"/>
          <w:szCs w:val="21"/>
        </w:rPr>
        <w:t>＊</w:t>
      </w:r>
      <w:r w:rsidR="00667DCA">
        <w:rPr>
          <w:rFonts w:ascii="ＭＳ Ｐゴシック" w:eastAsia="ＭＳ Ｐゴシック" w:hAnsi="ＭＳ Ｐゴシック" w:cs="ＭＳ Ｐゴシック" w:hint="eastAsia"/>
          <w:kern w:val="0"/>
          <w:szCs w:val="21"/>
        </w:rPr>
        <w:t>18</w:t>
      </w:r>
      <w:r w:rsidR="00B23BC6">
        <w:rPr>
          <w:rFonts w:ascii="ＭＳ Ｐゴシック" w:eastAsia="ＭＳ Ｐゴシック" w:hAnsi="ＭＳ Ｐゴシック" w:cs="ＭＳ Ｐゴシック" w:hint="eastAsia"/>
          <w:kern w:val="0"/>
          <w:szCs w:val="21"/>
        </w:rPr>
        <w:t>歳未満の患者については、ア～ウの</w:t>
      </w:r>
      <w:r w:rsidR="00B23BC6" w:rsidRPr="00B23BC6">
        <w:rPr>
          <w:rFonts w:ascii="ＭＳ Ｐゴシック" w:eastAsia="ＭＳ Ｐゴシック" w:hAnsi="ＭＳ Ｐゴシック" w:hint="eastAsia"/>
          <w:kern w:val="0"/>
          <w:szCs w:val="21"/>
        </w:rPr>
        <w:t>いずれかに該当する場合</w:t>
      </w:r>
      <w:r w:rsidR="00BD4109">
        <w:rPr>
          <w:rFonts w:ascii="ＭＳ Ｐゴシック" w:eastAsia="ＭＳ Ｐゴシック" w:hAnsi="ＭＳ Ｐゴシック" w:hint="eastAsia"/>
          <w:kern w:val="0"/>
          <w:szCs w:val="21"/>
        </w:rPr>
        <w:t>。</w:t>
      </w:r>
    </w:p>
    <w:p w14:paraId="6F9726F0" w14:textId="77777777" w:rsidR="00B23BC6" w:rsidRPr="00B23BC6" w:rsidRDefault="00B23BC6" w:rsidP="00B23BC6">
      <w:pPr>
        <w:widowControl/>
        <w:spacing w:line="20" w:lineRule="atLeast"/>
        <w:jc w:val="left"/>
        <w:rPr>
          <w:rFonts w:ascii="ＭＳ Ｐゴシック" w:eastAsia="ＭＳ Ｐゴシック" w:hAnsi="ＭＳ Ｐゴシック"/>
          <w:kern w:val="0"/>
          <w:szCs w:val="21"/>
        </w:rPr>
      </w:pPr>
      <w:r w:rsidRPr="00B23BC6">
        <w:rPr>
          <w:rFonts w:ascii="ＭＳ Ｐゴシック" w:eastAsia="ＭＳ Ｐゴシック" w:hAnsi="ＭＳ Ｐゴシック" w:hint="eastAsia"/>
          <w:kern w:val="0"/>
          <w:szCs w:val="21"/>
        </w:rPr>
        <w:t>ア　半年間で３回以上再発した場合又は１年間に４回以上再発した場合</w:t>
      </w:r>
      <w:r w:rsidR="00BD4109">
        <w:rPr>
          <w:rFonts w:ascii="ＭＳ Ｐゴシック" w:eastAsia="ＭＳ Ｐゴシック" w:hAnsi="ＭＳ Ｐゴシック" w:hint="eastAsia"/>
          <w:kern w:val="0"/>
          <w:szCs w:val="21"/>
        </w:rPr>
        <w:t>。</w:t>
      </w:r>
    </w:p>
    <w:p w14:paraId="14BDC697" w14:textId="77777777" w:rsidR="00B23BC6" w:rsidRPr="00B23BC6" w:rsidRDefault="00B23BC6" w:rsidP="00B23BC6">
      <w:pPr>
        <w:widowControl/>
        <w:spacing w:line="20" w:lineRule="atLeast"/>
        <w:jc w:val="left"/>
        <w:rPr>
          <w:rFonts w:ascii="ＭＳ Ｐゴシック" w:eastAsia="ＭＳ Ｐゴシック" w:hAnsi="ＭＳ Ｐゴシック"/>
          <w:kern w:val="0"/>
          <w:szCs w:val="21"/>
        </w:rPr>
      </w:pPr>
      <w:r w:rsidRPr="00B23BC6">
        <w:rPr>
          <w:rFonts w:ascii="ＭＳ Ｐゴシック" w:eastAsia="ＭＳ Ｐゴシック" w:hAnsi="ＭＳ Ｐゴシック" w:hint="eastAsia"/>
          <w:kern w:val="0"/>
          <w:szCs w:val="21"/>
        </w:rPr>
        <w:t>イ　治療で免疫抑制薬又は生物学的製剤を用いる場合</w:t>
      </w:r>
      <w:r w:rsidR="00BD4109">
        <w:rPr>
          <w:rFonts w:ascii="ＭＳ Ｐゴシック" w:eastAsia="ＭＳ Ｐゴシック" w:hAnsi="ＭＳ Ｐゴシック" w:hint="eastAsia"/>
          <w:kern w:val="0"/>
          <w:szCs w:val="21"/>
        </w:rPr>
        <w:t>。</w:t>
      </w:r>
    </w:p>
    <w:p w14:paraId="4F785D01" w14:textId="77777777" w:rsidR="001A3185" w:rsidRDefault="00B23BC6" w:rsidP="00B23BC6">
      <w:pPr>
        <w:widowControl/>
        <w:spacing w:line="20" w:lineRule="atLeast"/>
        <w:jc w:val="left"/>
        <w:rPr>
          <w:rFonts w:ascii="ＭＳ Ｐゴシック" w:eastAsia="ＭＳ Ｐゴシック" w:hAnsi="ＭＳ Ｐゴシック"/>
          <w:kern w:val="0"/>
          <w:szCs w:val="21"/>
        </w:rPr>
      </w:pPr>
      <w:r w:rsidRPr="00B23BC6">
        <w:rPr>
          <w:rFonts w:ascii="ＭＳ Ｐゴシック" w:eastAsia="ＭＳ Ｐゴシック" w:hAnsi="ＭＳ Ｐゴシック" w:hint="eastAsia"/>
          <w:kern w:val="0"/>
          <w:szCs w:val="21"/>
        </w:rPr>
        <w:t>ウ　腎移植を行った場合</w:t>
      </w:r>
      <w:r w:rsidR="00BD4109">
        <w:rPr>
          <w:rFonts w:ascii="ＭＳ Ｐゴシック" w:eastAsia="ＭＳ Ｐゴシック" w:hAnsi="ＭＳ Ｐゴシック" w:hint="eastAsia"/>
          <w:kern w:val="0"/>
          <w:szCs w:val="21"/>
        </w:rPr>
        <w:t>。</w:t>
      </w:r>
    </w:p>
    <w:p w14:paraId="5794DA82" w14:textId="77777777" w:rsidR="00B23BC6" w:rsidRPr="00BD4109" w:rsidRDefault="00B23BC6" w:rsidP="00B23BC6">
      <w:pPr>
        <w:widowControl/>
        <w:spacing w:line="20" w:lineRule="atLeast"/>
        <w:jc w:val="left"/>
        <w:rPr>
          <w:rFonts w:ascii="ＭＳ Ｐゴシック" w:eastAsia="ＭＳ Ｐゴシック" w:hAnsi="ＭＳ Ｐゴシック"/>
          <w:kern w:val="0"/>
          <w:szCs w:val="21"/>
        </w:rPr>
      </w:pPr>
    </w:p>
    <w:p w14:paraId="048FA3B1" w14:textId="77777777" w:rsidR="003755BD" w:rsidRDefault="00E84613" w:rsidP="00816C3F">
      <w:pPr>
        <w:widowControl/>
        <w:spacing w:line="20" w:lineRule="atLeast"/>
        <w:jc w:val="left"/>
        <w:rPr>
          <w:rFonts w:ascii="ＭＳ Ｐゴシック" w:eastAsia="ＭＳ Ｐゴシック" w:hAnsi="ＭＳ Ｐゴシック"/>
          <w:sz w:val="24"/>
          <w:szCs w:val="24"/>
        </w:rPr>
      </w:pPr>
      <w:r w:rsidRPr="00425B66">
        <w:rPr>
          <w:rFonts w:ascii="ＭＳ Ｐゴシック" w:eastAsia="ＭＳ Ｐゴシック" w:hAnsi="ＭＳ Ｐゴシック" w:hint="eastAsia"/>
          <w:sz w:val="24"/>
          <w:szCs w:val="24"/>
        </w:rPr>
        <w:t>表１</w:t>
      </w:r>
    </w:p>
    <w:p w14:paraId="15877773" w14:textId="77777777" w:rsidR="00722FCE" w:rsidRPr="0097216E" w:rsidRDefault="00722FCE" w:rsidP="00722FCE">
      <w:pPr>
        <w:rPr>
          <w:rFonts w:ascii="ＭＳ Ｐゴシック" w:eastAsia="ＭＳ Ｐゴシック" w:hAnsi="ＭＳ Ｐゴシック"/>
          <w:sz w:val="24"/>
        </w:rPr>
      </w:pPr>
      <w:r w:rsidRPr="0097216E">
        <w:rPr>
          <w:rFonts w:ascii="ＭＳ Ｐゴシック" w:eastAsia="ＭＳ Ｐゴシック" w:hAnsi="ＭＳ Ｐゴシック"/>
          <w:sz w:val="24"/>
        </w:rPr>
        <w:t>CKD</w:t>
      </w:r>
      <w:r w:rsidRPr="0097216E">
        <w:rPr>
          <w:rFonts w:ascii="ＭＳ Ｐゴシック" w:eastAsia="ＭＳ Ｐゴシック" w:hAnsi="ＭＳ Ｐゴシック" w:hint="eastAsia"/>
          <w:sz w:val="24"/>
        </w:rPr>
        <w:t>重症度分類ヒートマップ</w:t>
      </w:r>
    </w:p>
    <w:tbl>
      <w:tblPr>
        <w:tblW w:w="10860" w:type="dxa"/>
        <w:tblInd w:w="-557" w:type="dxa"/>
        <w:tblCellMar>
          <w:left w:w="99" w:type="dxa"/>
          <w:right w:w="99" w:type="dxa"/>
        </w:tblCellMar>
        <w:tblLook w:val="04A0" w:firstRow="1" w:lastRow="0" w:firstColumn="1" w:lastColumn="0" w:noHBand="0" w:noVBand="1"/>
      </w:tblPr>
      <w:tblGrid>
        <w:gridCol w:w="1642"/>
        <w:gridCol w:w="1275"/>
        <w:gridCol w:w="1843"/>
        <w:gridCol w:w="1172"/>
        <w:gridCol w:w="1663"/>
        <w:gridCol w:w="1625"/>
        <w:gridCol w:w="1640"/>
      </w:tblGrid>
      <w:tr w:rsidR="00722FCE" w:rsidRPr="0088667C" w14:paraId="4748896D" w14:textId="77777777" w:rsidTr="00EA323A">
        <w:trPr>
          <w:trHeight w:val="300"/>
        </w:trPr>
        <w:tc>
          <w:tcPr>
            <w:tcW w:w="29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FE2875" w14:textId="77777777" w:rsidR="00722FCE" w:rsidRPr="0088667C" w:rsidRDefault="00722FCE" w:rsidP="00EA323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tcBorders>
              <w:top w:val="single" w:sz="4" w:space="0" w:color="auto"/>
              <w:left w:val="nil"/>
              <w:bottom w:val="single" w:sz="4" w:space="0" w:color="auto"/>
              <w:right w:val="single" w:sz="4" w:space="0" w:color="auto"/>
            </w:tcBorders>
            <w:shd w:val="clear" w:color="auto" w:fill="auto"/>
            <w:vAlign w:val="center"/>
            <w:hideMark/>
          </w:tcPr>
          <w:p w14:paraId="1962D464" w14:textId="77777777" w:rsidR="00722FCE" w:rsidRPr="0088667C" w:rsidRDefault="00722FCE" w:rsidP="00EA323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蛋白尿区分</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7F7AC988" w14:textId="77777777" w:rsidR="00722FCE" w:rsidRPr="0088667C" w:rsidRDefault="00722FCE" w:rsidP="00EA323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A1</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24925201" w14:textId="77777777" w:rsidR="00722FCE" w:rsidRPr="0088667C" w:rsidRDefault="00722FCE" w:rsidP="00EA323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A2</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1C60C3E9" w14:textId="77777777" w:rsidR="00722FCE" w:rsidRPr="0088667C" w:rsidRDefault="00722FCE" w:rsidP="00EA323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A3</w:t>
            </w:r>
          </w:p>
        </w:tc>
      </w:tr>
      <w:tr w:rsidR="00722FCE" w:rsidRPr="0088667C" w14:paraId="59221221" w14:textId="77777777" w:rsidTr="00EA323A">
        <w:trPr>
          <w:trHeight w:val="360"/>
        </w:trPr>
        <w:tc>
          <w:tcPr>
            <w:tcW w:w="29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CCF4E3" w14:textId="77777777" w:rsidR="00722FCE" w:rsidRPr="0088667C" w:rsidRDefault="00722FCE" w:rsidP="00EA323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DB7D96" w14:textId="77777777" w:rsidR="00722FCE" w:rsidRPr="0088667C" w:rsidRDefault="00722FCE" w:rsidP="00EA323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尿蛋白定量</w:t>
            </w:r>
            <w:r w:rsidRPr="0088667C">
              <w:rPr>
                <w:rFonts w:ascii="HGP創英角ｺﾞｼｯｸUB" w:eastAsia="HGP創英角ｺﾞｼｯｸUB" w:hAnsi="HGP創英角ｺﾞｼｯｸUB" w:cs="ＭＳ Ｐゴシック" w:hint="eastAsia"/>
                <w:kern w:val="0"/>
                <w:sz w:val="26"/>
                <w:szCs w:val="26"/>
              </w:rPr>
              <w:br/>
              <w:t>(g/日)</w:t>
            </w:r>
            <w:r w:rsidRPr="0088667C">
              <w:rPr>
                <w:rFonts w:ascii="HGP創英角ｺﾞｼｯｸUB" w:eastAsia="HGP創英角ｺﾞｼｯｸUB" w:hAnsi="HGP創英角ｺﾞｼｯｸUB" w:cs="ＭＳ Ｐゴシック" w:hint="eastAsia"/>
                <w:kern w:val="0"/>
                <w:sz w:val="26"/>
                <w:szCs w:val="26"/>
              </w:rPr>
              <w:br/>
              <w:t>尿蛋白/Cr 比</w:t>
            </w:r>
            <w:r w:rsidRPr="0088667C">
              <w:rPr>
                <w:rFonts w:ascii="HGP創英角ｺﾞｼｯｸUB" w:eastAsia="HGP創英角ｺﾞｼｯｸUB" w:hAnsi="HGP創英角ｺﾞｼｯｸUB" w:cs="ＭＳ Ｐゴシック" w:hint="eastAsia"/>
                <w:kern w:val="0"/>
                <w:sz w:val="26"/>
                <w:szCs w:val="26"/>
              </w:rPr>
              <w:br/>
              <w:t>(g/</w:t>
            </w:r>
            <w:proofErr w:type="spellStart"/>
            <w:r w:rsidRPr="0088667C">
              <w:rPr>
                <w:rFonts w:ascii="HGP創英角ｺﾞｼｯｸUB" w:eastAsia="HGP創英角ｺﾞｼｯｸUB" w:hAnsi="HGP創英角ｺﾞｼｯｸUB" w:cs="ＭＳ Ｐゴシック" w:hint="eastAsia"/>
                <w:kern w:val="0"/>
                <w:sz w:val="26"/>
                <w:szCs w:val="26"/>
              </w:rPr>
              <w:t>gCr</w:t>
            </w:r>
            <w:proofErr w:type="spellEnd"/>
            <w:r w:rsidRPr="0088667C">
              <w:rPr>
                <w:rFonts w:ascii="HGP創英角ｺﾞｼｯｸUB" w:eastAsia="HGP創英角ｺﾞｼｯｸUB" w:hAnsi="HGP創英角ｺﾞｼｯｸUB" w:cs="ＭＳ Ｐゴシック" w:hint="eastAsia"/>
                <w:kern w:val="0"/>
                <w:sz w:val="26"/>
                <w:szCs w:val="26"/>
              </w:rPr>
              <w:t>)</w:t>
            </w:r>
          </w:p>
        </w:tc>
        <w:tc>
          <w:tcPr>
            <w:tcW w:w="1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6DA428" w14:textId="77777777" w:rsidR="00722FCE" w:rsidRPr="0088667C" w:rsidRDefault="00722FCE" w:rsidP="00EA323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正常</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3F6302" w14:textId="77777777" w:rsidR="00722FCE" w:rsidRPr="0088667C" w:rsidRDefault="00722FCE" w:rsidP="00EA323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軽度蛋白尿</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C5FA5A" w14:textId="77777777" w:rsidR="00722FCE" w:rsidRPr="0088667C" w:rsidRDefault="00722FCE" w:rsidP="00EA323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高度蛋白尿</w:t>
            </w:r>
          </w:p>
        </w:tc>
      </w:tr>
      <w:tr w:rsidR="00722FCE" w:rsidRPr="00371DFA" w14:paraId="1B08DF72" w14:textId="77777777" w:rsidTr="00EA323A">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B1E681D"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88CD822"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E4C61A6"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34AFA38"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E6DF2D0"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r>
      <w:tr w:rsidR="00722FCE" w:rsidRPr="00371DFA" w14:paraId="1E753868" w14:textId="77777777" w:rsidTr="00EA323A">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E70CFA3"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8DA750A"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C8A56C"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F7F0132"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65D904B"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r>
      <w:tr w:rsidR="00722FCE" w:rsidRPr="00371DFA" w14:paraId="17FA592C" w14:textId="77777777" w:rsidTr="00EA323A">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201B93D"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72C0943"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6C40B5"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6FB32C7"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DD7B9A9"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r>
      <w:tr w:rsidR="00722FCE" w:rsidRPr="00371DFA" w14:paraId="1F748D6B" w14:textId="77777777" w:rsidTr="00EA323A">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A3B991D"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6DED36"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3321E3D"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4BEDA08"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8BF56DF"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r>
      <w:tr w:rsidR="00722FCE" w:rsidRPr="00371DFA" w14:paraId="6634C550" w14:textId="77777777" w:rsidTr="00EA323A">
        <w:trPr>
          <w:trHeight w:val="60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6204A2"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C588E9F"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644672" w14:textId="77777777" w:rsidR="00722FCE" w:rsidRPr="00371DFA" w:rsidRDefault="00722FCE" w:rsidP="00EA323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0.15未満</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EF77B5" w14:textId="77777777" w:rsidR="00722FCE" w:rsidRPr="00371DFA" w:rsidRDefault="00722FCE" w:rsidP="00EA323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0.15～0.49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00AA2" w14:textId="77777777" w:rsidR="00722FCE" w:rsidRPr="00371DFA" w:rsidRDefault="00722FCE" w:rsidP="00EA323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0.50以上</w:t>
            </w:r>
          </w:p>
        </w:tc>
      </w:tr>
      <w:tr w:rsidR="00722FCE" w:rsidRPr="00371DFA" w14:paraId="1B01628F" w14:textId="77777777" w:rsidTr="00EA323A">
        <w:trPr>
          <w:trHeight w:val="420"/>
        </w:trPr>
        <w:tc>
          <w:tcPr>
            <w:tcW w:w="16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1826D73" w14:textId="77777777" w:rsidR="00722FCE" w:rsidRPr="00371DFA" w:rsidRDefault="00722FCE" w:rsidP="00EA323A">
            <w:pPr>
              <w:widowControl/>
              <w:jc w:val="center"/>
              <w:rPr>
                <w:rFonts w:ascii="HGP創英角ｺﾞｼｯｸUB" w:eastAsia="HGP創英角ｺﾞｼｯｸUB" w:hAnsi="HGP創英角ｺﾞｼｯｸUB" w:cs="ＭＳ Ｐゴシック"/>
                <w:color w:val="000000"/>
                <w:kern w:val="0"/>
                <w:sz w:val="26"/>
                <w:szCs w:val="26"/>
              </w:rPr>
            </w:pPr>
            <w:r>
              <w:rPr>
                <w:rFonts w:asciiTheme="minorEastAsia" w:hAnsiTheme="minorEastAsia"/>
                <w:noProof/>
                <w:color w:val="FF0000"/>
                <w:szCs w:val="21"/>
              </w:rPr>
              <mc:AlternateContent>
                <mc:Choice Requires="wps">
                  <w:drawing>
                    <wp:anchor distT="0" distB="0" distL="114300" distR="114300" simplePos="0" relativeHeight="251703296" behindDoc="0" locked="0" layoutInCell="1" allowOverlap="1" wp14:anchorId="70A87729" wp14:editId="09F062CC">
                      <wp:simplePos x="0" y="0"/>
                      <wp:positionH relativeFrom="column">
                        <wp:posOffset>-58420</wp:posOffset>
                      </wp:positionH>
                      <wp:positionV relativeFrom="paragraph">
                        <wp:posOffset>504825</wp:posOffset>
                      </wp:positionV>
                      <wp:extent cx="5876925" cy="447040"/>
                      <wp:effectExtent l="0" t="19050" r="9525" b="29210"/>
                      <wp:wrapNone/>
                      <wp:docPr id="36" name="カギ線コネクタ 36"/>
                      <wp:cNvGraphicFramePr/>
                      <a:graphic xmlns:a="http://schemas.openxmlformats.org/drawingml/2006/main">
                        <a:graphicData uri="http://schemas.microsoft.com/office/word/2010/wordprocessingShape">
                          <wps:wsp>
                            <wps:cNvCnPr/>
                            <wps:spPr>
                              <a:xfrm flipV="1">
                                <a:off x="0" y="0"/>
                                <a:ext cx="5876925" cy="447040"/>
                              </a:xfrm>
                              <a:prstGeom prst="bentConnector3">
                                <a:avLst>
                                  <a:gd name="adj1" fmla="val 82091"/>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mv="urn:schemas-microsoft-com:mac:vml" xmlns:mo="http://schemas.microsoft.com/office/mac/office/2008/main">
                  <w:pict>
                    <v:shapetype w14:anchorId="6532E499"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4.6pt;margin-top:39.75pt;width:462.75pt;height:35.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" adj="17732" strokecolor="red" strokeweight="3pt">
                      <v:stroke dashstyle="dash"/>
                    </v:shape>
                  </w:pict>
                </mc:Fallback>
              </mc:AlternateContent>
            </w:r>
            <w:r w:rsidRPr="00371DFA">
              <w:rPr>
                <w:rFonts w:ascii="HGP創英角ｺﾞｼｯｸUB" w:eastAsia="HGP創英角ｺﾞｼｯｸUB" w:hAnsi="HGP創英角ｺﾞｼｯｸUB" w:cs="ＭＳ Ｐゴシック" w:hint="eastAsia"/>
                <w:color w:val="000000"/>
                <w:kern w:val="0"/>
                <w:sz w:val="26"/>
                <w:szCs w:val="26"/>
              </w:rPr>
              <w:t>GFR区分</w:t>
            </w:r>
            <w:r w:rsidRPr="00371DFA">
              <w:rPr>
                <w:rFonts w:ascii="HGP創英角ｺﾞｼｯｸUB" w:eastAsia="HGP創英角ｺﾞｼｯｸUB" w:hAnsi="HGP創英角ｺﾞｼｯｸUB" w:cs="ＭＳ Ｐゴシック" w:hint="eastAsia"/>
                <w:color w:val="000000"/>
                <w:kern w:val="0"/>
                <w:sz w:val="26"/>
                <w:szCs w:val="26"/>
              </w:rPr>
              <w:br/>
              <w:t>(mL/分/1.73㎡)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3AD9105" w14:textId="77777777" w:rsidR="00722FCE" w:rsidRPr="00371DFA" w:rsidRDefault="00722FCE" w:rsidP="00EA323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4A14827"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3342FE">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高値</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7A59EA1D" w14:textId="77777777" w:rsidR="00722FCE" w:rsidRPr="00371DFA" w:rsidRDefault="00722FCE" w:rsidP="00EA323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≧90</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66775497" w14:textId="77777777" w:rsidR="00722FCE" w:rsidRPr="00371DFA" w:rsidRDefault="00722FCE" w:rsidP="00EA323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0AF52104" w14:textId="77777777" w:rsidR="00722FCE" w:rsidRPr="00371DFA" w:rsidRDefault="00722FCE" w:rsidP="00EA323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7900491A" w14:textId="77777777" w:rsidR="00722FCE" w:rsidRPr="00371DFA" w:rsidRDefault="00722FCE" w:rsidP="00EA323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722FCE" w:rsidRPr="00371DFA" w14:paraId="4D7FA195" w14:textId="77777777" w:rsidTr="00EA323A">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1F2EC205"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D60AE3" w14:textId="77777777" w:rsidR="00722FCE" w:rsidRPr="00371DFA" w:rsidRDefault="00722FCE" w:rsidP="00EA323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6C94D6"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3342FE">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軽度低下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969E93" w14:textId="77777777" w:rsidR="00722FCE" w:rsidRPr="00371DFA" w:rsidRDefault="00722FCE" w:rsidP="00EA323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60～89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4E3629" w14:textId="77777777" w:rsidR="00722FCE" w:rsidRPr="00371DFA" w:rsidRDefault="00722FCE" w:rsidP="00EA323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8084B0" w14:textId="77777777" w:rsidR="00722FCE" w:rsidRPr="00371DFA" w:rsidRDefault="00722FCE" w:rsidP="00EA323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3A6EF37C" w14:textId="77777777" w:rsidR="00722FCE" w:rsidRPr="00371DFA" w:rsidRDefault="00722FCE" w:rsidP="00EA323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722FCE" w:rsidRPr="00371DFA" w14:paraId="37C8A615" w14:textId="77777777" w:rsidTr="00EA323A">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3466A5A6"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EDA6F2" w14:textId="77777777" w:rsidR="00722FCE" w:rsidRPr="00371DFA" w:rsidRDefault="00722FCE" w:rsidP="00EA323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A835C"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軽度～中等度低下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FE140C" w14:textId="77777777" w:rsidR="00722FCE" w:rsidRPr="00371DFA" w:rsidRDefault="00722FCE" w:rsidP="00EA323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45～59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3EFF7" w14:textId="77777777" w:rsidR="00722FCE" w:rsidRPr="00371DFA" w:rsidRDefault="00722FCE" w:rsidP="00EA323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29CE3D" w14:textId="77777777" w:rsidR="00722FCE" w:rsidRPr="00371DFA" w:rsidRDefault="00722FCE" w:rsidP="00EA323A">
            <w:pPr>
              <w:widowControl/>
              <w:jc w:val="center"/>
              <w:rPr>
                <w:rFonts w:ascii="ＭＳ Ｐゴシック" w:eastAsia="ＭＳ Ｐゴシック" w:hAnsi="ＭＳ Ｐゴシック" w:cs="ＭＳ Ｐゴシック"/>
                <w:kern w:val="0"/>
                <w:sz w:val="36"/>
                <w:szCs w:val="36"/>
              </w:rPr>
            </w:pPr>
            <w:r w:rsidRPr="0019009C">
              <w:rPr>
                <w:rFonts w:asciiTheme="minorEastAsia" w:hAnsiTheme="minorEastAsia"/>
                <w:noProof/>
                <w:color w:val="FF0000"/>
                <w:szCs w:val="21"/>
              </w:rPr>
              <mc:AlternateContent>
                <mc:Choice Requires="wps">
                  <w:drawing>
                    <wp:anchor distT="0" distB="0" distL="114300" distR="114300" simplePos="0" relativeHeight="251702272" behindDoc="0" locked="0" layoutInCell="1" allowOverlap="1" wp14:anchorId="660AEC2C" wp14:editId="4C133970">
                      <wp:simplePos x="0" y="0"/>
                      <wp:positionH relativeFrom="column">
                        <wp:posOffset>-44450</wp:posOffset>
                      </wp:positionH>
                      <wp:positionV relativeFrom="paragraph">
                        <wp:posOffset>35560</wp:posOffset>
                      </wp:positionV>
                      <wp:extent cx="2057400" cy="447675"/>
                      <wp:effectExtent l="0" t="19050" r="0" b="28575"/>
                      <wp:wrapNone/>
                      <wp:docPr id="14" name="カギ線コネクタ 14"/>
                      <wp:cNvGraphicFramePr/>
                      <a:graphic xmlns:a="http://schemas.openxmlformats.org/drawingml/2006/main">
                        <a:graphicData uri="http://schemas.microsoft.com/office/word/2010/wordprocessingShape">
                          <wps:wsp>
                            <wps:cNvCnPr/>
                            <wps:spPr>
                              <a:xfrm flipV="1">
                                <a:off x="0" y="0"/>
                                <a:ext cx="2057400" cy="447675"/>
                              </a:xfrm>
                              <a:prstGeom prst="bentConnector3">
                                <a:avLst>
                                  <a:gd name="adj1" fmla="val 50000"/>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mv="urn:schemas-microsoft-com:mac:vml" xmlns:mo="http://schemas.microsoft.com/office/mac/office/2008/main">
                  <w:pict>
                    <v:shape w14:anchorId="5DC7D1CB" id="カギ線コネクタ 14" o:spid="_x0000_s1026" type="#_x0000_t34" style="position:absolute;left:0;text-align:left;margin-left:-3.5pt;margin-top:2.8pt;width:162pt;height:35.2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" strokecolor="red" strokeweight="3pt">
                      <v:stroke dashstyle="dash"/>
                    </v:shape>
                  </w:pict>
                </mc:Fallback>
              </mc:AlternateContent>
            </w:r>
            <w:r w:rsidRPr="00371DFA">
              <w:rPr>
                <w:rFonts w:ascii="ＭＳ Ｐゴシック" w:eastAsia="ＭＳ Ｐゴシック" w:hAnsi="ＭＳ Ｐゴシック" w:cs="ＭＳ Ｐゴシック" w:hint="eastAsia"/>
                <w:kern w:val="0"/>
                <w:sz w:val="36"/>
                <w:szCs w:val="36"/>
              </w:rPr>
              <w:t>オレンジ</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04D9EF94" w14:textId="77777777" w:rsidR="00722FCE" w:rsidRPr="00371DFA" w:rsidRDefault="00722FCE" w:rsidP="00EA323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722FCE" w:rsidRPr="00371DFA" w14:paraId="78973184" w14:textId="77777777" w:rsidTr="00EA323A">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279838A4"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15C1AA39" w14:textId="77777777" w:rsidR="00722FCE" w:rsidRPr="00371DFA" w:rsidRDefault="00722FCE" w:rsidP="00EA323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G3b</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1ABFA7D"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中等度～高度低下</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7DB56692" w14:textId="77777777" w:rsidR="00722FCE" w:rsidRPr="00371DFA" w:rsidRDefault="00722FCE" w:rsidP="00EA323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30～44</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332CF516" w14:textId="77777777" w:rsidR="00722FCE" w:rsidRPr="00371DFA" w:rsidRDefault="00722FCE" w:rsidP="00EA323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5EC3252E" w14:textId="77777777" w:rsidR="00722FCE" w:rsidRPr="00371DFA" w:rsidRDefault="00722FCE" w:rsidP="00EA323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7F764DE4" w14:textId="77777777" w:rsidR="00722FCE" w:rsidRPr="00371DFA" w:rsidRDefault="00722FCE" w:rsidP="00EA323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722FCE" w:rsidRPr="00371DFA" w14:paraId="31C00E04" w14:textId="77777777" w:rsidTr="00EA323A">
        <w:trPr>
          <w:trHeight w:val="51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5B53815F"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nil"/>
              <w:bottom w:val="single" w:sz="4" w:space="0" w:color="auto"/>
              <w:right w:val="single" w:sz="4" w:space="0" w:color="auto"/>
            </w:tcBorders>
            <w:shd w:val="clear" w:color="auto" w:fill="auto"/>
            <w:vAlign w:val="center"/>
            <w:hideMark/>
          </w:tcPr>
          <w:p w14:paraId="2D97136C" w14:textId="77777777" w:rsidR="00722FCE" w:rsidRPr="00371DFA" w:rsidRDefault="00722FCE" w:rsidP="00EA323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G4</w:t>
            </w:r>
          </w:p>
        </w:tc>
        <w:tc>
          <w:tcPr>
            <w:tcW w:w="1843" w:type="dxa"/>
            <w:tcBorders>
              <w:top w:val="nil"/>
              <w:left w:val="nil"/>
              <w:bottom w:val="single" w:sz="4" w:space="0" w:color="auto"/>
              <w:right w:val="single" w:sz="4" w:space="0" w:color="auto"/>
            </w:tcBorders>
            <w:shd w:val="clear" w:color="auto" w:fill="auto"/>
            <w:vAlign w:val="center"/>
            <w:hideMark/>
          </w:tcPr>
          <w:p w14:paraId="17D0DE05"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高度低下</w:t>
            </w:r>
          </w:p>
        </w:tc>
        <w:tc>
          <w:tcPr>
            <w:tcW w:w="1172" w:type="dxa"/>
            <w:tcBorders>
              <w:top w:val="nil"/>
              <w:left w:val="nil"/>
              <w:bottom w:val="single" w:sz="4" w:space="0" w:color="auto"/>
              <w:right w:val="single" w:sz="4" w:space="0" w:color="auto"/>
            </w:tcBorders>
            <w:shd w:val="clear" w:color="auto" w:fill="auto"/>
            <w:vAlign w:val="center"/>
            <w:hideMark/>
          </w:tcPr>
          <w:p w14:paraId="42E219BE" w14:textId="77777777" w:rsidR="00722FCE" w:rsidRPr="00371DFA" w:rsidRDefault="00722FCE" w:rsidP="00EA323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15～29</w:t>
            </w:r>
          </w:p>
        </w:tc>
        <w:tc>
          <w:tcPr>
            <w:tcW w:w="1663" w:type="dxa"/>
            <w:tcBorders>
              <w:top w:val="nil"/>
              <w:left w:val="nil"/>
              <w:bottom w:val="single" w:sz="4" w:space="0" w:color="auto"/>
              <w:right w:val="single" w:sz="4" w:space="0" w:color="auto"/>
            </w:tcBorders>
            <w:shd w:val="clear" w:color="auto" w:fill="auto"/>
            <w:vAlign w:val="center"/>
            <w:hideMark/>
          </w:tcPr>
          <w:p w14:paraId="77026324" w14:textId="77777777" w:rsidR="00722FCE" w:rsidRPr="00371DFA" w:rsidRDefault="00722FCE" w:rsidP="00EA323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25" w:type="dxa"/>
            <w:tcBorders>
              <w:top w:val="nil"/>
              <w:left w:val="nil"/>
              <w:bottom w:val="single" w:sz="4" w:space="0" w:color="auto"/>
              <w:right w:val="single" w:sz="4" w:space="0" w:color="auto"/>
            </w:tcBorders>
            <w:shd w:val="clear" w:color="auto" w:fill="auto"/>
            <w:vAlign w:val="center"/>
            <w:hideMark/>
          </w:tcPr>
          <w:p w14:paraId="31A2431B" w14:textId="77777777" w:rsidR="00722FCE" w:rsidRPr="00371DFA" w:rsidRDefault="00722FCE" w:rsidP="00EA323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38F5335B" w14:textId="77777777" w:rsidR="00722FCE" w:rsidRPr="00371DFA" w:rsidRDefault="00722FCE" w:rsidP="00EA323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722FCE" w:rsidRPr="00371DFA" w14:paraId="3750E0AC" w14:textId="77777777" w:rsidTr="00EA323A">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2FE66EC5"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14:paraId="363441B3" w14:textId="77777777" w:rsidR="00722FCE" w:rsidRPr="00371DFA" w:rsidRDefault="00722FCE" w:rsidP="00EA323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G5</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14:paraId="0DC94A78"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末期腎不全（ESKD）</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14:paraId="7E3A9A48" w14:textId="77777777" w:rsidR="00722FCE" w:rsidRPr="00371DFA" w:rsidRDefault="00722FCE" w:rsidP="00EA323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293DC14E" w14:textId="77777777" w:rsidR="00722FCE" w:rsidRPr="00371DFA" w:rsidRDefault="00722FCE" w:rsidP="00EA323A">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25" w:type="dxa"/>
            <w:vMerge w:val="restart"/>
            <w:tcBorders>
              <w:top w:val="nil"/>
              <w:left w:val="single" w:sz="4" w:space="0" w:color="auto"/>
              <w:bottom w:val="single" w:sz="4" w:space="0" w:color="auto"/>
              <w:right w:val="single" w:sz="4" w:space="0" w:color="auto"/>
            </w:tcBorders>
            <w:shd w:val="clear" w:color="auto" w:fill="auto"/>
            <w:vAlign w:val="center"/>
            <w:hideMark/>
          </w:tcPr>
          <w:p w14:paraId="412D9EA2" w14:textId="77777777" w:rsidR="00722FCE" w:rsidRPr="00371DFA" w:rsidRDefault="00722FCE" w:rsidP="00EA323A">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14:paraId="0E2B89C4" w14:textId="77777777" w:rsidR="00722FCE" w:rsidRPr="00371DFA" w:rsidRDefault="00722FCE" w:rsidP="00EA323A">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r>
      <w:tr w:rsidR="00722FCE" w:rsidRPr="00371DFA" w14:paraId="66E6F097" w14:textId="77777777" w:rsidTr="00EA323A">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34C7F05D"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tcBorders>
              <w:top w:val="nil"/>
              <w:left w:val="single" w:sz="4" w:space="0" w:color="auto"/>
              <w:bottom w:val="single" w:sz="4" w:space="0" w:color="auto"/>
              <w:right w:val="single" w:sz="4" w:space="0" w:color="auto"/>
            </w:tcBorders>
            <w:shd w:val="clear" w:color="auto" w:fill="auto"/>
            <w:vAlign w:val="center"/>
            <w:hideMark/>
          </w:tcPr>
          <w:p w14:paraId="755CFD5E"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843" w:type="dxa"/>
            <w:vMerge/>
            <w:tcBorders>
              <w:top w:val="nil"/>
              <w:left w:val="single" w:sz="4" w:space="0" w:color="auto"/>
              <w:bottom w:val="single" w:sz="4" w:space="0" w:color="000000"/>
              <w:right w:val="single" w:sz="4" w:space="0" w:color="auto"/>
            </w:tcBorders>
            <w:shd w:val="clear" w:color="auto" w:fill="auto"/>
            <w:vAlign w:val="center"/>
            <w:hideMark/>
          </w:tcPr>
          <w:p w14:paraId="0B70FA56"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172" w:type="dxa"/>
            <w:vMerge/>
            <w:tcBorders>
              <w:top w:val="nil"/>
              <w:left w:val="single" w:sz="4" w:space="0" w:color="auto"/>
              <w:bottom w:val="single" w:sz="4" w:space="0" w:color="auto"/>
              <w:right w:val="single" w:sz="4" w:space="0" w:color="auto"/>
            </w:tcBorders>
            <w:shd w:val="clear" w:color="auto" w:fill="auto"/>
            <w:vAlign w:val="center"/>
            <w:hideMark/>
          </w:tcPr>
          <w:p w14:paraId="08405A09" w14:textId="77777777" w:rsidR="00722FCE" w:rsidRPr="00371DFA" w:rsidRDefault="00722FCE" w:rsidP="00EA323A">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nil"/>
              <w:left w:val="single" w:sz="4" w:space="0" w:color="auto"/>
              <w:bottom w:val="single" w:sz="4" w:space="0" w:color="auto"/>
              <w:right w:val="single" w:sz="4" w:space="0" w:color="auto"/>
            </w:tcBorders>
            <w:shd w:val="clear" w:color="auto" w:fill="auto"/>
            <w:vAlign w:val="center"/>
            <w:hideMark/>
          </w:tcPr>
          <w:p w14:paraId="27CAC5DE" w14:textId="77777777" w:rsidR="00722FCE" w:rsidRPr="00371DFA" w:rsidRDefault="00722FCE" w:rsidP="00EA323A">
            <w:pPr>
              <w:widowControl/>
              <w:jc w:val="left"/>
              <w:rPr>
                <w:rFonts w:ascii="Arial" w:eastAsia="ＭＳ Ｐゴシック" w:hAnsi="Arial" w:cs="Arial"/>
                <w:kern w:val="0"/>
                <w:sz w:val="36"/>
                <w:szCs w:val="36"/>
              </w:rPr>
            </w:pPr>
          </w:p>
        </w:tc>
        <w:tc>
          <w:tcPr>
            <w:tcW w:w="1625" w:type="dxa"/>
            <w:vMerge/>
            <w:tcBorders>
              <w:top w:val="nil"/>
              <w:left w:val="single" w:sz="4" w:space="0" w:color="auto"/>
              <w:bottom w:val="single" w:sz="4" w:space="0" w:color="auto"/>
              <w:right w:val="single" w:sz="4" w:space="0" w:color="auto"/>
            </w:tcBorders>
            <w:shd w:val="clear" w:color="auto" w:fill="auto"/>
            <w:vAlign w:val="center"/>
            <w:hideMark/>
          </w:tcPr>
          <w:p w14:paraId="29158AC6" w14:textId="77777777" w:rsidR="00722FCE" w:rsidRPr="00371DFA" w:rsidRDefault="00722FCE" w:rsidP="00EA323A">
            <w:pPr>
              <w:widowControl/>
              <w:jc w:val="left"/>
              <w:rPr>
                <w:rFonts w:ascii="Arial" w:eastAsia="ＭＳ Ｐゴシック" w:hAnsi="Arial" w:cs="Arial"/>
                <w:kern w:val="0"/>
                <w:sz w:val="36"/>
                <w:szCs w:val="36"/>
              </w:rPr>
            </w:pPr>
          </w:p>
        </w:tc>
        <w:tc>
          <w:tcPr>
            <w:tcW w:w="1640" w:type="dxa"/>
            <w:vMerge/>
            <w:tcBorders>
              <w:top w:val="nil"/>
              <w:left w:val="single" w:sz="4" w:space="0" w:color="auto"/>
              <w:bottom w:val="single" w:sz="4" w:space="0" w:color="auto"/>
              <w:right w:val="single" w:sz="4" w:space="0" w:color="auto"/>
            </w:tcBorders>
            <w:shd w:val="clear" w:color="auto" w:fill="auto"/>
            <w:vAlign w:val="center"/>
            <w:hideMark/>
          </w:tcPr>
          <w:p w14:paraId="3A799F74" w14:textId="77777777" w:rsidR="00722FCE" w:rsidRPr="00371DFA" w:rsidRDefault="00722FCE" w:rsidP="00EA323A">
            <w:pPr>
              <w:widowControl/>
              <w:jc w:val="left"/>
              <w:rPr>
                <w:rFonts w:ascii="Arial" w:eastAsia="ＭＳ Ｐゴシック" w:hAnsi="Arial" w:cs="Arial"/>
                <w:kern w:val="0"/>
                <w:sz w:val="36"/>
                <w:szCs w:val="36"/>
              </w:rPr>
            </w:pPr>
          </w:p>
        </w:tc>
      </w:tr>
    </w:tbl>
    <w:p w14:paraId="44A8CDB0" w14:textId="77777777" w:rsidR="00722FCE" w:rsidRDefault="00722FCE" w:rsidP="00722FCE">
      <w:pPr>
        <w:rPr>
          <w:rFonts w:ascii="ＭＳ Ｐゴシック" w:eastAsia="ＭＳ Ｐゴシック" w:hAnsi="ＭＳ Ｐゴシック"/>
          <w:b/>
          <w:color w:val="FF0000"/>
        </w:rPr>
      </w:pPr>
    </w:p>
    <w:p w14:paraId="1AE7A3F1" w14:textId="77777777" w:rsidR="00722FCE" w:rsidRPr="00425B66" w:rsidRDefault="00722FCE" w:rsidP="00816C3F">
      <w:pPr>
        <w:widowControl/>
        <w:spacing w:line="20" w:lineRule="atLeast"/>
        <w:jc w:val="left"/>
        <w:rPr>
          <w:rFonts w:ascii="ＭＳ Ｐゴシック" w:eastAsia="ＭＳ Ｐゴシック" w:hAnsi="ＭＳ Ｐゴシック"/>
          <w:sz w:val="24"/>
          <w:szCs w:val="24"/>
        </w:rPr>
      </w:pPr>
    </w:p>
    <w:p w14:paraId="43892792" w14:textId="77777777" w:rsidR="00E84613" w:rsidRDefault="00E84613" w:rsidP="00816C3F">
      <w:pPr>
        <w:widowControl/>
        <w:spacing w:line="20" w:lineRule="atLeast"/>
        <w:jc w:val="left"/>
        <w:rPr>
          <w:rFonts w:ascii="ＭＳ Ｐゴシック" w:eastAsia="ＭＳ Ｐゴシック" w:hAnsi="ＭＳ Ｐゴシック"/>
        </w:rPr>
      </w:pPr>
    </w:p>
    <w:p w14:paraId="7FBFEFC4" w14:textId="77777777" w:rsidR="00E84613" w:rsidRDefault="00E84613" w:rsidP="00816C3F">
      <w:pPr>
        <w:widowControl/>
        <w:spacing w:line="20" w:lineRule="atLeast"/>
        <w:jc w:val="left"/>
        <w:rPr>
          <w:rFonts w:ascii="ＭＳ Ｐゴシック" w:eastAsia="ＭＳ Ｐゴシック" w:hAnsi="ＭＳ Ｐゴシック"/>
        </w:rPr>
      </w:pPr>
      <w:r>
        <w:rPr>
          <w:noProof/>
        </w:rPr>
        <w:lastRenderedPageBreak/>
        <w:drawing>
          <wp:inline distT="0" distB="0" distL="0" distR="0" wp14:anchorId="188F5548" wp14:editId="4DC76B98">
            <wp:extent cx="3714750" cy="4546923"/>
            <wp:effectExtent l="0" t="0" r="0" b="635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4546923"/>
                    </a:xfrm>
                    <a:prstGeom prst="rect">
                      <a:avLst/>
                    </a:prstGeom>
                  </pic:spPr>
                </pic:pic>
              </a:graphicData>
            </a:graphic>
          </wp:inline>
        </w:drawing>
      </w:r>
    </w:p>
    <w:p w14:paraId="015E2958" w14:textId="77777777" w:rsidR="00B23BC6" w:rsidRDefault="00B23BC6" w:rsidP="001D32AF">
      <w:pPr>
        <w:widowControl/>
        <w:jc w:val="left"/>
        <w:rPr>
          <w:rFonts w:ascii="ＭＳ Ｐゴシック" w:eastAsia="ＭＳ Ｐゴシック" w:hAnsi="ＭＳ Ｐゴシック"/>
        </w:rPr>
      </w:pPr>
      <w:r>
        <w:rPr>
          <w:noProof/>
        </w:rPr>
        <w:drawing>
          <wp:anchor distT="0" distB="0" distL="114300" distR="114300" simplePos="0" relativeHeight="251692032" behindDoc="1" locked="0" layoutInCell="1" allowOverlap="1" wp14:anchorId="76778826" wp14:editId="62AF0327">
            <wp:simplePos x="0" y="0"/>
            <wp:positionH relativeFrom="column">
              <wp:posOffset>117475</wp:posOffset>
            </wp:positionH>
            <wp:positionV relativeFrom="paragraph">
              <wp:posOffset>85725</wp:posOffset>
            </wp:positionV>
            <wp:extent cx="3873500" cy="325755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73500" cy="3257550"/>
                    </a:xfrm>
                    <a:prstGeom prst="rect">
                      <a:avLst/>
                    </a:prstGeom>
                  </pic:spPr>
                </pic:pic>
              </a:graphicData>
            </a:graphic>
            <wp14:sizeRelH relativeFrom="page">
              <wp14:pctWidth>0</wp14:pctWidth>
            </wp14:sizeRelH>
            <wp14:sizeRelV relativeFrom="page">
              <wp14:pctHeight>0</wp14:pctHeight>
            </wp14:sizeRelV>
          </wp:anchor>
        </w:drawing>
      </w:r>
    </w:p>
    <w:p w14:paraId="1464C141" w14:textId="77777777" w:rsidR="00B23BC6" w:rsidRDefault="00B23BC6" w:rsidP="001D32AF">
      <w:pPr>
        <w:widowControl/>
        <w:jc w:val="left"/>
        <w:rPr>
          <w:rFonts w:ascii="ＭＳ Ｐゴシック" w:eastAsia="ＭＳ Ｐゴシック" w:hAnsi="ＭＳ Ｐゴシック"/>
        </w:rPr>
      </w:pPr>
    </w:p>
    <w:p w14:paraId="78569B80" w14:textId="77777777" w:rsidR="00B23BC6" w:rsidRDefault="00B23BC6" w:rsidP="001D32AF">
      <w:pPr>
        <w:widowControl/>
        <w:jc w:val="left"/>
        <w:rPr>
          <w:rFonts w:ascii="ＭＳ Ｐゴシック" w:eastAsia="ＭＳ Ｐゴシック" w:hAnsi="ＭＳ Ｐゴシック"/>
        </w:rPr>
      </w:pPr>
    </w:p>
    <w:p w14:paraId="2D986E62" w14:textId="77777777" w:rsidR="00B23BC6" w:rsidRDefault="00B23BC6" w:rsidP="001D32AF">
      <w:pPr>
        <w:widowControl/>
        <w:jc w:val="left"/>
        <w:rPr>
          <w:rFonts w:ascii="ＭＳ Ｐゴシック" w:eastAsia="ＭＳ Ｐゴシック" w:hAnsi="ＭＳ Ｐゴシック"/>
        </w:rPr>
      </w:pPr>
    </w:p>
    <w:p w14:paraId="4BCF5E9F" w14:textId="77777777" w:rsidR="00B23BC6" w:rsidRDefault="00B23BC6" w:rsidP="001D32AF">
      <w:pPr>
        <w:widowControl/>
        <w:jc w:val="left"/>
        <w:rPr>
          <w:rFonts w:ascii="ＭＳ Ｐゴシック" w:eastAsia="ＭＳ Ｐゴシック" w:hAnsi="ＭＳ Ｐゴシック"/>
        </w:rPr>
      </w:pPr>
    </w:p>
    <w:p w14:paraId="6D6DDC5D" w14:textId="77777777" w:rsidR="00B23BC6" w:rsidRDefault="00B23BC6" w:rsidP="001D32AF">
      <w:pPr>
        <w:widowControl/>
        <w:jc w:val="left"/>
        <w:rPr>
          <w:rFonts w:ascii="ＭＳ Ｐゴシック" w:eastAsia="ＭＳ Ｐゴシック" w:hAnsi="ＭＳ Ｐゴシック"/>
        </w:rPr>
      </w:pPr>
    </w:p>
    <w:p w14:paraId="2AABDD7D" w14:textId="77777777" w:rsidR="00B23BC6" w:rsidRDefault="00B23BC6" w:rsidP="001D32AF">
      <w:pPr>
        <w:widowControl/>
        <w:jc w:val="left"/>
        <w:rPr>
          <w:rFonts w:ascii="ＭＳ Ｐゴシック" w:eastAsia="ＭＳ Ｐゴシック" w:hAnsi="ＭＳ Ｐゴシック"/>
        </w:rPr>
      </w:pPr>
    </w:p>
    <w:p w14:paraId="1E5CC813" w14:textId="77777777" w:rsidR="00B23BC6" w:rsidRDefault="00B23BC6" w:rsidP="001D32AF">
      <w:pPr>
        <w:widowControl/>
        <w:jc w:val="left"/>
        <w:rPr>
          <w:rFonts w:ascii="ＭＳ Ｐゴシック" w:eastAsia="ＭＳ Ｐゴシック" w:hAnsi="ＭＳ Ｐゴシック"/>
        </w:rPr>
      </w:pPr>
    </w:p>
    <w:p w14:paraId="68743533" w14:textId="77777777" w:rsidR="00B23BC6" w:rsidRDefault="00B23BC6" w:rsidP="001D32AF">
      <w:pPr>
        <w:widowControl/>
        <w:jc w:val="left"/>
        <w:rPr>
          <w:rFonts w:ascii="ＭＳ Ｐゴシック" w:eastAsia="ＭＳ Ｐゴシック" w:hAnsi="ＭＳ Ｐゴシック"/>
        </w:rPr>
      </w:pPr>
    </w:p>
    <w:p w14:paraId="4D29DD7D" w14:textId="77777777" w:rsidR="00B23BC6" w:rsidRDefault="00B23BC6" w:rsidP="001D32AF">
      <w:pPr>
        <w:widowControl/>
        <w:jc w:val="left"/>
        <w:rPr>
          <w:rFonts w:ascii="ＭＳ Ｐゴシック" w:eastAsia="ＭＳ Ｐゴシック" w:hAnsi="ＭＳ Ｐゴシック"/>
        </w:rPr>
      </w:pPr>
    </w:p>
    <w:p w14:paraId="5A22D6D4" w14:textId="77777777" w:rsidR="00B23BC6" w:rsidRDefault="00B23BC6" w:rsidP="001D32AF">
      <w:pPr>
        <w:widowControl/>
        <w:jc w:val="left"/>
        <w:rPr>
          <w:rFonts w:ascii="ＭＳ Ｐゴシック" w:eastAsia="ＭＳ Ｐゴシック" w:hAnsi="ＭＳ Ｐゴシック"/>
        </w:rPr>
      </w:pPr>
    </w:p>
    <w:p w14:paraId="05987BBB" w14:textId="77777777" w:rsidR="00B23BC6" w:rsidRDefault="00B23BC6" w:rsidP="001D32AF">
      <w:pPr>
        <w:widowControl/>
        <w:jc w:val="left"/>
        <w:rPr>
          <w:rFonts w:ascii="ＭＳ Ｐゴシック" w:eastAsia="ＭＳ Ｐゴシック" w:hAnsi="ＭＳ Ｐゴシック"/>
        </w:rPr>
      </w:pPr>
    </w:p>
    <w:p w14:paraId="45CF59F3" w14:textId="77777777" w:rsidR="00B23BC6" w:rsidRDefault="00B23BC6" w:rsidP="001D32AF">
      <w:pPr>
        <w:widowControl/>
        <w:jc w:val="left"/>
        <w:rPr>
          <w:rFonts w:ascii="ＭＳ Ｐゴシック" w:eastAsia="ＭＳ Ｐゴシック" w:hAnsi="ＭＳ Ｐゴシック"/>
        </w:rPr>
      </w:pPr>
    </w:p>
    <w:p w14:paraId="3EBA8EC7" w14:textId="77777777" w:rsidR="00B23BC6" w:rsidRDefault="00B23BC6" w:rsidP="001D32AF">
      <w:pPr>
        <w:widowControl/>
        <w:jc w:val="left"/>
        <w:rPr>
          <w:rFonts w:ascii="ＭＳ Ｐゴシック" w:eastAsia="ＭＳ Ｐゴシック" w:hAnsi="ＭＳ Ｐゴシック"/>
        </w:rPr>
      </w:pPr>
    </w:p>
    <w:p w14:paraId="1604376C" w14:textId="77777777" w:rsidR="00B23BC6" w:rsidRDefault="00B23BC6" w:rsidP="001D32AF">
      <w:pPr>
        <w:widowControl/>
        <w:jc w:val="left"/>
        <w:rPr>
          <w:rFonts w:ascii="ＭＳ Ｐゴシック" w:eastAsia="ＭＳ Ｐゴシック" w:hAnsi="ＭＳ Ｐゴシック"/>
        </w:rPr>
      </w:pPr>
    </w:p>
    <w:p w14:paraId="3ACED685" w14:textId="77777777" w:rsidR="00B23BC6" w:rsidRDefault="00B23BC6" w:rsidP="001D32AF">
      <w:pPr>
        <w:widowControl/>
        <w:jc w:val="left"/>
        <w:rPr>
          <w:rFonts w:ascii="ＭＳ Ｐゴシック" w:eastAsia="ＭＳ Ｐゴシック" w:hAnsi="ＭＳ Ｐゴシック"/>
        </w:rPr>
      </w:pPr>
    </w:p>
    <w:p w14:paraId="2C086D35" w14:textId="77777777" w:rsidR="00AF2D39" w:rsidRDefault="00AF2D39" w:rsidP="00B23BC6">
      <w:pPr>
        <w:widowControl/>
        <w:jc w:val="left"/>
        <w:rPr>
          <w:rFonts w:asciiTheme="minorEastAsia" w:hAnsiTheme="minorEastAsia"/>
          <w:kern w:val="0"/>
          <w:szCs w:val="21"/>
        </w:rPr>
      </w:pPr>
    </w:p>
    <w:p w14:paraId="5A524944" w14:textId="77777777" w:rsidR="00AF2D39" w:rsidRDefault="00AF2D39" w:rsidP="00B23BC6">
      <w:pPr>
        <w:widowControl/>
        <w:jc w:val="left"/>
        <w:rPr>
          <w:rFonts w:asciiTheme="minorEastAsia" w:hAnsiTheme="minorEastAsia"/>
          <w:kern w:val="0"/>
          <w:szCs w:val="21"/>
        </w:rPr>
      </w:pPr>
    </w:p>
    <w:p w14:paraId="21D1ACB1" w14:textId="77777777" w:rsidR="00B23BC6" w:rsidRDefault="00B23BC6" w:rsidP="00B23BC6">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03DAC6DD" w14:textId="77777777" w:rsidR="00B23BC6" w:rsidRDefault="00B23BC6" w:rsidP="00B23BC6">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2562B5">
        <w:rPr>
          <w:rFonts w:asciiTheme="minorEastAsia" w:hAnsiTheme="minorEastAsia" w:hint="eastAsia"/>
          <w:szCs w:val="21"/>
        </w:rPr>
        <w:t>。</w:t>
      </w:r>
      <w:r>
        <w:rPr>
          <w:rFonts w:asciiTheme="minorEastAsia" w:hAnsiTheme="minorEastAsia" w:hint="eastAsia"/>
          <w:szCs w:val="21"/>
        </w:rPr>
        <w:t>）</w:t>
      </w:r>
      <w:r w:rsidR="003D5B22">
        <w:rPr>
          <w:rFonts w:asciiTheme="minorEastAsia" w:hAnsiTheme="minorEastAsia" w:hint="eastAsia"/>
          <w:szCs w:val="21"/>
        </w:rPr>
        <w:t>。</w:t>
      </w:r>
    </w:p>
    <w:p w14:paraId="7B0BC77A" w14:textId="77777777" w:rsidR="00B23BC6" w:rsidRDefault="00B23BC6" w:rsidP="00B23BC6">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2562B5">
        <w:rPr>
          <w:rFonts w:asciiTheme="minorEastAsia" w:hAnsiTheme="minorEastAsia" w:hint="eastAsia"/>
          <w:szCs w:val="21"/>
        </w:rPr>
        <w:t>あって</w:t>
      </w:r>
      <w:r>
        <w:rPr>
          <w:rFonts w:asciiTheme="minorEastAsia" w:hAnsiTheme="minorEastAsia" w:hint="eastAsia"/>
          <w:szCs w:val="21"/>
        </w:rPr>
        <w:t>、直近６</w:t>
      </w:r>
      <w:r w:rsidR="005775C1">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0DF08032" w14:textId="77777777" w:rsidR="00B23BC6" w:rsidRDefault="00B23BC6" w:rsidP="00B23BC6">
      <w:pPr>
        <w:widowControl/>
        <w:ind w:left="420" w:hangingChars="200" w:hanging="420"/>
        <w:jc w:val="left"/>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2562B5">
        <w:rPr>
          <w:rFonts w:hint="eastAsia"/>
          <w:kern w:val="0"/>
          <w:szCs w:val="21"/>
        </w:rPr>
        <w:t>もの</w:t>
      </w:r>
      <w:r>
        <w:rPr>
          <w:rFonts w:hint="eastAsia"/>
          <w:kern w:val="0"/>
          <w:szCs w:val="21"/>
        </w:rPr>
        <w:t>については、医療費助成の対象とする。</w:t>
      </w:r>
    </w:p>
    <w:p w14:paraId="5E72AECA" w14:textId="77777777" w:rsidR="00E84613" w:rsidRPr="00F85D83" w:rsidRDefault="00E84613" w:rsidP="001D32AF">
      <w:pPr>
        <w:widowControl/>
        <w:jc w:val="left"/>
        <w:rPr>
          <w:rFonts w:ascii="ＭＳ Ｐゴシック" w:eastAsia="ＭＳ Ｐゴシック" w:hAnsi="ＭＳ Ｐゴシック"/>
        </w:rPr>
      </w:pPr>
    </w:p>
    <w:sectPr w:rsidR="00E84613" w:rsidRPr="00F85D83"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6B125" w14:textId="77777777" w:rsidR="005C305E" w:rsidRDefault="005C305E" w:rsidP="005C0141">
      <w:r>
        <w:separator/>
      </w:r>
    </w:p>
  </w:endnote>
  <w:endnote w:type="continuationSeparator" w:id="0">
    <w:p w14:paraId="34BFC13B" w14:textId="77777777" w:rsidR="005C305E" w:rsidRDefault="005C305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274DA" w14:textId="77777777" w:rsidR="005C305E" w:rsidRDefault="005C305E" w:rsidP="005C0141">
      <w:r>
        <w:separator/>
      </w:r>
    </w:p>
  </w:footnote>
  <w:footnote w:type="continuationSeparator" w:id="0">
    <w:p w14:paraId="02F6241F" w14:textId="77777777" w:rsidR="005C305E" w:rsidRDefault="005C305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F6D"/>
    <w:multiLevelType w:val="hybridMultilevel"/>
    <w:tmpl w:val="1A069B2A"/>
    <w:lvl w:ilvl="0" w:tplc="FFECA374">
      <w:start w:val="1"/>
      <w:numFmt w:val="decimalEnclosedCircle"/>
      <w:lvlText w:val="%1"/>
      <w:lvlJc w:val="left"/>
      <w:pPr>
        <w:ind w:left="2040" w:hanging="360"/>
      </w:pPr>
      <w:rPr>
        <w:rFonts w:cs="ＭＳ 明朝"/>
      </w:rPr>
    </w:lvl>
    <w:lvl w:ilvl="1" w:tplc="04090017">
      <w:start w:val="1"/>
      <w:numFmt w:val="aiueoFullWidth"/>
      <w:lvlText w:val="(%2)"/>
      <w:lvlJc w:val="left"/>
      <w:pPr>
        <w:ind w:left="2520" w:hanging="420"/>
      </w:pPr>
    </w:lvl>
    <w:lvl w:ilvl="2" w:tplc="04090011">
      <w:start w:val="1"/>
      <w:numFmt w:val="decimalEnclosedCircle"/>
      <w:lvlText w:val="%3"/>
      <w:lvlJc w:val="left"/>
      <w:pPr>
        <w:ind w:left="2940" w:hanging="420"/>
      </w:pPr>
    </w:lvl>
    <w:lvl w:ilvl="3" w:tplc="0409000F">
      <w:start w:val="1"/>
      <w:numFmt w:val="decimal"/>
      <w:lvlText w:val="%4."/>
      <w:lvlJc w:val="left"/>
      <w:pPr>
        <w:ind w:left="3360" w:hanging="420"/>
      </w:pPr>
    </w:lvl>
    <w:lvl w:ilvl="4" w:tplc="04090017">
      <w:start w:val="1"/>
      <w:numFmt w:val="aiueoFullWidth"/>
      <w:lvlText w:val="(%5)"/>
      <w:lvlJc w:val="left"/>
      <w:pPr>
        <w:ind w:left="3780" w:hanging="420"/>
      </w:pPr>
    </w:lvl>
    <w:lvl w:ilvl="5" w:tplc="04090011">
      <w:start w:val="1"/>
      <w:numFmt w:val="decimalEnclosedCircle"/>
      <w:lvlText w:val="%6"/>
      <w:lvlJc w:val="left"/>
      <w:pPr>
        <w:ind w:left="4200" w:hanging="420"/>
      </w:pPr>
    </w:lvl>
    <w:lvl w:ilvl="6" w:tplc="0409000F">
      <w:start w:val="1"/>
      <w:numFmt w:val="decimal"/>
      <w:lvlText w:val="%7."/>
      <w:lvlJc w:val="left"/>
      <w:pPr>
        <w:ind w:left="4620" w:hanging="420"/>
      </w:pPr>
    </w:lvl>
    <w:lvl w:ilvl="7" w:tplc="04090017">
      <w:start w:val="1"/>
      <w:numFmt w:val="aiueoFullWidth"/>
      <w:lvlText w:val="(%8)"/>
      <w:lvlJc w:val="left"/>
      <w:pPr>
        <w:ind w:left="5040" w:hanging="420"/>
      </w:pPr>
    </w:lvl>
    <w:lvl w:ilvl="8" w:tplc="04090011">
      <w:start w:val="1"/>
      <w:numFmt w:val="decimalEnclosedCircle"/>
      <w:lvlText w:val="%9"/>
      <w:lvlJc w:val="left"/>
      <w:pPr>
        <w:ind w:left="5460" w:hanging="420"/>
      </w:pPr>
    </w:lvl>
  </w:abstractNum>
  <w:abstractNum w:abstractNumId="1">
    <w:nsid w:val="04957DC9"/>
    <w:multiLevelType w:val="hybridMultilevel"/>
    <w:tmpl w:val="DACA1318"/>
    <w:lvl w:ilvl="0" w:tplc="A644EAF8">
      <w:start w:val="1"/>
      <w:numFmt w:val="decimalFullWidth"/>
      <w:lvlText w:val="（%1）"/>
      <w:lvlJc w:val="left"/>
      <w:pPr>
        <w:ind w:left="400" w:hanging="40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6352921"/>
    <w:multiLevelType w:val="hybridMultilevel"/>
    <w:tmpl w:val="1B445264"/>
    <w:lvl w:ilvl="0" w:tplc="EE84E29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7"/>
  </w:num>
  <w:num w:numId="3">
    <w:abstractNumId w:val="8"/>
  </w:num>
  <w:num w:numId="4">
    <w:abstractNumId w:val="9"/>
  </w:num>
  <w:num w:numId="5">
    <w:abstractNumId w:val="2"/>
  </w:num>
  <w:num w:numId="6">
    <w:abstractNumId w:val="4"/>
  </w:num>
  <w:num w:numId="7">
    <w:abstractNumId w:val="5"/>
  </w:num>
  <w:num w:numId="8">
    <w:abstractNumId w:val="1"/>
  </w:num>
  <w:num w:numId="9">
    <w:abstractNumId w:val="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乾和歌子">
    <w15:presenceInfo w15:providerId="Windows Live" w15:userId="8c5602c70c899522"/>
  </w15:person>
  <w15:person w15:author="maeyama">
    <w15:presenceInfo w15:providerId="None" w15:userId="maeyama"/>
  </w15:person>
  <w15:person w15:author="MuraiHidetsugu">
    <w15:presenceInfo w15:providerId="None" w15:userId="MuraiHidetsugu"/>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18A0"/>
    <w:rsid w:val="00006B30"/>
    <w:rsid w:val="00026BD2"/>
    <w:rsid w:val="000443F5"/>
    <w:rsid w:val="00052C64"/>
    <w:rsid w:val="0005720E"/>
    <w:rsid w:val="00057D0A"/>
    <w:rsid w:val="0006443A"/>
    <w:rsid w:val="0008347B"/>
    <w:rsid w:val="00083F28"/>
    <w:rsid w:val="000955F1"/>
    <w:rsid w:val="000A5E87"/>
    <w:rsid w:val="000B47D6"/>
    <w:rsid w:val="000F3B19"/>
    <w:rsid w:val="00111B47"/>
    <w:rsid w:val="00133A3F"/>
    <w:rsid w:val="00134ECA"/>
    <w:rsid w:val="00137F5B"/>
    <w:rsid w:val="0015432D"/>
    <w:rsid w:val="0016602D"/>
    <w:rsid w:val="001676A2"/>
    <w:rsid w:val="00177000"/>
    <w:rsid w:val="00191F88"/>
    <w:rsid w:val="001A0B38"/>
    <w:rsid w:val="001A1720"/>
    <w:rsid w:val="001A3185"/>
    <w:rsid w:val="001D32AF"/>
    <w:rsid w:val="001D59F4"/>
    <w:rsid w:val="001F01B9"/>
    <w:rsid w:val="00201BF6"/>
    <w:rsid w:val="00231786"/>
    <w:rsid w:val="00237875"/>
    <w:rsid w:val="00242CBD"/>
    <w:rsid w:val="00244B67"/>
    <w:rsid w:val="002514D1"/>
    <w:rsid w:val="002562B5"/>
    <w:rsid w:val="00256A2A"/>
    <w:rsid w:val="00271BFF"/>
    <w:rsid w:val="00280552"/>
    <w:rsid w:val="002B7DAA"/>
    <w:rsid w:val="002C000C"/>
    <w:rsid w:val="002C56AF"/>
    <w:rsid w:val="002D1629"/>
    <w:rsid w:val="002D5610"/>
    <w:rsid w:val="00307DA3"/>
    <w:rsid w:val="003342FE"/>
    <w:rsid w:val="00334A15"/>
    <w:rsid w:val="00350417"/>
    <w:rsid w:val="00353128"/>
    <w:rsid w:val="003755BD"/>
    <w:rsid w:val="00377D88"/>
    <w:rsid w:val="003C6A92"/>
    <w:rsid w:val="003D5B22"/>
    <w:rsid w:val="003E1B96"/>
    <w:rsid w:val="003E3A5E"/>
    <w:rsid w:val="003F35DB"/>
    <w:rsid w:val="00401FD2"/>
    <w:rsid w:val="004100D1"/>
    <w:rsid w:val="004227BE"/>
    <w:rsid w:val="00425B66"/>
    <w:rsid w:val="004751ED"/>
    <w:rsid w:val="004A06CE"/>
    <w:rsid w:val="004B44B4"/>
    <w:rsid w:val="004C59B5"/>
    <w:rsid w:val="004D29B8"/>
    <w:rsid w:val="004D2C37"/>
    <w:rsid w:val="004D4523"/>
    <w:rsid w:val="004E6614"/>
    <w:rsid w:val="004F3191"/>
    <w:rsid w:val="005008AF"/>
    <w:rsid w:val="00526973"/>
    <w:rsid w:val="00544105"/>
    <w:rsid w:val="0054460F"/>
    <w:rsid w:val="00554573"/>
    <w:rsid w:val="005625B8"/>
    <w:rsid w:val="00565952"/>
    <w:rsid w:val="00571994"/>
    <w:rsid w:val="005775C1"/>
    <w:rsid w:val="005934B8"/>
    <w:rsid w:val="00593D6E"/>
    <w:rsid w:val="00596130"/>
    <w:rsid w:val="005C0141"/>
    <w:rsid w:val="005C305E"/>
    <w:rsid w:val="005F633C"/>
    <w:rsid w:val="00604A94"/>
    <w:rsid w:val="00613421"/>
    <w:rsid w:val="00614936"/>
    <w:rsid w:val="00617725"/>
    <w:rsid w:val="0063044F"/>
    <w:rsid w:val="00631F9D"/>
    <w:rsid w:val="00663AF7"/>
    <w:rsid w:val="00667DCA"/>
    <w:rsid w:val="00680078"/>
    <w:rsid w:val="006C5EA7"/>
    <w:rsid w:val="006E4E0A"/>
    <w:rsid w:val="007136CF"/>
    <w:rsid w:val="00722FCE"/>
    <w:rsid w:val="007414C9"/>
    <w:rsid w:val="0074777A"/>
    <w:rsid w:val="00750061"/>
    <w:rsid w:val="007559F1"/>
    <w:rsid w:val="00756AF9"/>
    <w:rsid w:val="007639DC"/>
    <w:rsid w:val="00767EE9"/>
    <w:rsid w:val="00771659"/>
    <w:rsid w:val="00776F82"/>
    <w:rsid w:val="007A433E"/>
    <w:rsid w:val="007E4A30"/>
    <w:rsid w:val="007F00A3"/>
    <w:rsid w:val="007F1C0B"/>
    <w:rsid w:val="00816C3F"/>
    <w:rsid w:val="00861EE6"/>
    <w:rsid w:val="0087155F"/>
    <w:rsid w:val="008A5E64"/>
    <w:rsid w:val="008B7208"/>
    <w:rsid w:val="008D463F"/>
    <w:rsid w:val="0091373E"/>
    <w:rsid w:val="00914A9B"/>
    <w:rsid w:val="00923FD1"/>
    <w:rsid w:val="00924ABA"/>
    <w:rsid w:val="009261C9"/>
    <w:rsid w:val="009566E9"/>
    <w:rsid w:val="00964923"/>
    <w:rsid w:val="00965C69"/>
    <w:rsid w:val="00971E2F"/>
    <w:rsid w:val="00983AC3"/>
    <w:rsid w:val="009A0C7E"/>
    <w:rsid w:val="009B2BC4"/>
    <w:rsid w:val="009B4189"/>
    <w:rsid w:val="009D4CCA"/>
    <w:rsid w:val="009F499C"/>
    <w:rsid w:val="00A277B1"/>
    <w:rsid w:val="00AA25D5"/>
    <w:rsid w:val="00AB0D65"/>
    <w:rsid w:val="00AB7D84"/>
    <w:rsid w:val="00AC0536"/>
    <w:rsid w:val="00AC4CFE"/>
    <w:rsid w:val="00AF1F4D"/>
    <w:rsid w:val="00AF2D39"/>
    <w:rsid w:val="00AF73AC"/>
    <w:rsid w:val="00B015FB"/>
    <w:rsid w:val="00B02AD5"/>
    <w:rsid w:val="00B20854"/>
    <w:rsid w:val="00B23BC6"/>
    <w:rsid w:val="00B44571"/>
    <w:rsid w:val="00B54E49"/>
    <w:rsid w:val="00B55205"/>
    <w:rsid w:val="00B56131"/>
    <w:rsid w:val="00B73B0C"/>
    <w:rsid w:val="00B84BBC"/>
    <w:rsid w:val="00B87DBB"/>
    <w:rsid w:val="00B93F9E"/>
    <w:rsid w:val="00BB3769"/>
    <w:rsid w:val="00BC38D6"/>
    <w:rsid w:val="00BD3409"/>
    <w:rsid w:val="00BD4109"/>
    <w:rsid w:val="00BE1E43"/>
    <w:rsid w:val="00BE58CD"/>
    <w:rsid w:val="00C00E8B"/>
    <w:rsid w:val="00C0528D"/>
    <w:rsid w:val="00C07B41"/>
    <w:rsid w:val="00C21A30"/>
    <w:rsid w:val="00C306A9"/>
    <w:rsid w:val="00C43DA7"/>
    <w:rsid w:val="00C6258D"/>
    <w:rsid w:val="00C721F0"/>
    <w:rsid w:val="00C7489E"/>
    <w:rsid w:val="00C8319B"/>
    <w:rsid w:val="00CA40F9"/>
    <w:rsid w:val="00CB3490"/>
    <w:rsid w:val="00CC64BB"/>
    <w:rsid w:val="00CC7964"/>
    <w:rsid w:val="00CD1578"/>
    <w:rsid w:val="00CD3CFF"/>
    <w:rsid w:val="00CE2DDE"/>
    <w:rsid w:val="00CF2D66"/>
    <w:rsid w:val="00CF4921"/>
    <w:rsid w:val="00CF7464"/>
    <w:rsid w:val="00D078D2"/>
    <w:rsid w:val="00D25D5F"/>
    <w:rsid w:val="00D41D26"/>
    <w:rsid w:val="00D46C69"/>
    <w:rsid w:val="00D55F08"/>
    <w:rsid w:val="00D83B4E"/>
    <w:rsid w:val="00DD4EB4"/>
    <w:rsid w:val="00DE4C90"/>
    <w:rsid w:val="00DF7B5B"/>
    <w:rsid w:val="00E17FC7"/>
    <w:rsid w:val="00E278B5"/>
    <w:rsid w:val="00E50BD0"/>
    <w:rsid w:val="00E52DAD"/>
    <w:rsid w:val="00E75CDA"/>
    <w:rsid w:val="00E76347"/>
    <w:rsid w:val="00E84613"/>
    <w:rsid w:val="00EC1F2A"/>
    <w:rsid w:val="00EC25B3"/>
    <w:rsid w:val="00ED4C3A"/>
    <w:rsid w:val="00F02EAC"/>
    <w:rsid w:val="00F10FF8"/>
    <w:rsid w:val="00F1719A"/>
    <w:rsid w:val="00F327F7"/>
    <w:rsid w:val="00F57715"/>
    <w:rsid w:val="00F62869"/>
    <w:rsid w:val="00F73775"/>
    <w:rsid w:val="00F85D83"/>
    <w:rsid w:val="00FA0600"/>
    <w:rsid w:val="00FA0760"/>
    <w:rsid w:val="00FC7B64"/>
    <w:rsid w:val="00FD06AB"/>
    <w:rsid w:val="00FD5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v:textbox inset="5.85pt,.7pt,5.85pt,.7pt"/>
    </o:shapedefaults>
    <o:shapelayout v:ext="edit">
      <o:idmap v:ext="edit" data="1"/>
    </o:shapelayout>
  </w:shapeDefaults>
  <w:decimalSymbol w:val="."/>
  <w:listSeparator w:val=","/>
  <w14:docId w14:val="0CA1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1A318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Revision"/>
    <w:hidden/>
    <w:uiPriority w:val="99"/>
    <w:semiHidden/>
    <w:rsid w:val="00F85D83"/>
  </w:style>
  <w:style w:type="character" w:customStyle="1" w:styleId="il">
    <w:name w:val="il"/>
    <w:basedOn w:val="a0"/>
    <w:rsid w:val="00F85D83"/>
  </w:style>
  <w:style w:type="character" w:styleId="ab">
    <w:name w:val="annotation reference"/>
    <w:basedOn w:val="a0"/>
    <w:uiPriority w:val="99"/>
    <w:semiHidden/>
    <w:unhideWhenUsed/>
    <w:rsid w:val="004C59B5"/>
    <w:rPr>
      <w:sz w:val="18"/>
      <w:szCs w:val="18"/>
    </w:rPr>
  </w:style>
  <w:style w:type="paragraph" w:styleId="ac">
    <w:name w:val="annotation text"/>
    <w:basedOn w:val="a"/>
    <w:link w:val="ad"/>
    <w:uiPriority w:val="99"/>
    <w:semiHidden/>
    <w:unhideWhenUsed/>
    <w:rsid w:val="004C59B5"/>
    <w:pPr>
      <w:jc w:val="left"/>
    </w:pPr>
  </w:style>
  <w:style w:type="character" w:customStyle="1" w:styleId="ad">
    <w:name w:val="コメント文字列 (文字)"/>
    <w:basedOn w:val="a0"/>
    <w:link w:val="ac"/>
    <w:uiPriority w:val="99"/>
    <w:semiHidden/>
    <w:rsid w:val="004C59B5"/>
  </w:style>
  <w:style w:type="paragraph" w:styleId="ae">
    <w:name w:val="annotation subject"/>
    <w:basedOn w:val="ac"/>
    <w:next w:val="ac"/>
    <w:link w:val="af"/>
    <w:uiPriority w:val="99"/>
    <w:semiHidden/>
    <w:unhideWhenUsed/>
    <w:rsid w:val="004C59B5"/>
    <w:rPr>
      <w:b/>
      <w:bCs/>
    </w:rPr>
  </w:style>
  <w:style w:type="character" w:customStyle="1" w:styleId="af">
    <w:name w:val="コメント内容 (文字)"/>
    <w:basedOn w:val="ad"/>
    <w:link w:val="ae"/>
    <w:uiPriority w:val="99"/>
    <w:semiHidden/>
    <w:rsid w:val="004C59B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1A318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Revision"/>
    <w:hidden/>
    <w:uiPriority w:val="99"/>
    <w:semiHidden/>
    <w:rsid w:val="00F85D83"/>
  </w:style>
  <w:style w:type="character" w:customStyle="1" w:styleId="il">
    <w:name w:val="il"/>
    <w:basedOn w:val="a0"/>
    <w:rsid w:val="00F85D83"/>
  </w:style>
  <w:style w:type="character" w:styleId="ab">
    <w:name w:val="annotation reference"/>
    <w:basedOn w:val="a0"/>
    <w:uiPriority w:val="99"/>
    <w:semiHidden/>
    <w:unhideWhenUsed/>
    <w:rsid w:val="004C59B5"/>
    <w:rPr>
      <w:sz w:val="18"/>
      <w:szCs w:val="18"/>
    </w:rPr>
  </w:style>
  <w:style w:type="paragraph" w:styleId="ac">
    <w:name w:val="annotation text"/>
    <w:basedOn w:val="a"/>
    <w:link w:val="ad"/>
    <w:uiPriority w:val="99"/>
    <w:semiHidden/>
    <w:unhideWhenUsed/>
    <w:rsid w:val="004C59B5"/>
    <w:pPr>
      <w:jc w:val="left"/>
    </w:pPr>
  </w:style>
  <w:style w:type="character" w:customStyle="1" w:styleId="ad">
    <w:name w:val="コメント文字列 (文字)"/>
    <w:basedOn w:val="a0"/>
    <w:link w:val="ac"/>
    <w:uiPriority w:val="99"/>
    <w:semiHidden/>
    <w:rsid w:val="004C59B5"/>
  </w:style>
  <w:style w:type="paragraph" w:styleId="ae">
    <w:name w:val="annotation subject"/>
    <w:basedOn w:val="ac"/>
    <w:next w:val="ac"/>
    <w:link w:val="af"/>
    <w:uiPriority w:val="99"/>
    <w:semiHidden/>
    <w:unhideWhenUsed/>
    <w:rsid w:val="004C59B5"/>
    <w:rPr>
      <w:b/>
      <w:bCs/>
    </w:rPr>
  </w:style>
  <w:style w:type="character" w:customStyle="1" w:styleId="af">
    <w:name w:val="コメント内容 (文字)"/>
    <w:basedOn w:val="ad"/>
    <w:link w:val="ae"/>
    <w:uiPriority w:val="99"/>
    <w:semiHidden/>
    <w:rsid w:val="004C59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000542333">
      <w:bodyDiv w:val="1"/>
      <w:marLeft w:val="0"/>
      <w:marRight w:val="0"/>
      <w:marTop w:val="0"/>
      <w:marBottom w:val="0"/>
      <w:divBdr>
        <w:top w:val="none" w:sz="0" w:space="0" w:color="auto"/>
        <w:left w:val="none" w:sz="0" w:space="0" w:color="auto"/>
        <w:bottom w:val="none" w:sz="0" w:space="0" w:color="auto"/>
        <w:right w:val="none" w:sz="0" w:space="0" w:color="auto"/>
      </w:divBdr>
    </w:div>
    <w:div w:id="1082724204">
      <w:bodyDiv w:val="1"/>
      <w:marLeft w:val="0"/>
      <w:marRight w:val="0"/>
      <w:marTop w:val="0"/>
      <w:marBottom w:val="0"/>
      <w:divBdr>
        <w:top w:val="none" w:sz="0" w:space="0" w:color="auto"/>
        <w:left w:val="none" w:sz="0" w:space="0" w:color="auto"/>
        <w:bottom w:val="none" w:sz="0" w:space="0" w:color="auto"/>
        <w:right w:val="none" w:sz="0" w:space="0" w:color="auto"/>
      </w:divBdr>
      <w:divsChild>
        <w:div w:id="626740189">
          <w:marLeft w:val="0"/>
          <w:marRight w:val="0"/>
          <w:marTop w:val="0"/>
          <w:marBottom w:val="0"/>
          <w:divBdr>
            <w:top w:val="none" w:sz="0" w:space="0" w:color="auto"/>
            <w:left w:val="none" w:sz="0" w:space="0" w:color="auto"/>
            <w:bottom w:val="none" w:sz="0" w:space="0" w:color="auto"/>
            <w:right w:val="none" w:sz="0" w:space="0" w:color="auto"/>
          </w:divBdr>
        </w:div>
        <w:div w:id="209074760">
          <w:marLeft w:val="0"/>
          <w:marRight w:val="0"/>
          <w:marTop w:val="0"/>
          <w:marBottom w:val="0"/>
          <w:divBdr>
            <w:top w:val="none" w:sz="0" w:space="0" w:color="auto"/>
            <w:left w:val="none" w:sz="0" w:space="0" w:color="auto"/>
            <w:bottom w:val="none" w:sz="0" w:space="0" w:color="auto"/>
            <w:right w:val="none" w:sz="0" w:space="0" w:color="auto"/>
          </w:divBdr>
        </w:div>
        <w:div w:id="89788068">
          <w:marLeft w:val="0"/>
          <w:marRight w:val="0"/>
          <w:marTop w:val="0"/>
          <w:marBottom w:val="0"/>
          <w:divBdr>
            <w:top w:val="none" w:sz="0" w:space="0" w:color="auto"/>
            <w:left w:val="none" w:sz="0" w:space="0" w:color="auto"/>
            <w:bottom w:val="none" w:sz="0" w:space="0" w:color="auto"/>
            <w:right w:val="none" w:sz="0" w:space="0" w:color="auto"/>
          </w:divBdr>
        </w:div>
        <w:div w:id="1041251499">
          <w:marLeft w:val="0"/>
          <w:marRight w:val="0"/>
          <w:marTop w:val="0"/>
          <w:marBottom w:val="0"/>
          <w:divBdr>
            <w:top w:val="none" w:sz="0" w:space="0" w:color="auto"/>
            <w:left w:val="none" w:sz="0" w:space="0" w:color="auto"/>
            <w:bottom w:val="none" w:sz="0" w:space="0" w:color="auto"/>
            <w:right w:val="none" w:sz="0" w:space="0" w:color="auto"/>
          </w:divBdr>
        </w:div>
        <w:div w:id="178397088">
          <w:marLeft w:val="0"/>
          <w:marRight w:val="0"/>
          <w:marTop w:val="0"/>
          <w:marBottom w:val="0"/>
          <w:divBdr>
            <w:top w:val="none" w:sz="0" w:space="0" w:color="auto"/>
            <w:left w:val="none" w:sz="0" w:space="0" w:color="auto"/>
            <w:bottom w:val="none" w:sz="0" w:space="0" w:color="auto"/>
            <w:right w:val="none" w:sz="0" w:space="0" w:color="auto"/>
          </w:divBdr>
        </w:div>
      </w:divsChild>
    </w:div>
    <w:div w:id="1424566319">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88750788">
      <w:bodyDiv w:val="1"/>
      <w:marLeft w:val="0"/>
      <w:marRight w:val="0"/>
      <w:marTop w:val="0"/>
      <w:marBottom w:val="0"/>
      <w:divBdr>
        <w:top w:val="none" w:sz="0" w:space="0" w:color="auto"/>
        <w:left w:val="none" w:sz="0" w:space="0" w:color="auto"/>
        <w:bottom w:val="none" w:sz="0" w:space="0" w:color="auto"/>
        <w:right w:val="none" w:sz="0" w:space="0" w:color="auto"/>
      </w:divBdr>
    </w:div>
    <w:div w:id="1766030081">
      <w:bodyDiv w:val="1"/>
      <w:marLeft w:val="0"/>
      <w:marRight w:val="0"/>
      <w:marTop w:val="0"/>
      <w:marBottom w:val="0"/>
      <w:divBdr>
        <w:top w:val="none" w:sz="0" w:space="0" w:color="auto"/>
        <w:left w:val="none" w:sz="0" w:space="0" w:color="auto"/>
        <w:bottom w:val="none" w:sz="0" w:space="0" w:color="auto"/>
        <w:right w:val="none" w:sz="0" w:space="0" w:color="auto"/>
      </w:divBdr>
      <w:divsChild>
        <w:div w:id="1956013770">
          <w:marLeft w:val="0"/>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61644128">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494</Words>
  <Characters>2819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13</cp:revision>
  <cp:lastPrinted>2018-02-15T09:13:00Z</cp:lastPrinted>
  <dcterms:created xsi:type="dcterms:W3CDTF">2017-02-13T05:51:00Z</dcterms:created>
  <dcterms:modified xsi:type="dcterms:W3CDTF">2018-03-16T04:57:00Z</dcterms:modified>
</cp:coreProperties>
</file>