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051ECE"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28</w:t>
      </w:r>
      <w:r w:rsidR="00BF0A89">
        <w:rPr>
          <w:rFonts w:ascii="ＭＳ Ｐゴシック" w:eastAsia="ＭＳ Ｐゴシック" w:hAnsi="ＭＳ Ｐゴシック" w:hint="eastAsia"/>
          <w:sz w:val="28"/>
        </w:rPr>
        <w:t>3</w:t>
      </w:r>
      <w:r w:rsidR="00FA56BD">
        <w:rPr>
          <w:rFonts w:ascii="ＭＳ Ｐゴシック" w:eastAsia="ＭＳ Ｐゴシック" w:hAnsi="ＭＳ Ｐゴシック" w:hint="eastAsia"/>
          <w:sz w:val="28"/>
        </w:rPr>
        <w:t xml:space="preserve">　</w:t>
      </w:r>
      <w:r w:rsidR="00E82BA8">
        <w:rPr>
          <w:rFonts w:ascii="ＭＳ Ｐゴシック" w:eastAsia="ＭＳ Ｐゴシック" w:hAnsi="ＭＳ Ｐゴシック" w:hint="eastAsia"/>
          <w:sz w:val="28"/>
        </w:rPr>
        <w:t>後天性赤芽球癆</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357439" w:rsidRDefault="005359FB" w:rsidP="00357439">
      <w:pPr>
        <w:ind w:firstLineChars="135" w:firstLine="283"/>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9261C9" w:rsidRPr="00357439">
        <w:rPr>
          <w:rFonts w:ascii="ＭＳ Ｐゴシック" w:eastAsia="ＭＳ Ｐゴシック" w:hAnsi="ＭＳ Ｐゴシック" w:hint="eastAsia"/>
          <w:szCs w:val="21"/>
        </w:rPr>
        <w:t>概要</w:t>
      </w:r>
      <w:r w:rsidR="009261C9" w:rsidRPr="00357439">
        <w:rPr>
          <w:rFonts w:ascii="ＭＳ Ｐゴシック" w:eastAsia="ＭＳ Ｐゴシック" w:hAnsi="ＭＳ Ｐゴシック"/>
          <w:szCs w:val="21"/>
        </w:rPr>
        <w:t xml:space="preserve"> </w:t>
      </w:r>
    </w:p>
    <w:p w:rsidR="00E82BA8" w:rsidRPr="008A705C" w:rsidRDefault="00E82BA8" w:rsidP="008A705C">
      <w:pPr>
        <w:pStyle w:val="a5"/>
        <w:ind w:leftChars="0" w:left="420" w:firstLineChars="100" w:firstLine="210"/>
        <w:rPr>
          <w:rFonts w:ascii="ＭＳ Ｐゴシック" w:eastAsia="ＭＳ Ｐゴシック" w:hAnsi="ＭＳ Ｐゴシック" w:cs="Times New Roman"/>
          <w:kern w:val="0"/>
          <w:szCs w:val="21"/>
        </w:rPr>
      </w:pPr>
      <w:r w:rsidRPr="008A705C">
        <w:rPr>
          <w:rFonts w:ascii="ＭＳ Ｐゴシック" w:eastAsia="ＭＳ Ｐゴシック" w:hAnsi="ＭＳ Ｐゴシック" w:hint="eastAsia"/>
          <w:szCs w:val="21"/>
        </w:rPr>
        <w:t>赤芽球癆は</w:t>
      </w:r>
      <w:r w:rsidRPr="008A705C">
        <w:rPr>
          <w:rFonts w:ascii="ＭＳ Ｐゴシック" w:eastAsia="ＭＳ Ｐゴシック" w:hAnsi="ＭＳ Ｐゴシック" w:hint="eastAsia"/>
          <w:kern w:val="0"/>
          <w:szCs w:val="21"/>
        </w:rPr>
        <w:t>正球性正色素性貧血と網赤血球の著減</w:t>
      </w:r>
      <w:r w:rsidR="00F82C24">
        <w:rPr>
          <w:rFonts w:ascii="ＭＳ Ｐゴシック" w:eastAsia="ＭＳ Ｐゴシック" w:hAnsi="ＭＳ Ｐゴシック" w:hint="eastAsia"/>
          <w:kern w:val="0"/>
          <w:szCs w:val="21"/>
        </w:rPr>
        <w:t>及び</w:t>
      </w:r>
      <w:r w:rsidRPr="008A705C">
        <w:rPr>
          <w:rFonts w:ascii="ＭＳ Ｐゴシック" w:eastAsia="ＭＳ Ｐゴシック" w:hAnsi="ＭＳ Ｐゴシック" w:hint="eastAsia"/>
          <w:kern w:val="0"/>
          <w:szCs w:val="21"/>
        </w:rPr>
        <w:t>骨髄赤芽球の著減を特徴とする症候群であり、病因は多様である。赤芽球癆の病型分類として大きく、先天性と後天性に分けられ、後天性は臨床経過から急性と慢性に区分される。</w:t>
      </w:r>
    </w:p>
    <w:p w:rsidR="009261C9" w:rsidRPr="001358D0" w:rsidRDefault="009261C9" w:rsidP="009261C9">
      <w:pPr>
        <w:ind w:leftChars="200" w:left="420"/>
        <w:rPr>
          <w:rFonts w:ascii="ＭＳ Ｐゴシック" w:eastAsia="ＭＳ Ｐゴシック" w:hAnsi="ＭＳ Ｐゴシック"/>
          <w:szCs w:val="21"/>
        </w:rPr>
      </w:pPr>
    </w:p>
    <w:p w:rsidR="009261C9" w:rsidRPr="008A705C" w:rsidRDefault="009261C9" w:rsidP="009261C9">
      <w:pPr>
        <w:ind w:leftChars="100" w:left="21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２．原因</w:t>
      </w:r>
      <w:r w:rsidRPr="008A705C">
        <w:rPr>
          <w:rFonts w:ascii="ＭＳ Ｐゴシック" w:eastAsia="ＭＳ Ｐゴシック" w:hAnsi="ＭＳ Ｐゴシック"/>
          <w:szCs w:val="21"/>
        </w:rPr>
        <w:t xml:space="preserve"> </w:t>
      </w:r>
    </w:p>
    <w:p w:rsidR="009261C9" w:rsidRPr="008A705C" w:rsidRDefault="00E82BA8" w:rsidP="00357439">
      <w:pPr>
        <w:ind w:leftChars="200" w:left="420" w:firstLineChars="100" w:firstLine="210"/>
        <w:rPr>
          <w:rFonts w:ascii="ＭＳ Ｐゴシック" w:eastAsia="ＭＳ Ｐゴシック" w:hAnsi="ＭＳ Ｐゴシック"/>
          <w:szCs w:val="21"/>
        </w:rPr>
      </w:pPr>
      <w:r w:rsidRPr="008A705C">
        <w:rPr>
          <w:rFonts w:ascii="ＭＳ Ｐゴシック" w:eastAsia="ＭＳ Ｐゴシック" w:hAnsi="ＭＳ Ｐゴシック" w:hint="eastAsia"/>
          <w:kern w:val="0"/>
          <w:szCs w:val="21"/>
        </w:rPr>
        <w:t>後天性慢性赤芽球癆は病因を特定できない特発性と、基礎疾患を有する続発性に分類される。続発性には胸腺腫、大顆粒リンパ球性白血病や悪性リンパ腫などのリンパ系腫瘍、自己免疫疾患、薬剤性、固形腫瘍、ウイルス感染症、ABO不適合同種造血幹細胞移植などがある。</w:t>
      </w:r>
    </w:p>
    <w:p w:rsidR="009261C9" w:rsidRPr="008A705C" w:rsidRDefault="009261C9" w:rsidP="009261C9">
      <w:pPr>
        <w:ind w:leftChars="200" w:left="420"/>
        <w:rPr>
          <w:rFonts w:ascii="ＭＳ Ｐゴシック" w:eastAsia="ＭＳ Ｐゴシック" w:hAnsi="ＭＳ Ｐゴシック"/>
          <w:szCs w:val="21"/>
        </w:rPr>
      </w:pPr>
    </w:p>
    <w:p w:rsidR="009261C9" w:rsidRPr="008A705C" w:rsidRDefault="009261C9" w:rsidP="009261C9">
      <w:pPr>
        <w:ind w:leftChars="100" w:left="21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３．症状</w:t>
      </w:r>
      <w:r w:rsidRPr="008A705C">
        <w:rPr>
          <w:rFonts w:ascii="ＭＳ Ｐゴシック" w:eastAsia="ＭＳ Ｐゴシック" w:hAnsi="ＭＳ Ｐゴシック"/>
          <w:szCs w:val="21"/>
        </w:rPr>
        <w:t xml:space="preserve"> </w:t>
      </w:r>
    </w:p>
    <w:p w:rsidR="009261C9" w:rsidRPr="008A705C" w:rsidRDefault="00E82BA8" w:rsidP="00357439">
      <w:pPr>
        <w:ind w:leftChars="200" w:left="420" w:firstLineChars="100" w:firstLine="21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成人の場合、</w:t>
      </w:r>
      <w:r w:rsidRPr="008A705C">
        <w:rPr>
          <w:rFonts w:ascii="ＭＳ Ｐゴシック" w:eastAsia="ＭＳ Ｐゴシック" w:hAnsi="ＭＳ Ｐゴシック" w:hint="eastAsia"/>
          <w:kern w:val="0"/>
          <w:szCs w:val="21"/>
        </w:rPr>
        <w:t>赤芽球癆</w:t>
      </w:r>
      <w:r w:rsidRPr="008A705C">
        <w:rPr>
          <w:rFonts w:ascii="ＭＳ Ｐゴシック" w:eastAsia="ＭＳ Ｐゴシック" w:hAnsi="ＭＳ Ｐゴシック" w:hint="eastAsia"/>
          <w:szCs w:val="21"/>
        </w:rPr>
        <w:t>と診断された時点で既に重症の貧血であることが多い。自覚症状は貧血に伴う全身倦怠感、動悸、めまいなどである。</w:t>
      </w:r>
    </w:p>
    <w:p w:rsidR="009261C9" w:rsidRPr="008A705C" w:rsidRDefault="009261C9" w:rsidP="009261C9">
      <w:pPr>
        <w:ind w:leftChars="200" w:left="420"/>
        <w:rPr>
          <w:rFonts w:ascii="ＭＳ Ｐゴシック" w:eastAsia="ＭＳ Ｐゴシック" w:hAnsi="ＭＳ Ｐゴシック"/>
          <w:szCs w:val="21"/>
        </w:rPr>
      </w:pPr>
    </w:p>
    <w:p w:rsidR="009261C9" w:rsidRPr="008A705C" w:rsidRDefault="009261C9" w:rsidP="009261C9">
      <w:pPr>
        <w:ind w:leftChars="100" w:left="21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４．治療法</w:t>
      </w:r>
      <w:r w:rsidRPr="008A705C">
        <w:rPr>
          <w:rFonts w:ascii="ＭＳ Ｐゴシック" w:eastAsia="ＭＳ Ｐゴシック" w:hAnsi="ＭＳ Ｐゴシック"/>
          <w:szCs w:val="21"/>
        </w:rPr>
        <w:t xml:space="preserve"> </w:t>
      </w:r>
    </w:p>
    <w:p w:rsidR="009261C9" w:rsidRPr="008A705C" w:rsidRDefault="00E82BA8" w:rsidP="008A705C">
      <w:pPr>
        <w:ind w:leftChars="200" w:left="420" w:firstLineChars="100" w:firstLine="21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末梢血液学的検査</w:t>
      </w:r>
      <w:r w:rsidR="00F82C24">
        <w:rPr>
          <w:rFonts w:ascii="ＭＳ Ｐゴシック" w:eastAsia="ＭＳ Ｐゴシック" w:hAnsi="ＭＳ Ｐゴシック" w:hint="eastAsia"/>
          <w:szCs w:val="21"/>
        </w:rPr>
        <w:t>及び</w:t>
      </w:r>
      <w:r w:rsidRPr="008A705C">
        <w:rPr>
          <w:rFonts w:ascii="ＭＳ Ｐゴシック" w:eastAsia="ＭＳ Ｐゴシック" w:hAnsi="ＭＳ Ｐゴシック" w:hint="eastAsia"/>
          <w:szCs w:val="21"/>
        </w:rPr>
        <w:t>骨髄検査により赤芽球癆と診断されたら、被疑薬は中止ないし他の薬剤に変更する。貧血が高度で日常生活に支障を来たしているときには赤血球輸血を考慮する。赤芽球癆と診断してから約１</w:t>
      </w:r>
      <w:r w:rsidR="005715F4">
        <w:rPr>
          <w:rFonts w:ascii="ＭＳ Ｐゴシック" w:eastAsia="ＭＳ Ｐゴシック" w:hAnsi="ＭＳ Ｐゴシック" w:hint="eastAsia"/>
          <w:szCs w:val="21"/>
        </w:rPr>
        <w:t>か</w:t>
      </w:r>
      <w:r w:rsidRPr="008A705C">
        <w:rPr>
          <w:rFonts w:ascii="ＭＳ Ｐゴシック" w:eastAsia="ＭＳ Ｐゴシック" w:hAnsi="ＭＳ Ｐゴシック" w:hint="eastAsia"/>
          <w:szCs w:val="21"/>
        </w:rPr>
        <w:t>月間の経過観察を行い、その期間に病因診断を行う。赤芽球癆と診断してから１</w:t>
      </w:r>
      <w:r w:rsidR="005715F4">
        <w:rPr>
          <w:rFonts w:ascii="ＭＳ Ｐゴシック" w:eastAsia="ＭＳ Ｐゴシック" w:hAnsi="ＭＳ Ｐゴシック" w:hint="eastAsia"/>
          <w:szCs w:val="21"/>
        </w:rPr>
        <w:t>か月</w:t>
      </w:r>
      <w:r w:rsidRPr="008A705C">
        <w:rPr>
          <w:rFonts w:ascii="ＭＳ Ｐゴシック" w:eastAsia="ＭＳ Ｐゴシック" w:hAnsi="ＭＳ Ｐゴシック" w:hint="eastAsia"/>
          <w:szCs w:val="21"/>
        </w:rPr>
        <w:t>が経過しても貧血が自然軽快せず、かつ基礎疾患の治療を行っても貧血が改善しない場合には、免疫抑制薬の使用を考慮する。使用される免疫抑制薬は副腎皮質</w:t>
      </w:r>
      <w:r w:rsidR="0055293D" w:rsidRPr="008A705C">
        <w:rPr>
          <w:rFonts w:ascii="ＭＳ Ｐゴシック" w:eastAsia="ＭＳ Ｐゴシック" w:hAnsi="ＭＳ Ｐゴシック" w:hint="eastAsia"/>
          <w:szCs w:val="21"/>
        </w:rPr>
        <w:t>ステロイド、シクロスポリン、シクロホスファミドなどである。免疫抑制療法の目標は赤血球輸血依存の回避である。</w:t>
      </w:r>
    </w:p>
    <w:p w:rsidR="00E82BA8" w:rsidRPr="008A705C" w:rsidRDefault="00E82BA8" w:rsidP="00E82BA8">
      <w:pPr>
        <w:ind w:leftChars="200" w:left="420" w:firstLineChars="100" w:firstLine="210"/>
        <w:rPr>
          <w:rFonts w:ascii="ＭＳ Ｐゴシック" w:eastAsia="ＭＳ Ｐゴシック" w:hAnsi="ＭＳ Ｐゴシック"/>
          <w:szCs w:val="21"/>
        </w:rPr>
      </w:pPr>
    </w:p>
    <w:p w:rsidR="009261C9" w:rsidRPr="008A705C" w:rsidRDefault="009261C9" w:rsidP="009261C9">
      <w:pPr>
        <w:ind w:leftChars="100" w:left="21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５．予後</w:t>
      </w:r>
    </w:p>
    <w:p w:rsidR="00C6258D" w:rsidRPr="008A705C" w:rsidRDefault="0055293D" w:rsidP="00357439">
      <w:pPr>
        <w:ind w:leftChars="200" w:left="420" w:firstLineChars="100" w:firstLine="21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特発性造血障害調査研究班による疫学調査によれば、</w:t>
      </w:r>
      <w:r w:rsidR="00317407">
        <w:rPr>
          <w:rFonts w:ascii="ＭＳ Ｐゴシック" w:eastAsia="ＭＳ Ｐゴシック" w:hAnsi="ＭＳ Ｐゴシック" w:hint="eastAsia"/>
          <w:szCs w:val="21"/>
        </w:rPr>
        <w:t>特発性</w:t>
      </w:r>
      <w:r w:rsidRPr="008A705C">
        <w:rPr>
          <w:rFonts w:ascii="ＭＳ Ｐゴシック" w:eastAsia="ＭＳ Ｐゴシック" w:hAnsi="ＭＳ Ｐゴシック" w:hint="eastAsia"/>
          <w:szCs w:val="21"/>
        </w:rPr>
        <w:t>赤芽球癆の予測</w:t>
      </w:r>
      <w:r w:rsidRPr="008A705C">
        <w:rPr>
          <w:rFonts w:ascii="ＭＳ Ｐゴシック" w:eastAsia="ＭＳ Ｐゴシック" w:hAnsi="ＭＳ Ｐゴシック"/>
          <w:szCs w:val="21"/>
        </w:rPr>
        <w:t>10</w:t>
      </w:r>
      <w:r w:rsidRPr="008A705C">
        <w:rPr>
          <w:rFonts w:ascii="ＭＳ Ｐゴシック" w:eastAsia="ＭＳ Ｐゴシック" w:hAnsi="ＭＳ Ｐゴシック" w:hint="eastAsia"/>
          <w:szCs w:val="21"/>
        </w:rPr>
        <w:t>年生存率は</w:t>
      </w:r>
      <w:r w:rsidRPr="008A705C">
        <w:rPr>
          <w:rFonts w:ascii="ＭＳ Ｐゴシック" w:eastAsia="ＭＳ Ｐゴシック" w:hAnsi="ＭＳ Ｐゴシック"/>
          <w:szCs w:val="21"/>
        </w:rPr>
        <w:t>95</w:t>
      </w:r>
      <w:r w:rsidR="00EA60A8">
        <w:rPr>
          <w:rFonts w:ascii="ＭＳ Ｐゴシック" w:eastAsia="ＭＳ Ｐゴシック" w:hAnsi="ＭＳ Ｐゴシック" w:hint="eastAsia"/>
          <w:szCs w:val="21"/>
        </w:rPr>
        <w:t>％、胸腺腫関連</w:t>
      </w:r>
      <w:r w:rsidRPr="008A705C">
        <w:rPr>
          <w:rFonts w:ascii="ＭＳ Ｐゴシック" w:eastAsia="ＭＳ Ｐゴシック" w:hAnsi="ＭＳ Ｐゴシック" w:hint="eastAsia"/>
          <w:szCs w:val="21"/>
        </w:rPr>
        <w:t>赤芽球癆の予測生存期間中央値は約</w:t>
      </w:r>
      <w:r w:rsidRPr="008A705C">
        <w:rPr>
          <w:rFonts w:ascii="ＭＳ Ｐゴシック" w:eastAsia="ＭＳ Ｐゴシック" w:hAnsi="ＭＳ Ｐゴシック"/>
          <w:szCs w:val="21"/>
        </w:rPr>
        <w:t>12</w:t>
      </w:r>
      <w:r w:rsidRPr="008A705C">
        <w:rPr>
          <w:rFonts w:ascii="ＭＳ Ｐゴシック" w:eastAsia="ＭＳ Ｐゴシック" w:hAnsi="ＭＳ Ｐゴシック" w:hint="eastAsia"/>
          <w:szCs w:val="21"/>
        </w:rPr>
        <w:t>年、大顆粒リンパ球白血病に伴う赤芽球癆の予測</w:t>
      </w:r>
      <w:r w:rsidRPr="008A705C">
        <w:rPr>
          <w:rFonts w:ascii="ＭＳ Ｐゴシック" w:eastAsia="ＭＳ Ｐゴシック" w:hAnsi="ＭＳ Ｐゴシック"/>
          <w:szCs w:val="21"/>
        </w:rPr>
        <w:t>10</w:t>
      </w:r>
      <w:r w:rsidRPr="008A705C">
        <w:rPr>
          <w:rFonts w:ascii="ＭＳ Ｐゴシック" w:eastAsia="ＭＳ Ｐゴシック" w:hAnsi="ＭＳ Ｐゴシック" w:hint="eastAsia"/>
          <w:szCs w:val="21"/>
        </w:rPr>
        <w:t>年生存率は</w:t>
      </w:r>
      <w:r w:rsidRPr="008A705C">
        <w:rPr>
          <w:rFonts w:ascii="ＭＳ Ｐゴシック" w:eastAsia="ＭＳ Ｐゴシック" w:hAnsi="ＭＳ Ｐゴシック"/>
          <w:szCs w:val="21"/>
        </w:rPr>
        <w:t>86</w:t>
      </w:r>
      <w:r w:rsidRPr="008A705C">
        <w:rPr>
          <w:rFonts w:ascii="ＭＳ Ｐゴシック" w:eastAsia="ＭＳ Ｐゴシック" w:hAnsi="ＭＳ Ｐゴシック" w:hint="eastAsia"/>
          <w:szCs w:val="21"/>
        </w:rPr>
        <w:t>％である。主な死因は感染症と臓器不全である。</w:t>
      </w:r>
    </w:p>
    <w:p w:rsidR="00334A15" w:rsidRPr="008A705C" w:rsidRDefault="00334A15" w:rsidP="00CC64BB">
      <w:pPr>
        <w:rPr>
          <w:rFonts w:ascii="ＭＳ Ｐゴシック" w:eastAsia="ＭＳ Ｐゴシック" w:hAnsi="ＭＳ Ｐゴシック"/>
          <w:szCs w:val="21"/>
          <w:bdr w:val="single" w:sz="4" w:space="0" w:color="auto"/>
        </w:rPr>
      </w:pPr>
    </w:p>
    <w:p w:rsidR="00D41516" w:rsidRDefault="00D41516">
      <w:pPr>
        <w:widowControl/>
        <w:jc w:val="left"/>
        <w:rPr>
          <w:rFonts w:ascii="ＭＳ Ｐゴシック" w:eastAsia="ＭＳ Ｐゴシック" w:hAnsi="ＭＳ Ｐゴシック"/>
          <w:szCs w:val="21"/>
          <w:bdr w:val="single" w:sz="4" w:space="0" w:color="auto"/>
        </w:rPr>
      </w:pPr>
      <w:r>
        <w:rPr>
          <w:rFonts w:ascii="ＭＳ Ｐゴシック" w:eastAsia="ＭＳ Ｐゴシック" w:hAnsi="ＭＳ Ｐゴシック"/>
          <w:szCs w:val="21"/>
          <w:bdr w:val="single" w:sz="4" w:space="0" w:color="auto"/>
        </w:rPr>
        <w:br w:type="page"/>
      </w:r>
    </w:p>
    <w:p w:rsidR="00CF7464" w:rsidRPr="008A705C" w:rsidRDefault="00334A15" w:rsidP="00CC64BB">
      <w:pPr>
        <w:rPr>
          <w:rFonts w:ascii="ＭＳ Ｐゴシック" w:eastAsia="ＭＳ Ｐゴシック" w:hAnsi="ＭＳ Ｐゴシック"/>
          <w:szCs w:val="21"/>
        </w:rPr>
      </w:pPr>
      <w:r w:rsidRPr="008A705C">
        <w:rPr>
          <w:rFonts w:ascii="ＭＳ Ｐゴシック" w:eastAsia="ＭＳ Ｐゴシック" w:hAnsi="ＭＳ Ｐゴシック" w:hint="eastAsia"/>
          <w:szCs w:val="21"/>
          <w:bdr w:val="single" w:sz="4" w:space="0" w:color="auto"/>
        </w:rPr>
        <w:lastRenderedPageBreak/>
        <w:t>○　要件の判定に必要な事項</w:t>
      </w:r>
    </w:p>
    <w:p w:rsidR="00CF7464" w:rsidRPr="008A705C" w:rsidRDefault="00CF7464" w:rsidP="00CC64BB">
      <w:pPr>
        <w:pStyle w:val="a5"/>
        <w:numPr>
          <w:ilvl w:val="0"/>
          <w:numId w:val="5"/>
        </w:numPr>
        <w:ind w:leftChars="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患者数</w:t>
      </w:r>
    </w:p>
    <w:p w:rsidR="00334A15" w:rsidRPr="008A705C" w:rsidRDefault="00BE3415" w:rsidP="00CC64BB">
      <w:pPr>
        <w:pStyle w:val="a5"/>
        <w:ind w:leftChars="0" w:left="57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年間新規患者発生率：0.3人/100万人</w:t>
      </w:r>
    </w:p>
    <w:p w:rsidR="00CF7464" w:rsidRPr="008A705C" w:rsidRDefault="00CF7464" w:rsidP="00CC64BB">
      <w:pPr>
        <w:pStyle w:val="a5"/>
        <w:numPr>
          <w:ilvl w:val="0"/>
          <w:numId w:val="5"/>
        </w:numPr>
        <w:ind w:leftChars="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発病の機構</w:t>
      </w:r>
    </w:p>
    <w:p w:rsidR="00334A15" w:rsidRPr="008A705C" w:rsidRDefault="00334A15" w:rsidP="00CC64BB">
      <w:pPr>
        <w:pStyle w:val="a5"/>
        <w:ind w:leftChars="0" w:left="57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不明（</w:t>
      </w:r>
      <w:r w:rsidR="00BE3415" w:rsidRPr="008A705C">
        <w:rPr>
          <w:rFonts w:ascii="ＭＳ Ｐゴシック" w:eastAsia="ＭＳ Ｐゴシック" w:hAnsi="ＭＳ Ｐゴシック" w:hint="eastAsia"/>
          <w:szCs w:val="21"/>
        </w:rPr>
        <w:t>発症メカニズムとして、遺伝子異常、ウイルス、自己傷害性リンパ球あるいは特異的抗体による自己免疫機序などが推定されている。</w:t>
      </w:r>
      <w:r w:rsidRPr="008A705C">
        <w:rPr>
          <w:rFonts w:ascii="ＭＳ Ｐゴシック" w:eastAsia="ＭＳ Ｐゴシック" w:hAnsi="ＭＳ Ｐゴシック" w:hint="eastAsia"/>
          <w:szCs w:val="21"/>
        </w:rPr>
        <w:t>）</w:t>
      </w:r>
    </w:p>
    <w:p w:rsidR="00CF7464" w:rsidRPr="008A705C" w:rsidRDefault="00CF7464" w:rsidP="00CC64BB">
      <w:pPr>
        <w:pStyle w:val="a5"/>
        <w:numPr>
          <w:ilvl w:val="0"/>
          <w:numId w:val="5"/>
        </w:numPr>
        <w:ind w:leftChars="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効果的な治療方法</w:t>
      </w:r>
    </w:p>
    <w:p w:rsidR="00334A15" w:rsidRPr="008A705C" w:rsidRDefault="00334A15" w:rsidP="00CC64BB">
      <w:pPr>
        <w:pStyle w:val="a5"/>
        <w:ind w:leftChars="0" w:left="57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未確立（</w:t>
      </w:r>
      <w:r w:rsidR="00BE3415" w:rsidRPr="008A705C">
        <w:rPr>
          <w:rFonts w:ascii="ＭＳ Ｐゴシック" w:eastAsia="ＭＳ Ｐゴシック" w:hAnsi="ＭＳ Ｐゴシック" w:hint="eastAsia"/>
          <w:szCs w:val="21"/>
        </w:rPr>
        <w:t>根治可能な治療法は確立されていない。</w:t>
      </w:r>
      <w:r w:rsidRPr="008A705C">
        <w:rPr>
          <w:rFonts w:ascii="ＭＳ Ｐゴシック" w:eastAsia="ＭＳ Ｐゴシック" w:hAnsi="ＭＳ Ｐゴシック" w:hint="eastAsia"/>
          <w:szCs w:val="21"/>
        </w:rPr>
        <w:t>）</w:t>
      </w:r>
    </w:p>
    <w:p w:rsidR="00CF7464" w:rsidRPr="008A705C" w:rsidRDefault="00CF7464" w:rsidP="00CC64BB">
      <w:pPr>
        <w:pStyle w:val="a5"/>
        <w:numPr>
          <w:ilvl w:val="0"/>
          <w:numId w:val="5"/>
        </w:numPr>
        <w:ind w:leftChars="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長期の療養</w:t>
      </w:r>
    </w:p>
    <w:p w:rsidR="00334A15" w:rsidRPr="008A705C" w:rsidRDefault="00334A15" w:rsidP="00CC64BB">
      <w:pPr>
        <w:pStyle w:val="a5"/>
        <w:ind w:leftChars="0" w:left="57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必要</w:t>
      </w:r>
      <w:r w:rsidR="00BE3415" w:rsidRPr="008A705C">
        <w:rPr>
          <w:rFonts w:ascii="ＭＳ Ｐゴシック" w:eastAsia="ＭＳ Ｐゴシック" w:hAnsi="ＭＳ Ｐゴシック" w:hint="eastAsia"/>
          <w:szCs w:val="21"/>
        </w:rPr>
        <w:t>（治療奏効例においては寛解維持療法の継続が、治療不応例においては赤血球輸血が必要）</w:t>
      </w:r>
    </w:p>
    <w:p w:rsidR="00CF7464" w:rsidRPr="008A705C" w:rsidRDefault="00CF7464" w:rsidP="00CC64BB">
      <w:pPr>
        <w:pStyle w:val="a5"/>
        <w:numPr>
          <w:ilvl w:val="0"/>
          <w:numId w:val="5"/>
        </w:numPr>
        <w:ind w:leftChars="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診断基準</w:t>
      </w:r>
    </w:p>
    <w:p w:rsidR="00334A15" w:rsidRDefault="00334A15" w:rsidP="00CC64BB">
      <w:pPr>
        <w:pStyle w:val="a5"/>
        <w:ind w:leftChars="0" w:left="57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あり</w:t>
      </w:r>
      <w:r w:rsidR="00272169">
        <w:rPr>
          <w:rFonts w:ascii="ＭＳ Ｐゴシック" w:eastAsia="ＭＳ Ｐゴシック" w:hAnsi="ＭＳ Ｐゴシック" w:hint="eastAsia"/>
          <w:szCs w:val="21"/>
        </w:rPr>
        <w:t>（研究班作成の診断基準あり</w:t>
      </w:r>
      <w:r w:rsidR="00AB41F5">
        <w:rPr>
          <w:rFonts w:ascii="ＭＳ Ｐゴシック" w:eastAsia="ＭＳ Ｐゴシック" w:hAnsi="ＭＳ Ｐゴシック" w:hint="eastAsia"/>
          <w:szCs w:val="21"/>
        </w:rPr>
        <w:t>。</w:t>
      </w:r>
      <w:r w:rsidR="00272169">
        <w:rPr>
          <w:rFonts w:ascii="ＭＳ Ｐゴシック" w:eastAsia="ＭＳ Ｐゴシック" w:hAnsi="ＭＳ Ｐゴシック" w:hint="eastAsia"/>
          <w:szCs w:val="21"/>
        </w:rPr>
        <w:t>）</w:t>
      </w:r>
    </w:p>
    <w:p w:rsidR="008A705C" w:rsidRPr="008A705C" w:rsidRDefault="008A705C" w:rsidP="008A705C">
      <w:pPr>
        <w:pStyle w:val="a5"/>
        <w:numPr>
          <w:ilvl w:val="0"/>
          <w:numId w:val="5"/>
        </w:numPr>
        <w:ind w:leftChars="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重症度分類</w:t>
      </w:r>
    </w:p>
    <w:p w:rsidR="008A705C" w:rsidRPr="005C4C86" w:rsidRDefault="00272169" w:rsidP="00E330D2">
      <w:pPr>
        <w:ind w:leftChars="300" w:left="630"/>
        <w:rPr>
          <w:rFonts w:ascii="ＭＳ Ｐゴシック" w:eastAsia="ＭＳ Ｐゴシック" w:hAnsi="ＭＳ Ｐゴシック"/>
          <w:color w:val="FF0000"/>
          <w:szCs w:val="21"/>
        </w:rPr>
      </w:pPr>
      <w:r w:rsidRPr="005C4C86">
        <w:rPr>
          <w:rFonts w:ascii="ＭＳ Ｐゴシック" w:eastAsia="ＭＳ Ｐゴシック" w:hAnsi="ＭＳ Ｐゴシック" w:hint="eastAsia"/>
        </w:rPr>
        <w:t>自己免疫性溶血性貧血の重症度分類を用いてStage</w:t>
      </w:r>
      <w:r w:rsidR="000334BD">
        <w:rPr>
          <w:rFonts w:ascii="ＭＳ Ｐゴシック" w:eastAsia="ＭＳ Ｐゴシック" w:hAnsi="ＭＳ Ｐゴシック" w:hint="eastAsia"/>
        </w:rPr>
        <w:t>３</w:t>
      </w:r>
      <w:r w:rsidRPr="005C4C86">
        <w:rPr>
          <w:rFonts w:ascii="ＭＳ Ｐゴシック" w:eastAsia="ＭＳ Ｐゴシック" w:hAnsi="ＭＳ Ｐゴシック" w:hint="eastAsia"/>
        </w:rPr>
        <w:t>以上を対象とする。ただし、薬物療法を行っていてヘモグロビン濃度</w:t>
      </w:r>
      <w:r w:rsidRPr="007C1F31">
        <w:rPr>
          <w:rFonts w:ascii="ＭＳ Ｐゴシック" w:eastAsia="ＭＳ Ｐゴシック" w:hAnsi="ＭＳ Ｐゴシック"/>
        </w:rPr>
        <w:t>10g/d</w:t>
      </w:r>
      <w:r w:rsidR="005C4C86" w:rsidRPr="007C1F31">
        <w:rPr>
          <w:rFonts w:ascii="ＭＳ Ｐゴシック" w:eastAsia="ＭＳ Ｐゴシック" w:hAnsi="ＭＳ Ｐゴシック"/>
        </w:rPr>
        <w:t>L</w:t>
      </w:r>
      <w:r w:rsidRPr="007C1F31">
        <w:rPr>
          <w:rFonts w:ascii="ＭＳ Ｐゴシック" w:eastAsia="ＭＳ Ｐゴシック" w:hAnsi="ＭＳ Ｐゴシック" w:hint="eastAsia"/>
        </w:rPr>
        <w:t>以上</w:t>
      </w:r>
      <w:r w:rsidRPr="005C4C86">
        <w:rPr>
          <w:rFonts w:ascii="ＭＳ Ｐゴシック" w:eastAsia="ＭＳ Ｐゴシック" w:hAnsi="ＭＳ Ｐゴシック" w:hint="eastAsia"/>
        </w:rPr>
        <w:t>の者は対象外とする。</w:t>
      </w:r>
    </w:p>
    <w:p w:rsidR="008A705C" w:rsidRDefault="008A705C" w:rsidP="00E330D2">
      <w:pPr>
        <w:rPr>
          <w:rFonts w:ascii="ＭＳ Ｐゴシック" w:eastAsia="ＭＳ Ｐゴシック" w:hAnsi="ＭＳ Ｐゴシック"/>
          <w:szCs w:val="21"/>
        </w:rPr>
      </w:pPr>
    </w:p>
    <w:p w:rsidR="008A705C" w:rsidRDefault="008A705C" w:rsidP="00272169">
      <w:pPr>
        <w:rPr>
          <w:rFonts w:ascii="ＭＳ Ｐゴシック" w:eastAsia="ＭＳ Ｐゴシック" w:hAnsi="ＭＳ Ｐゴシック"/>
          <w:szCs w:val="21"/>
          <w:bdr w:val="single" w:sz="4" w:space="0" w:color="auto"/>
        </w:rPr>
      </w:pPr>
      <w:r w:rsidRPr="008A705C">
        <w:rPr>
          <w:rFonts w:ascii="ＭＳ Ｐゴシック" w:eastAsia="ＭＳ Ｐゴシック" w:hAnsi="ＭＳ Ｐゴシック" w:hint="eastAsia"/>
          <w:szCs w:val="21"/>
          <w:bdr w:val="single" w:sz="4" w:space="0" w:color="auto"/>
        </w:rPr>
        <w:t>○　情報提供元</w:t>
      </w:r>
    </w:p>
    <w:p w:rsidR="00272169" w:rsidRPr="00E330D2" w:rsidRDefault="00272169" w:rsidP="00E330D2">
      <w:pPr>
        <w:ind w:firstLineChars="100" w:firstLine="210"/>
        <w:rPr>
          <w:rFonts w:ascii="ＭＳ Ｐゴシック" w:eastAsia="ＭＳ Ｐゴシック" w:hAnsi="ＭＳ Ｐゴシック"/>
          <w:szCs w:val="21"/>
        </w:rPr>
      </w:pPr>
      <w:r w:rsidRPr="00272169">
        <w:rPr>
          <w:rFonts w:ascii="ＭＳ Ｐゴシック" w:eastAsia="ＭＳ Ｐゴシック" w:hAnsi="ＭＳ Ｐゴシック" w:hint="eastAsia"/>
          <w:szCs w:val="21"/>
        </w:rPr>
        <w:t>日本血液学会</w:t>
      </w:r>
    </w:p>
    <w:p w:rsidR="008A705C" w:rsidRDefault="008A705C">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463776" w:rsidRDefault="008A705C" w:rsidP="00463776">
      <w:pPr>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＜診断基準＞</w:t>
      </w:r>
    </w:p>
    <w:p w:rsidR="00463776" w:rsidRDefault="00463776" w:rsidP="00463776">
      <w:pPr>
        <w:rPr>
          <w:rFonts w:ascii="ＭＳ Ｐゴシック" w:eastAsia="ＭＳ Ｐゴシック" w:hAnsi="ＭＳ Ｐゴシック"/>
          <w:szCs w:val="21"/>
        </w:rPr>
      </w:pPr>
      <w:r w:rsidRPr="00463776">
        <w:rPr>
          <w:rFonts w:ascii="ＭＳ Ｐゴシック" w:eastAsia="ＭＳ Ｐゴシック" w:hAnsi="ＭＳ Ｐゴシック" w:hint="eastAsia"/>
          <w:szCs w:val="21"/>
        </w:rPr>
        <w:t>特発性後天性赤芽球癆</w:t>
      </w:r>
      <w:r>
        <w:rPr>
          <w:rFonts w:ascii="ＭＳ Ｐゴシック" w:eastAsia="ＭＳ Ｐゴシック" w:hAnsi="ＭＳ Ｐゴシック" w:hint="eastAsia"/>
          <w:szCs w:val="21"/>
        </w:rPr>
        <w:t>の診断基準</w:t>
      </w:r>
    </w:p>
    <w:p w:rsidR="00463776" w:rsidRDefault="00463776" w:rsidP="00BE3415">
      <w:pPr>
        <w:rPr>
          <w:rFonts w:ascii="ＭＳ Ｐゴシック" w:eastAsia="ＭＳ Ｐゴシック" w:hAnsi="ＭＳ Ｐゴシック"/>
          <w:szCs w:val="21"/>
        </w:rPr>
      </w:pPr>
    </w:p>
    <w:p w:rsidR="00BE3415" w:rsidRPr="008A705C" w:rsidRDefault="00BE3415" w:rsidP="00357439">
      <w:pPr>
        <w:ind w:left="210" w:hangingChars="100" w:hanging="21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１）臨床所見として、貧血とその症状を認める。易感染性や出血傾向を認めない。先天発症とし</w:t>
      </w:r>
      <w:r w:rsidRPr="007C1F31">
        <w:rPr>
          <w:rFonts w:ascii="ＭＳ Ｐゴシック" w:eastAsia="ＭＳ Ｐゴシック" w:hAnsi="ＭＳ Ｐゴシック" w:hint="eastAsia"/>
          <w:szCs w:val="21"/>
        </w:rPr>
        <w:t>て</w:t>
      </w:r>
      <w:r w:rsidR="005C4C86" w:rsidRPr="007C1F31">
        <w:rPr>
          <w:rFonts w:ascii="ＭＳ Ｐゴシック" w:eastAsia="ＭＳ Ｐゴシック" w:hAnsi="ＭＳ Ｐゴシック" w:hint="eastAsia"/>
          <w:szCs w:val="21"/>
        </w:rPr>
        <w:t>ダイアモンド・ブラックファン（</w:t>
      </w:r>
      <w:r w:rsidRPr="007C1F31">
        <w:rPr>
          <w:rFonts w:ascii="ＭＳ Ｐゴシック" w:eastAsia="ＭＳ Ｐゴシック" w:hAnsi="ＭＳ Ｐゴシック"/>
          <w:szCs w:val="21"/>
        </w:rPr>
        <w:t>Diamond-Blac</w:t>
      </w:r>
      <w:r w:rsidRPr="008A705C">
        <w:rPr>
          <w:rFonts w:ascii="ＭＳ Ｐゴシック" w:eastAsia="ＭＳ Ｐゴシック" w:hAnsi="ＭＳ Ｐゴシック"/>
          <w:szCs w:val="21"/>
        </w:rPr>
        <w:t>kfan</w:t>
      </w:r>
      <w:r w:rsidR="005C4C86">
        <w:rPr>
          <w:rFonts w:ascii="ＭＳ Ｐゴシック" w:eastAsia="ＭＳ Ｐゴシック" w:hAnsi="ＭＳ Ｐゴシック" w:hint="eastAsia"/>
          <w:szCs w:val="21"/>
        </w:rPr>
        <w:t>）</w:t>
      </w:r>
      <w:r w:rsidRPr="008A705C">
        <w:rPr>
          <w:rFonts w:ascii="ＭＳ Ｐゴシック" w:eastAsia="ＭＳ Ｐゴシック" w:hAnsi="ＭＳ Ｐゴシック" w:hint="eastAsia"/>
          <w:szCs w:val="21"/>
        </w:rPr>
        <w:t>貧血があり、しばしば家族内発症と先天奇形を認める。後天性病型は</w:t>
      </w:r>
      <w:r w:rsidR="00F82C24">
        <w:rPr>
          <w:rFonts w:ascii="ＭＳ Ｐゴシック" w:eastAsia="ＭＳ Ｐゴシック" w:hAnsi="ＭＳ Ｐゴシック" w:hint="eastAsia"/>
          <w:szCs w:val="21"/>
        </w:rPr>
        <w:t>全て</w:t>
      </w:r>
      <w:r w:rsidRPr="008A705C">
        <w:rPr>
          <w:rFonts w:ascii="ＭＳ Ｐゴシック" w:eastAsia="ＭＳ Ｐゴシック" w:hAnsi="ＭＳ Ｐゴシック" w:hint="eastAsia"/>
          <w:szCs w:val="21"/>
        </w:rPr>
        <w:t>の年齢に発症する。</w:t>
      </w:r>
    </w:p>
    <w:p w:rsidR="00BE3415" w:rsidRPr="008A705C" w:rsidRDefault="00BE3415" w:rsidP="00BE3415">
      <w:pPr>
        <w:rPr>
          <w:rFonts w:ascii="ＭＳ Ｐゴシック" w:eastAsia="ＭＳ Ｐゴシック" w:hAnsi="ＭＳ Ｐゴシック"/>
          <w:szCs w:val="21"/>
        </w:rPr>
      </w:pPr>
    </w:p>
    <w:p w:rsidR="00BE3415" w:rsidRPr="008A705C" w:rsidRDefault="00BE3415" w:rsidP="00357439">
      <w:pPr>
        <w:ind w:left="420" w:hangingChars="200" w:hanging="42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２）以下の検査所見を</w:t>
      </w:r>
      <w:r w:rsidR="008A705C">
        <w:rPr>
          <w:rFonts w:ascii="ＭＳ Ｐゴシック" w:eastAsia="ＭＳ Ｐゴシック" w:hAnsi="ＭＳ Ｐゴシック" w:hint="eastAsia"/>
          <w:szCs w:val="21"/>
        </w:rPr>
        <w:t>全て</w:t>
      </w:r>
      <w:r w:rsidRPr="008A705C">
        <w:rPr>
          <w:rFonts w:ascii="ＭＳ Ｐゴシック" w:eastAsia="ＭＳ Ｐゴシック" w:hAnsi="ＭＳ Ｐゴシック" w:hint="eastAsia"/>
          <w:szCs w:val="21"/>
        </w:rPr>
        <w:t>認める。</w:t>
      </w:r>
    </w:p>
    <w:p w:rsidR="00BE3415" w:rsidRPr="008A705C" w:rsidRDefault="00BE3415" w:rsidP="00357439">
      <w:pPr>
        <w:ind w:firstLineChars="100" w:firstLine="21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（１）</w:t>
      </w:r>
      <w:r w:rsidR="008A705C">
        <w:rPr>
          <w:rFonts w:ascii="ＭＳ Ｐゴシック" w:eastAsia="ＭＳ Ｐゴシック" w:hAnsi="ＭＳ Ｐゴシック" w:hint="eastAsia"/>
          <w:szCs w:val="21"/>
        </w:rPr>
        <w:t>血中ヘモグロビン濃度が10.0g/dL未満の</w:t>
      </w:r>
      <w:r w:rsidRPr="008A705C">
        <w:rPr>
          <w:rFonts w:ascii="ＭＳ Ｐゴシック" w:eastAsia="ＭＳ Ｐゴシック" w:hAnsi="ＭＳ Ｐゴシック" w:hint="eastAsia"/>
          <w:szCs w:val="21"/>
        </w:rPr>
        <w:t>貧血</w:t>
      </w:r>
    </w:p>
    <w:p w:rsidR="00BE3415" w:rsidRPr="008A705C" w:rsidRDefault="00BE3415" w:rsidP="00357439">
      <w:pPr>
        <w:ind w:firstLineChars="100" w:firstLine="21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（２）</w:t>
      </w:r>
      <w:r w:rsidRPr="00385352">
        <w:rPr>
          <w:rFonts w:ascii="ＭＳ Ｐゴシック" w:eastAsia="ＭＳ Ｐゴシック" w:hAnsi="ＭＳ Ｐゴシック" w:hint="eastAsia"/>
          <w:szCs w:val="21"/>
        </w:rPr>
        <w:t>網赤血球</w:t>
      </w:r>
      <w:r w:rsidR="00385352" w:rsidRPr="00385352">
        <w:rPr>
          <w:rFonts w:ascii="ＭＳ Ｐゴシック" w:eastAsia="ＭＳ Ｐゴシック" w:hAnsi="ＭＳ Ｐゴシック" w:hint="eastAsia"/>
          <w:szCs w:val="21"/>
        </w:rPr>
        <w:t>が１％未満</w:t>
      </w:r>
    </w:p>
    <w:p w:rsidR="00BE3415" w:rsidRPr="008A705C" w:rsidRDefault="00BE3415" w:rsidP="00357439">
      <w:pPr>
        <w:ind w:firstLineChars="100" w:firstLine="21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（３）骨髄赤芽球</w:t>
      </w:r>
      <w:r w:rsidR="00385352">
        <w:rPr>
          <w:rFonts w:ascii="ＭＳ Ｐゴシック" w:eastAsia="ＭＳ Ｐゴシック" w:hAnsi="ＭＳ Ｐゴシック" w:hint="eastAsia"/>
          <w:szCs w:val="21"/>
        </w:rPr>
        <w:t>が５％未満</w:t>
      </w:r>
    </w:p>
    <w:p w:rsidR="00BE3415" w:rsidRPr="008A705C" w:rsidRDefault="00BE3415" w:rsidP="00357439">
      <w:pPr>
        <w:ind w:firstLineChars="100" w:firstLine="210"/>
        <w:rPr>
          <w:rFonts w:ascii="ＭＳ Ｐゴシック" w:eastAsia="ＭＳ Ｐゴシック" w:hAnsi="ＭＳ Ｐゴシック"/>
          <w:szCs w:val="21"/>
        </w:rPr>
      </w:pPr>
    </w:p>
    <w:p w:rsidR="00BE3415" w:rsidRPr="008A705C" w:rsidRDefault="00BE3415" w:rsidP="00BE3415">
      <w:pPr>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３）基礎疾患による場合を除き、以下の検査所見は原則として正常である。</w:t>
      </w:r>
    </w:p>
    <w:p w:rsidR="00BE3415" w:rsidRPr="008A705C" w:rsidRDefault="00BE3415" w:rsidP="00357439">
      <w:pPr>
        <w:ind w:firstLineChars="100" w:firstLine="21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（１）白血球数</w:t>
      </w:r>
    </w:p>
    <w:p w:rsidR="00BE3415" w:rsidRPr="008A705C" w:rsidRDefault="00BE3415" w:rsidP="00357439">
      <w:pPr>
        <w:ind w:firstLineChars="100" w:firstLine="21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（２）血小板数</w:t>
      </w:r>
    </w:p>
    <w:p w:rsidR="00BE3415" w:rsidRPr="008A705C" w:rsidRDefault="00BE3415" w:rsidP="00BE3415">
      <w:pPr>
        <w:rPr>
          <w:rFonts w:ascii="ＭＳ Ｐゴシック" w:eastAsia="ＭＳ Ｐゴシック" w:hAnsi="ＭＳ Ｐゴシック"/>
          <w:szCs w:val="21"/>
        </w:rPr>
      </w:pPr>
    </w:p>
    <w:p w:rsidR="00BE3415" w:rsidRPr="008A705C" w:rsidRDefault="00BE3415" w:rsidP="00357439">
      <w:pPr>
        <w:ind w:left="210" w:hangingChars="100" w:hanging="210"/>
        <w:rPr>
          <w:rFonts w:ascii="ＭＳ Ｐゴシック" w:eastAsia="ＭＳ Ｐゴシック" w:hAnsi="ＭＳ Ｐゴシック"/>
          <w:szCs w:val="21"/>
        </w:rPr>
      </w:pPr>
      <w:r w:rsidRPr="008A705C">
        <w:rPr>
          <w:rFonts w:ascii="ＭＳ Ｐゴシック" w:eastAsia="ＭＳ Ｐゴシック" w:hAnsi="ＭＳ Ｐゴシック" w:hint="eastAsia"/>
          <w:szCs w:val="21"/>
        </w:rPr>
        <w:t>４）１）～３）によって赤芽球癆と診断し、病歴と</w:t>
      </w:r>
      <w:r w:rsidR="007F45B7" w:rsidRPr="00E07749">
        <w:rPr>
          <w:rFonts w:ascii="ＭＳ Ｐゴシック" w:eastAsia="ＭＳ Ｐゴシック" w:hAnsi="ＭＳ Ｐゴシック" w:hint="eastAsia"/>
          <w:szCs w:val="21"/>
        </w:rPr>
        <w:t>身体所見</w:t>
      </w:r>
      <w:r w:rsidR="007F45B7">
        <w:rPr>
          <w:rFonts w:ascii="ＭＳ Ｐゴシック" w:eastAsia="ＭＳ Ｐゴシック" w:hAnsi="ＭＳ Ｐゴシック" w:hint="eastAsia"/>
          <w:szCs w:val="21"/>
        </w:rPr>
        <w:t>・</w:t>
      </w:r>
      <w:r w:rsidRPr="008A705C">
        <w:rPr>
          <w:rFonts w:ascii="ＭＳ Ｐゴシック" w:eastAsia="ＭＳ Ｐゴシック" w:hAnsi="ＭＳ Ｐゴシック" w:hint="eastAsia"/>
          <w:szCs w:val="21"/>
        </w:rPr>
        <w:t>検査所見によって</w:t>
      </w:r>
      <w:r w:rsidR="00CB05D8">
        <w:rPr>
          <w:rFonts w:ascii="ＭＳ Ｐゴシック" w:eastAsia="ＭＳ Ｐゴシック" w:hAnsi="ＭＳ Ｐゴシック" w:hint="eastAsia"/>
          <w:szCs w:val="21"/>
        </w:rPr>
        <w:t>先天性赤芽球癆</w:t>
      </w:r>
      <w:r w:rsidR="00F82C24">
        <w:rPr>
          <w:rFonts w:ascii="ＭＳ Ｐゴシック" w:eastAsia="ＭＳ Ｐゴシック" w:hAnsi="ＭＳ Ｐゴシック" w:hint="eastAsia"/>
          <w:szCs w:val="21"/>
        </w:rPr>
        <w:t>及び</w:t>
      </w:r>
      <w:r w:rsidR="00CB05D8">
        <w:rPr>
          <w:rFonts w:ascii="ＭＳ Ｐゴシック" w:eastAsia="ＭＳ Ｐゴシック" w:hAnsi="ＭＳ Ｐゴシック" w:hint="eastAsia"/>
          <w:szCs w:val="21"/>
        </w:rPr>
        <w:t>続発性赤芽球癆を除外する。</w:t>
      </w:r>
    </w:p>
    <w:p w:rsidR="00BE3415" w:rsidRPr="00E07749" w:rsidRDefault="00BE3415" w:rsidP="00357439">
      <w:pPr>
        <w:ind w:firstLineChars="200" w:firstLine="420"/>
        <w:rPr>
          <w:rFonts w:ascii="ＭＳ Ｐゴシック" w:eastAsia="ＭＳ Ｐゴシック" w:hAnsi="ＭＳ Ｐゴシック"/>
          <w:szCs w:val="21"/>
        </w:rPr>
      </w:pPr>
      <w:r w:rsidRPr="00E07749">
        <w:rPr>
          <w:rFonts w:ascii="ＭＳ Ｐゴシック" w:eastAsia="ＭＳ Ｐゴシック" w:hAnsi="ＭＳ Ｐゴシック" w:hint="eastAsia"/>
          <w:szCs w:val="21"/>
        </w:rPr>
        <w:t>（１）</w:t>
      </w:r>
      <w:r w:rsidR="00CB05D8" w:rsidRPr="00E07749">
        <w:rPr>
          <w:rFonts w:ascii="ＭＳ Ｐゴシック" w:eastAsia="ＭＳ Ｐゴシック" w:hAnsi="ＭＳ Ｐゴシック" w:hint="eastAsia"/>
          <w:szCs w:val="21"/>
        </w:rPr>
        <w:t>先天性</w:t>
      </w:r>
      <w:r w:rsidR="00F125FF" w:rsidRPr="007C1F31">
        <w:rPr>
          <w:rFonts w:ascii="ＭＳ Ｐゴシック" w:eastAsia="ＭＳ Ｐゴシック" w:hAnsi="ＭＳ Ｐゴシック" w:hint="eastAsia"/>
          <w:szCs w:val="21"/>
        </w:rPr>
        <w:t>赤芽球癆</w:t>
      </w:r>
      <w:r w:rsidR="00CB05D8" w:rsidRPr="007C1F31">
        <w:rPr>
          <w:rFonts w:ascii="ＭＳ Ｐゴシック" w:eastAsia="ＭＳ Ｐゴシック" w:hAnsi="ＭＳ Ｐゴシック" w:hint="eastAsia"/>
          <w:szCs w:val="21"/>
        </w:rPr>
        <w:t>（</w:t>
      </w:r>
      <w:r w:rsidR="005C4C86" w:rsidRPr="007C1F31">
        <w:rPr>
          <w:rFonts w:ascii="ＭＳ Ｐゴシック" w:eastAsia="ＭＳ Ｐゴシック" w:hAnsi="ＭＳ Ｐゴシック" w:hint="eastAsia"/>
          <w:szCs w:val="21"/>
        </w:rPr>
        <w:t>ダイアモンド・ブラックファン</w:t>
      </w:r>
      <w:r w:rsidR="00CB05D8" w:rsidRPr="007C1F31">
        <w:rPr>
          <w:rFonts w:ascii="ＭＳ Ｐゴシック" w:eastAsia="ＭＳ Ｐゴシック" w:hAnsi="ＭＳ Ｐゴシック" w:hint="eastAsia"/>
          <w:szCs w:val="21"/>
        </w:rPr>
        <w:t>貧血など）を除外</w:t>
      </w:r>
      <w:r w:rsidR="00CB05D8" w:rsidRPr="00E07749">
        <w:rPr>
          <w:rFonts w:ascii="ＭＳ Ｐゴシック" w:eastAsia="ＭＳ Ｐゴシック" w:hAnsi="ＭＳ Ｐゴシック" w:hint="eastAsia"/>
          <w:szCs w:val="21"/>
        </w:rPr>
        <w:t>できる。</w:t>
      </w:r>
    </w:p>
    <w:p w:rsidR="00463776" w:rsidRPr="00E07749" w:rsidRDefault="00463776" w:rsidP="00357439">
      <w:pPr>
        <w:ind w:firstLineChars="200" w:firstLine="420"/>
        <w:rPr>
          <w:rFonts w:ascii="ＭＳ Ｐゴシック" w:eastAsia="ＭＳ Ｐゴシック" w:hAnsi="ＭＳ Ｐゴシック"/>
          <w:szCs w:val="21"/>
        </w:rPr>
      </w:pPr>
      <w:r w:rsidRPr="00E07749">
        <w:rPr>
          <w:rFonts w:ascii="ＭＳ Ｐゴシック" w:eastAsia="ＭＳ Ｐゴシック" w:hAnsi="ＭＳ Ｐゴシック" w:hint="eastAsia"/>
          <w:szCs w:val="21"/>
        </w:rPr>
        <w:t xml:space="preserve">　　　（少なくとも乳幼児期には貧血の所見を認めない</w:t>
      </w:r>
      <w:r w:rsidR="00B337A2">
        <w:rPr>
          <w:rFonts w:ascii="ＭＳ Ｐゴシック" w:eastAsia="ＭＳ Ｐゴシック" w:hAnsi="ＭＳ Ｐゴシック" w:hint="eastAsia"/>
          <w:szCs w:val="21"/>
        </w:rPr>
        <w:t>。</w:t>
      </w:r>
      <w:r w:rsidRPr="00E07749">
        <w:rPr>
          <w:rFonts w:ascii="ＭＳ Ｐゴシック" w:eastAsia="ＭＳ Ｐゴシック" w:hAnsi="ＭＳ Ｐゴシック" w:hint="eastAsia"/>
          <w:szCs w:val="21"/>
        </w:rPr>
        <w:t>）</w:t>
      </w:r>
    </w:p>
    <w:p w:rsidR="00BE3415" w:rsidRPr="00E07749" w:rsidRDefault="00CB05D8" w:rsidP="00357439">
      <w:pPr>
        <w:ind w:firstLineChars="200" w:firstLine="420"/>
        <w:rPr>
          <w:rFonts w:ascii="ＭＳ Ｐゴシック" w:eastAsia="ＭＳ Ｐゴシック" w:hAnsi="ＭＳ Ｐゴシック"/>
          <w:szCs w:val="21"/>
        </w:rPr>
      </w:pPr>
      <w:r w:rsidRPr="00E07749">
        <w:rPr>
          <w:rFonts w:ascii="ＭＳ Ｐゴシック" w:eastAsia="ＭＳ Ｐゴシック" w:hAnsi="ＭＳ Ｐゴシック" w:hint="eastAsia"/>
          <w:szCs w:val="21"/>
        </w:rPr>
        <w:t>（２）薬剤性を除外できる</w:t>
      </w:r>
      <w:r w:rsidR="00E64D27" w:rsidRPr="00E07749">
        <w:rPr>
          <w:rFonts w:ascii="ＭＳ Ｐゴシック" w:eastAsia="ＭＳ Ｐゴシック" w:hAnsi="ＭＳ Ｐゴシック" w:hint="eastAsia"/>
          <w:szCs w:val="21"/>
        </w:rPr>
        <w:t>（エリスロポエチン製剤</w:t>
      </w:r>
      <w:r w:rsidR="001404B2" w:rsidRPr="00E07749">
        <w:rPr>
          <w:rFonts w:ascii="ＭＳ Ｐゴシック" w:eastAsia="ＭＳ Ｐゴシック" w:hAnsi="ＭＳ Ｐゴシック" w:hint="eastAsia"/>
          <w:szCs w:val="21"/>
        </w:rPr>
        <w:t>、フェニトイン、アザチオプリン、イソニアジドなど</w:t>
      </w:r>
      <w:r w:rsidR="00E64D27" w:rsidRPr="00E07749">
        <w:rPr>
          <w:rFonts w:ascii="ＭＳ Ｐゴシック" w:eastAsia="ＭＳ Ｐゴシック" w:hAnsi="ＭＳ Ｐゴシック" w:hint="eastAsia"/>
          <w:szCs w:val="21"/>
        </w:rPr>
        <w:t>）</w:t>
      </w:r>
      <w:r w:rsidRPr="00E07749">
        <w:rPr>
          <w:rFonts w:ascii="ＭＳ Ｐゴシック" w:eastAsia="ＭＳ Ｐゴシック" w:hAnsi="ＭＳ Ｐゴシック" w:hint="eastAsia"/>
          <w:szCs w:val="21"/>
        </w:rPr>
        <w:t>。</w:t>
      </w:r>
    </w:p>
    <w:p w:rsidR="00BE3415" w:rsidRPr="00E07749" w:rsidRDefault="00BE3415" w:rsidP="00357439">
      <w:pPr>
        <w:ind w:firstLineChars="200" w:firstLine="420"/>
        <w:rPr>
          <w:rFonts w:ascii="ＭＳ Ｐゴシック" w:eastAsia="ＭＳ Ｐゴシック" w:hAnsi="ＭＳ Ｐゴシック"/>
          <w:szCs w:val="21"/>
        </w:rPr>
      </w:pPr>
      <w:r w:rsidRPr="00E07749">
        <w:rPr>
          <w:rFonts w:ascii="ＭＳ Ｐゴシック" w:eastAsia="ＭＳ Ｐゴシック" w:hAnsi="ＭＳ Ｐゴシック" w:hint="eastAsia"/>
          <w:szCs w:val="21"/>
        </w:rPr>
        <w:t>（３）</w:t>
      </w:r>
      <w:r w:rsidR="00CB05D8" w:rsidRPr="00E07749">
        <w:rPr>
          <w:rFonts w:ascii="ＭＳ Ｐゴシック" w:eastAsia="ＭＳ Ｐゴシック" w:hAnsi="ＭＳ Ｐゴシック" w:hint="eastAsia"/>
          <w:szCs w:val="21"/>
        </w:rPr>
        <w:t>ウイルス感染症（ヒトパルボウイルス</w:t>
      </w:r>
      <w:r w:rsidR="00CB05D8" w:rsidRPr="00E07749">
        <w:rPr>
          <w:rFonts w:ascii="ＭＳ Ｐゴシック" w:eastAsia="ＭＳ Ｐゴシック" w:hAnsi="ＭＳ Ｐゴシック"/>
          <w:szCs w:val="21"/>
        </w:rPr>
        <w:t>B19</w:t>
      </w:r>
      <w:r w:rsidR="001404B2" w:rsidRPr="00E07749">
        <w:rPr>
          <w:rFonts w:ascii="ＭＳ Ｐゴシック" w:eastAsia="ＭＳ Ｐゴシック" w:hAnsi="ＭＳ Ｐゴシック" w:hint="eastAsia"/>
          <w:szCs w:val="21"/>
        </w:rPr>
        <w:t>、HIVなど</w:t>
      </w:r>
      <w:r w:rsidR="00CB05D8" w:rsidRPr="00E07749">
        <w:rPr>
          <w:rFonts w:ascii="ＭＳ Ｐゴシック" w:eastAsia="ＭＳ Ｐゴシック" w:hAnsi="ＭＳ Ｐゴシック" w:hint="eastAsia"/>
          <w:szCs w:val="21"/>
        </w:rPr>
        <w:t>）を除外できる。</w:t>
      </w:r>
    </w:p>
    <w:p w:rsidR="00BE3415" w:rsidRPr="00E07749" w:rsidRDefault="00BE3415" w:rsidP="00357439">
      <w:pPr>
        <w:ind w:firstLineChars="200" w:firstLine="420"/>
        <w:rPr>
          <w:rFonts w:ascii="ＭＳ Ｐゴシック" w:eastAsia="ＭＳ Ｐゴシック" w:hAnsi="ＭＳ Ｐゴシック"/>
          <w:szCs w:val="21"/>
        </w:rPr>
      </w:pPr>
      <w:r w:rsidRPr="00E07749">
        <w:rPr>
          <w:rFonts w:ascii="ＭＳ Ｐゴシック" w:eastAsia="ＭＳ Ｐゴシック" w:hAnsi="ＭＳ Ｐゴシック" w:hint="eastAsia"/>
          <w:szCs w:val="21"/>
        </w:rPr>
        <w:t>（４）</w:t>
      </w:r>
      <w:r w:rsidR="00CB05D8" w:rsidRPr="00E07749">
        <w:rPr>
          <w:rFonts w:ascii="ＭＳ Ｐゴシック" w:eastAsia="ＭＳ Ｐゴシック" w:hAnsi="ＭＳ Ｐゴシック" w:hint="eastAsia"/>
          <w:szCs w:val="21"/>
        </w:rPr>
        <w:t>胸腺腫を除外できる。</w:t>
      </w:r>
    </w:p>
    <w:p w:rsidR="001404B2" w:rsidRPr="00E07749" w:rsidRDefault="00BE3415" w:rsidP="00357439">
      <w:pPr>
        <w:ind w:firstLineChars="200" w:firstLine="420"/>
        <w:rPr>
          <w:rFonts w:ascii="ＭＳ Ｐゴシック" w:eastAsia="ＭＳ Ｐゴシック" w:hAnsi="ＭＳ Ｐゴシック"/>
          <w:szCs w:val="21"/>
        </w:rPr>
      </w:pPr>
      <w:r w:rsidRPr="00E07749">
        <w:rPr>
          <w:rFonts w:ascii="ＭＳ Ｐゴシック" w:eastAsia="ＭＳ Ｐゴシック" w:hAnsi="ＭＳ Ｐゴシック" w:hint="eastAsia"/>
          <w:szCs w:val="21"/>
        </w:rPr>
        <w:t>（５）</w:t>
      </w:r>
      <w:r w:rsidR="001404B2" w:rsidRPr="00E07749">
        <w:rPr>
          <w:rFonts w:ascii="ＭＳ Ｐゴシック" w:eastAsia="ＭＳ Ｐゴシック" w:hAnsi="ＭＳ Ｐゴシック" w:hint="eastAsia"/>
          <w:szCs w:val="21"/>
        </w:rPr>
        <w:t>骨髄異形成症候群・</w:t>
      </w:r>
      <w:r w:rsidR="00CB05D8" w:rsidRPr="00E07749">
        <w:rPr>
          <w:rFonts w:ascii="ＭＳ Ｐゴシック" w:eastAsia="ＭＳ Ｐゴシック" w:hAnsi="ＭＳ Ｐゴシック" w:hint="eastAsia"/>
          <w:szCs w:val="21"/>
        </w:rPr>
        <w:t>造血器</w:t>
      </w:r>
      <w:r w:rsidR="001404B2" w:rsidRPr="00E07749">
        <w:rPr>
          <w:rFonts w:ascii="ＭＳ Ｐゴシック" w:eastAsia="ＭＳ Ｐゴシック" w:hAnsi="ＭＳ Ｐゴシック" w:hint="eastAsia"/>
          <w:szCs w:val="21"/>
        </w:rPr>
        <w:t>腫瘍を除外できる。</w:t>
      </w:r>
    </w:p>
    <w:p w:rsidR="00BE3415" w:rsidRPr="00E07749" w:rsidRDefault="001404B2" w:rsidP="00357439">
      <w:pPr>
        <w:ind w:firstLineChars="200" w:firstLine="420"/>
        <w:rPr>
          <w:rFonts w:ascii="ＭＳ Ｐゴシック" w:eastAsia="ＭＳ Ｐゴシック" w:hAnsi="ＭＳ Ｐゴシック"/>
          <w:szCs w:val="21"/>
        </w:rPr>
      </w:pPr>
      <w:r w:rsidRPr="00E07749">
        <w:rPr>
          <w:rFonts w:ascii="ＭＳ Ｐゴシック" w:eastAsia="ＭＳ Ｐゴシック" w:hAnsi="ＭＳ Ｐゴシック" w:hint="eastAsia"/>
          <w:szCs w:val="21"/>
        </w:rPr>
        <w:t>（６）</w:t>
      </w:r>
      <w:r w:rsidR="00CB05D8" w:rsidRPr="00E07749">
        <w:rPr>
          <w:rFonts w:ascii="ＭＳ Ｐゴシック" w:eastAsia="ＭＳ Ｐゴシック" w:hAnsi="ＭＳ Ｐゴシック" w:hint="eastAsia"/>
          <w:szCs w:val="21"/>
        </w:rPr>
        <w:t>リンパ系腫瘍</w:t>
      </w:r>
      <w:r w:rsidRPr="00E07749">
        <w:rPr>
          <w:rFonts w:ascii="ＭＳ Ｐゴシック" w:eastAsia="ＭＳ Ｐゴシック" w:hAnsi="ＭＳ Ｐゴシック" w:hint="eastAsia"/>
          <w:szCs w:val="21"/>
        </w:rPr>
        <w:t>（慢性リンパ性白血病、悪性リンパ腫など）</w:t>
      </w:r>
      <w:r w:rsidR="00CB05D8" w:rsidRPr="00E07749">
        <w:rPr>
          <w:rFonts w:ascii="ＭＳ Ｐゴシック" w:eastAsia="ＭＳ Ｐゴシック" w:hAnsi="ＭＳ Ｐゴシック" w:hint="eastAsia"/>
          <w:szCs w:val="21"/>
        </w:rPr>
        <w:t>を除外できる。</w:t>
      </w:r>
    </w:p>
    <w:p w:rsidR="00BE3415" w:rsidRPr="00E07749" w:rsidRDefault="00BE3415" w:rsidP="00357439">
      <w:pPr>
        <w:ind w:firstLineChars="200" w:firstLine="420"/>
        <w:rPr>
          <w:rFonts w:ascii="ＭＳ Ｐゴシック" w:eastAsia="ＭＳ Ｐゴシック" w:hAnsi="ＭＳ Ｐゴシック"/>
          <w:szCs w:val="21"/>
        </w:rPr>
      </w:pPr>
      <w:r w:rsidRPr="00E07749">
        <w:rPr>
          <w:rFonts w:ascii="ＭＳ Ｐゴシック" w:eastAsia="ＭＳ Ｐゴシック" w:hAnsi="ＭＳ Ｐゴシック" w:hint="eastAsia"/>
          <w:szCs w:val="21"/>
        </w:rPr>
        <w:t>（</w:t>
      </w:r>
      <w:r w:rsidR="001404B2" w:rsidRPr="00E07749">
        <w:rPr>
          <w:rFonts w:ascii="ＭＳ Ｐゴシック" w:eastAsia="ＭＳ Ｐゴシック" w:hAnsi="ＭＳ Ｐゴシック" w:hint="eastAsia"/>
          <w:szCs w:val="21"/>
        </w:rPr>
        <w:t>７</w:t>
      </w:r>
      <w:r w:rsidRPr="00E07749">
        <w:rPr>
          <w:rFonts w:ascii="ＭＳ Ｐゴシック" w:eastAsia="ＭＳ Ｐゴシック" w:hAnsi="ＭＳ Ｐゴシック" w:hint="eastAsia"/>
          <w:szCs w:val="21"/>
        </w:rPr>
        <w:t>）</w:t>
      </w:r>
      <w:r w:rsidR="00CB05D8" w:rsidRPr="00E07749">
        <w:rPr>
          <w:rFonts w:ascii="ＭＳ Ｐゴシック" w:eastAsia="ＭＳ Ｐゴシック" w:hAnsi="ＭＳ Ｐゴシック" w:hint="eastAsia"/>
          <w:szCs w:val="21"/>
        </w:rPr>
        <w:t>他の悪性腫瘍を除外できる。</w:t>
      </w:r>
    </w:p>
    <w:p w:rsidR="00CB05D8" w:rsidRPr="00E07749" w:rsidRDefault="00BE3415" w:rsidP="00357439">
      <w:pPr>
        <w:ind w:firstLineChars="200" w:firstLine="420"/>
        <w:rPr>
          <w:rFonts w:ascii="ＭＳ Ｐゴシック" w:eastAsia="ＭＳ Ｐゴシック" w:hAnsi="ＭＳ Ｐゴシック"/>
          <w:szCs w:val="21"/>
        </w:rPr>
      </w:pPr>
      <w:r w:rsidRPr="00E07749">
        <w:rPr>
          <w:rFonts w:ascii="ＭＳ Ｐゴシック" w:eastAsia="ＭＳ Ｐゴシック" w:hAnsi="ＭＳ Ｐゴシック" w:hint="eastAsia"/>
          <w:szCs w:val="21"/>
        </w:rPr>
        <w:t>（</w:t>
      </w:r>
      <w:r w:rsidR="001404B2" w:rsidRPr="00E07749">
        <w:rPr>
          <w:rFonts w:ascii="ＭＳ Ｐゴシック" w:eastAsia="ＭＳ Ｐゴシック" w:hAnsi="ＭＳ Ｐゴシック" w:hint="eastAsia"/>
          <w:szCs w:val="21"/>
        </w:rPr>
        <w:t>８</w:t>
      </w:r>
      <w:r w:rsidRPr="00E07749">
        <w:rPr>
          <w:rFonts w:ascii="ＭＳ Ｐゴシック" w:eastAsia="ＭＳ Ｐゴシック" w:hAnsi="ＭＳ Ｐゴシック" w:hint="eastAsia"/>
          <w:szCs w:val="21"/>
        </w:rPr>
        <w:t>）</w:t>
      </w:r>
      <w:r w:rsidR="00E64D27" w:rsidRPr="00E07749">
        <w:rPr>
          <w:rFonts w:ascii="ＭＳ Ｐゴシック" w:eastAsia="ＭＳ Ｐゴシック" w:hAnsi="ＭＳ Ｐゴシック" w:hint="eastAsia"/>
          <w:szCs w:val="21"/>
        </w:rPr>
        <w:t>膠原病・リウマチ性疾患を除外できる。</w:t>
      </w:r>
    </w:p>
    <w:p w:rsidR="00CB05D8" w:rsidRPr="008A705C" w:rsidRDefault="00CB05D8" w:rsidP="00357439">
      <w:pPr>
        <w:ind w:firstLineChars="200" w:firstLine="420"/>
        <w:rPr>
          <w:rFonts w:ascii="ＭＳ Ｐゴシック" w:eastAsia="ＭＳ Ｐゴシック" w:hAnsi="ＭＳ Ｐゴシック"/>
          <w:szCs w:val="21"/>
        </w:rPr>
      </w:pPr>
      <w:r w:rsidRPr="00E07749">
        <w:rPr>
          <w:rFonts w:ascii="ＭＳ Ｐゴシック" w:eastAsia="ＭＳ Ｐゴシック" w:hAnsi="ＭＳ Ｐゴシック" w:hint="eastAsia"/>
          <w:szCs w:val="21"/>
        </w:rPr>
        <w:t>（</w:t>
      </w:r>
      <w:r w:rsidR="001404B2" w:rsidRPr="00E07749">
        <w:rPr>
          <w:rFonts w:ascii="ＭＳ Ｐゴシック" w:eastAsia="ＭＳ Ｐゴシック" w:hAnsi="ＭＳ Ｐゴシック" w:hint="eastAsia"/>
          <w:szCs w:val="21"/>
        </w:rPr>
        <w:t>９</w:t>
      </w:r>
      <w:r w:rsidRPr="00E07749">
        <w:rPr>
          <w:rFonts w:ascii="ＭＳ Ｐゴシック" w:eastAsia="ＭＳ Ｐゴシック" w:hAnsi="ＭＳ Ｐゴシック" w:hint="eastAsia"/>
          <w:szCs w:val="21"/>
        </w:rPr>
        <w:t>）妊娠を除外できる。</w:t>
      </w:r>
    </w:p>
    <w:p w:rsidR="00BE3415" w:rsidRPr="008A705C" w:rsidRDefault="00BE3415" w:rsidP="00357439">
      <w:pPr>
        <w:ind w:firstLineChars="200" w:firstLine="420"/>
        <w:rPr>
          <w:rFonts w:ascii="ＭＳ Ｐゴシック" w:eastAsia="ＭＳ Ｐゴシック" w:hAnsi="ＭＳ Ｐゴシック"/>
          <w:szCs w:val="21"/>
        </w:rPr>
      </w:pPr>
    </w:p>
    <w:p w:rsidR="00BE3415" w:rsidRPr="001404B2" w:rsidRDefault="00BE3415" w:rsidP="00CC64BB">
      <w:pPr>
        <w:pStyle w:val="a5"/>
        <w:ind w:leftChars="0" w:left="570"/>
        <w:rPr>
          <w:rFonts w:ascii="ＭＳ Ｐゴシック" w:eastAsia="ＭＳ Ｐゴシック" w:hAnsi="ＭＳ Ｐゴシック"/>
          <w:szCs w:val="21"/>
        </w:rPr>
      </w:pPr>
    </w:p>
    <w:p w:rsidR="00272169" w:rsidRDefault="00272169">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334A15" w:rsidRDefault="00272169" w:rsidP="00E330D2">
      <w:pPr>
        <w:ind w:left="210"/>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w:t>
      </w:r>
      <w:r w:rsidR="00CF7464" w:rsidRPr="00E330D2">
        <w:rPr>
          <w:rFonts w:ascii="ＭＳ Ｐゴシック" w:eastAsia="ＭＳ Ｐゴシック" w:hAnsi="ＭＳ Ｐゴシック" w:hint="eastAsia"/>
          <w:szCs w:val="21"/>
        </w:rPr>
        <w:t>重症度分類</w:t>
      </w:r>
      <w:r>
        <w:rPr>
          <w:rFonts w:ascii="ＭＳ Ｐゴシック" w:eastAsia="ＭＳ Ｐゴシック" w:hAnsi="ＭＳ Ｐゴシック" w:hint="eastAsia"/>
          <w:szCs w:val="21"/>
        </w:rPr>
        <w:t>＞</w:t>
      </w:r>
    </w:p>
    <w:p w:rsidR="00272169" w:rsidRPr="00E330D2" w:rsidRDefault="00272169" w:rsidP="00272169">
      <w:pPr>
        <w:ind w:left="210"/>
        <w:rPr>
          <w:rFonts w:ascii="ＭＳ Ｐゴシック" w:eastAsia="ＭＳ Ｐゴシック" w:hAnsi="ＭＳ Ｐゴシック"/>
          <w:szCs w:val="21"/>
        </w:rPr>
      </w:pPr>
    </w:p>
    <w:p w:rsidR="00272169" w:rsidRPr="00357439" w:rsidRDefault="00272169" w:rsidP="00357439">
      <w:pPr>
        <w:jc w:val="left"/>
        <w:rPr>
          <w:rFonts w:ascii="ＭＳ Ｐゴシック" w:eastAsia="ＭＳ Ｐゴシック" w:hAnsi="ＭＳ Ｐゴシック"/>
        </w:rPr>
      </w:pPr>
      <w:r w:rsidRPr="00357439">
        <w:rPr>
          <w:rFonts w:ascii="ＭＳ Ｐゴシック" w:eastAsia="ＭＳ Ｐゴシック" w:hAnsi="ＭＳ Ｐゴシック"/>
        </w:rPr>
        <w:t>Stage</w:t>
      </w:r>
      <w:r w:rsidR="001358D0">
        <w:rPr>
          <w:rFonts w:ascii="ＭＳ Ｐゴシック" w:eastAsia="ＭＳ Ｐゴシック" w:hAnsi="ＭＳ Ｐゴシック" w:hint="eastAsia"/>
        </w:rPr>
        <w:t>３</w:t>
      </w:r>
      <w:r w:rsidRPr="00357439">
        <w:rPr>
          <w:rFonts w:ascii="ＭＳ Ｐゴシック" w:eastAsia="ＭＳ Ｐゴシック" w:hAnsi="ＭＳ Ｐゴシック"/>
        </w:rPr>
        <w:t>以上を対象とする。ただし、薬物療法を行っていてヘモグロビン濃度10g/d</w:t>
      </w:r>
      <w:r w:rsidR="005C4C86" w:rsidRPr="007C1F31">
        <w:rPr>
          <w:rFonts w:ascii="ＭＳ Ｐゴシック" w:eastAsia="ＭＳ Ｐゴシック" w:hAnsi="ＭＳ Ｐゴシック"/>
        </w:rPr>
        <w:t>L</w:t>
      </w:r>
      <w:r w:rsidRPr="00357439">
        <w:rPr>
          <w:rFonts w:ascii="ＭＳ Ｐゴシック" w:eastAsia="ＭＳ Ｐゴシック" w:hAnsi="ＭＳ Ｐゴシック" w:hint="eastAsia"/>
        </w:rPr>
        <w:t>以上の者は対象外とする。</w:t>
      </w:r>
    </w:p>
    <w:p w:rsidR="00272169" w:rsidRPr="00E330D2" w:rsidRDefault="00272169" w:rsidP="00E330D2">
      <w:pPr>
        <w:ind w:left="210"/>
        <w:jc w:val="left"/>
        <w:rPr>
          <w:rFonts w:asciiTheme="majorEastAsia" w:eastAsiaTheme="majorEastAsia" w:hAnsiTheme="majorEastAsia"/>
        </w:rPr>
      </w:pPr>
    </w:p>
    <w:p w:rsidR="00272169" w:rsidRPr="00272169" w:rsidRDefault="00272169" w:rsidP="00E330D2">
      <w:pPr>
        <w:pStyle w:val="a5"/>
        <w:ind w:leftChars="0" w:left="570" w:right="630"/>
        <w:rPr>
          <w:rFonts w:asciiTheme="majorEastAsia" w:eastAsiaTheme="majorEastAsia" w:hAnsiTheme="majorEastAsia"/>
        </w:rPr>
      </w:pPr>
    </w:p>
    <w:tbl>
      <w:tblPr>
        <w:tblStyle w:val="af0"/>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412"/>
        <w:gridCol w:w="5522"/>
      </w:tblGrid>
      <w:tr w:rsidR="00065E95" w:rsidRPr="00561A68" w:rsidTr="00065E95">
        <w:trPr>
          <w:trHeight w:val="414"/>
        </w:trPr>
        <w:tc>
          <w:tcPr>
            <w:tcW w:w="1276" w:type="dxa"/>
            <w:tcBorders>
              <w:top w:val="single" w:sz="4" w:space="0" w:color="auto"/>
            </w:tcBorders>
            <w:vAlign w:val="center"/>
          </w:tcPr>
          <w:p w:rsidR="00065E95" w:rsidRPr="00556102" w:rsidRDefault="00065E95" w:rsidP="00A16170">
            <w:pPr>
              <w:spacing w:line="276" w:lineRule="auto"/>
              <w:rPr>
                <w:rFonts w:ascii="ＭＳ Ｐゴシック" w:eastAsia="ＭＳ Ｐゴシック" w:hAnsi="ＭＳ Ｐゴシック"/>
                <w:szCs w:val="18"/>
              </w:rPr>
            </w:pPr>
            <w:r w:rsidRPr="00556102">
              <w:rPr>
                <w:rFonts w:ascii="ＭＳ Ｐゴシック" w:eastAsia="ＭＳ Ｐゴシック" w:hAnsi="ＭＳ Ｐゴシック"/>
                <w:szCs w:val="18"/>
              </w:rPr>
              <w:t xml:space="preserve">stage </w:t>
            </w:r>
            <w:r w:rsidRPr="00556102">
              <w:rPr>
                <w:rFonts w:ascii="ＭＳ Ｐゴシック" w:eastAsia="ＭＳ Ｐゴシック" w:hAnsi="ＭＳ Ｐゴシック" w:hint="eastAsia"/>
                <w:szCs w:val="18"/>
              </w:rPr>
              <w:t>１</w:t>
            </w:r>
            <w:r w:rsidRPr="00556102">
              <w:rPr>
                <w:rFonts w:ascii="ＭＳ Ｐゴシック" w:eastAsia="ＭＳ Ｐゴシック" w:hAnsi="ＭＳ Ｐゴシック"/>
                <w:szCs w:val="18"/>
              </w:rPr>
              <w:t xml:space="preserve">   </w:t>
            </w:r>
          </w:p>
        </w:tc>
        <w:tc>
          <w:tcPr>
            <w:tcW w:w="1412" w:type="dxa"/>
            <w:tcBorders>
              <w:top w:val="single" w:sz="4" w:space="0" w:color="auto"/>
            </w:tcBorders>
            <w:vAlign w:val="center"/>
          </w:tcPr>
          <w:p w:rsidR="00065E95" w:rsidRPr="00556102" w:rsidRDefault="00065E95" w:rsidP="00A16170">
            <w:pPr>
              <w:spacing w:line="276" w:lineRule="auto"/>
              <w:rPr>
                <w:rFonts w:ascii="ＭＳ Ｐゴシック" w:eastAsia="ＭＳ Ｐゴシック" w:hAnsi="ＭＳ Ｐゴシック"/>
                <w:szCs w:val="18"/>
              </w:rPr>
            </w:pPr>
            <w:r w:rsidRPr="00556102">
              <w:rPr>
                <w:rFonts w:ascii="ＭＳ Ｐゴシック" w:eastAsia="ＭＳ Ｐゴシック" w:hAnsi="ＭＳ Ｐゴシック" w:hint="eastAsia"/>
                <w:szCs w:val="18"/>
              </w:rPr>
              <w:t>軽　症</w:t>
            </w:r>
          </w:p>
        </w:tc>
        <w:tc>
          <w:tcPr>
            <w:tcW w:w="5522" w:type="dxa"/>
            <w:tcBorders>
              <w:top w:val="single" w:sz="4" w:space="0" w:color="auto"/>
            </w:tcBorders>
            <w:vAlign w:val="center"/>
          </w:tcPr>
          <w:p w:rsidR="00065E95" w:rsidRPr="00561A68" w:rsidRDefault="00065E95" w:rsidP="00A16170">
            <w:pPr>
              <w:spacing w:line="276" w:lineRule="auto"/>
              <w:rPr>
                <w:rFonts w:ascii="ＭＳ Ｐゴシック" w:eastAsia="ＭＳ Ｐゴシック" w:hAnsi="ＭＳ Ｐゴシック"/>
                <w:szCs w:val="18"/>
              </w:rPr>
            </w:pPr>
            <w:r w:rsidRPr="00561A68">
              <w:rPr>
                <w:rFonts w:ascii="ＭＳ Ｐゴシック" w:eastAsia="ＭＳ Ｐゴシック" w:hAnsi="ＭＳ Ｐゴシック" w:hint="eastAsia"/>
                <w:szCs w:val="18"/>
              </w:rPr>
              <w:t>薬物療法を行わないでヘモグロビン濃度</w:t>
            </w:r>
            <w:r w:rsidRPr="00561A68">
              <w:rPr>
                <w:rFonts w:ascii="ＭＳ Ｐゴシック" w:eastAsia="ＭＳ Ｐゴシック" w:hAnsi="ＭＳ Ｐゴシック"/>
                <w:szCs w:val="18"/>
              </w:rPr>
              <w:t xml:space="preserve">10 g/dL </w:t>
            </w:r>
            <w:r w:rsidRPr="00561A68">
              <w:rPr>
                <w:rFonts w:ascii="ＭＳ Ｐゴシック" w:eastAsia="ＭＳ Ｐゴシック" w:hAnsi="ＭＳ Ｐゴシック" w:hint="eastAsia"/>
                <w:szCs w:val="18"/>
              </w:rPr>
              <w:t>以上</w:t>
            </w:r>
          </w:p>
        </w:tc>
      </w:tr>
      <w:tr w:rsidR="00065E95" w:rsidRPr="00561A68" w:rsidTr="00065E95">
        <w:trPr>
          <w:trHeight w:val="414"/>
        </w:trPr>
        <w:tc>
          <w:tcPr>
            <w:tcW w:w="1276" w:type="dxa"/>
            <w:vAlign w:val="center"/>
          </w:tcPr>
          <w:p w:rsidR="00065E95" w:rsidRPr="00556102" w:rsidRDefault="00065E95" w:rsidP="00A16170">
            <w:pPr>
              <w:spacing w:line="276" w:lineRule="auto"/>
              <w:rPr>
                <w:rFonts w:ascii="ＭＳ Ｐゴシック" w:eastAsia="ＭＳ Ｐゴシック" w:hAnsi="ＭＳ Ｐゴシック"/>
                <w:szCs w:val="18"/>
              </w:rPr>
            </w:pPr>
            <w:r w:rsidRPr="00556102">
              <w:rPr>
                <w:rFonts w:ascii="ＭＳ Ｐゴシック" w:eastAsia="ＭＳ Ｐゴシック" w:hAnsi="ＭＳ Ｐゴシック"/>
                <w:szCs w:val="18"/>
              </w:rPr>
              <w:t xml:space="preserve">stage </w:t>
            </w:r>
            <w:r w:rsidRPr="00556102">
              <w:rPr>
                <w:rFonts w:ascii="ＭＳ Ｐゴシック" w:eastAsia="ＭＳ Ｐゴシック" w:hAnsi="ＭＳ Ｐゴシック" w:hint="eastAsia"/>
                <w:szCs w:val="18"/>
              </w:rPr>
              <w:t>２</w:t>
            </w:r>
            <w:r w:rsidRPr="00556102">
              <w:rPr>
                <w:rFonts w:ascii="ＭＳ Ｐゴシック" w:eastAsia="ＭＳ Ｐゴシック" w:hAnsi="ＭＳ Ｐゴシック"/>
                <w:szCs w:val="18"/>
              </w:rPr>
              <w:t xml:space="preserve">  </w:t>
            </w:r>
          </w:p>
        </w:tc>
        <w:tc>
          <w:tcPr>
            <w:tcW w:w="1412" w:type="dxa"/>
            <w:vAlign w:val="center"/>
          </w:tcPr>
          <w:p w:rsidR="00065E95" w:rsidRPr="00556102" w:rsidRDefault="00065E95" w:rsidP="00A16170">
            <w:pPr>
              <w:spacing w:line="276" w:lineRule="auto"/>
              <w:rPr>
                <w:rFonts w:ascii="ＭＳ Ｐゴシック" w:eastAsia="ＭＳ Ｐゴシック" w:hAnsi="ＭＳ Ｐゴシック"/>
                <w:szCs w:val="18"/>
              </w:rPr>
            </w:pPr>
            <w:r w:rsidRPr="00357439">
              <w:rPr>
                <w:rFonts w:ascii="ＭＳ Ｐゴシック" w:eastAsia="ＭＳ Ｐゴシック" w:hAnsi="ＭＳ Ｐゴシック"/>
                <w:noProof/>
                <w:szCs w:val="18"/>
              </w:rPr>
              <mc:AlternateContent>
                <mc:Choice Requires="wps">
                  <w:drawing>
                    <wp:anchor distT="0" distB="0" distL="114300" distR="114300" simplePos="0" relativeHeight="251657216" behindDoc="0" locked="0" layoutInCell="1" allowOverlap="1" wp14:anchorId="01AEBDD6" wp14:editId="27B55F75">
                      <wp:simplePos x="0" y="0"/>
                      <wp:positionH relativeFrom="column">
                        <wp:posOffset>-1148715</wp:posOffset>
                      </wp:positionH>
                      <wp:positionV relativeFrom="paragraph">
                        <wp:posOffset>279400</wp:posOffset>
                      </wp:positionV>
                      <wp:extent cx="6172200" cy="0"/>
                      <wp:effectExtent l="38100" t="38100" r="57150" b="95250"/>
                      <wp:wrapNone/>
                      <wp:docPr id="1" name="直線コネクタ 1"/>
                      <wp:cNvGraphicFramePr/>
                      <a:graphic xmlns:a="http://schemas.openxmlformats.org/drawingml/2006/main">
                        <a:graphicData uri="http://schemas.microsoft.com/office/word/2010/wordprocessingShape">
                          <wps:wsp>
                            <wps:cNvCnPr/>
                            <wps:spPr>
                              <a:xfrm>
                                <a:off x="0" y="0"/>
                                <a:ext cx="6172200" cy="0"/>
                              </a:xfrm>
                              <a:prstGeom prst="line">
                                <a:avLst/>
                              </a:prstGeom>
                              <a:ln>
                                <a:solidFill>
                                  <a:srgbClr val="FF0000"/>
                                </a:solidFill>
                                <a:prstDash val="dash"/>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07B15B" id="直線コネクタ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45pt,22pt" to="395.5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" strokecolor="red" strokeweight="2pt">
                      <v:stroke dashstyle="dash"/>
                      <v:shadow on="t" color="black" opacity="24903f" origin=",.5" offset="0,.55556mm"/>
                    </v:line>
                  </w:pict>
                </mc:Fallback>
              </mc:AlternateContent>
            </w:r>
            <w:r w:rsidRPr="00556102">
              <w:rPr>
                <w:rFonts w:ascii="ＭＳ Ｐゴシック" w:eastAsia="ＭＳ Ｐゴシック" w:hAnsi="ＭＳ Ｐゴシック" w:hint="eastAsia"/>
                <w:szCs w:val="18"/>
              </w:rPr>
              <w:t>中等症</w:t>
            </w:r>
          </w:p>
        </w:tc>
        <w:tc>
          <w:tcPr>
            <w:tcW w:w="5522" w:type="dxa"/>
            <w:vAlign w:val="center"/>
          </w:tcPr>
          <w:p w:rsidR="00065E95" w:rsidRPr="00561A68" w:rsidRDefault="00065E95" w:rsidP="00A16170">
            <w:pPr>
              <w:spacing w:line="276" w:lineRule="auto"/>
              <w:rPr>
                <w:rFonts w:ascii="ＭＳ Ｐゴシック" w:eastAsia="ＭＳ Ｐゴシック" w:hAnsi="ＭＳ Ｐゴシック"/>
                <w:szCs w:val="18"/>
              </w:rPr>
            </w:pPr>
            <w:r w:rsidRPr="00561A68">
              <w:rPr>
                <w:rFonts w:ascii="ＭＳ Ｐゴシック" w:eastAsia="ＭＳ Ｐゴシック" w:hAnsi="ＭＳ Ｐゴシック" w:hint="eastAsia"/>
                <w:szCs w:val="18"/>
              </w:rPr>
              <w:t>薬物療法を行わないでヘモグロビン濃度７</w:t>
            </w:r>
            <w:r w:rsidRPr="00561A68">
              <w:rPr>
                <w:rFonts w:ascii="ＭＳ Ｐゴシック" w:eastAsia="ＭＳ Ｐゴシック" w:hAnsi="ＭＳ Ｐゴシック"/>
                <w:szCs w:val="18"/>
              </w:rPr>
              <w:t>～10 g/dL</w:t>
            </w:r>
          </w:p>
        </w:tc>
      </w:tr>
      <w:tr w:rsidR="00065E95" w:rsidRPr="00561A68" w:rsidTr="00065E95">
        <w:trPr>
          <w:trHeight w:val="414"/>
        </w:trPr>
        <w:tc>
          <w:tcPr>
            <w:tcW w:w="1276" w:type="dxa"/>
            <w:vAlign w:val="center"/>
          </w:tcPr>
          <w:p w:rsidR="00065E95" w:rsidRPr="00556102" w:rsidRDefault="00065E95" w:rsidP="00A16170">
            <w:pPr>
              <w:spacing w:line="276" w:lineRule="auto"/>
              <w:rPr>
                <w:rFonts w:ascii="ＭＳ Ｐゴシック" w:eastAsia="ＭＳ Ｐゴシック" w:hAnsi="ＭＳ Ｐゴシック"/>
                <w:szCs w:val="18"/>
              </w:rPr>
            </w:pPr>
            <w:r w:rsidRPr="00556102">
              <w:rPr>
                <w:rFonts w:ascii="ＭＳ Ｐゴシック" w:eastAsia="ＭＳ Ｐゴシック" w:hAnsi="ＭＳ Ｐゴシック"/>
                <w:szCs w:val="18"/>
              </w:rPr>
              <w:t xml:space="preserve">stage </w:t>
            </w:r>
            <w:r w:rsidRPr="00556102">
              <w:rPr>
                <w:rFonts w:ascii="ＭＳ Ｐゴシック" w:eastAsia="ＭＳ Ｐゴシック" w:hAnsi="ＭＳ Ｐゴシック" w:hint="eastAsia"/>
                <w:szCs w:val="18"/>
              </w:rPr>
              <w:t>３</w:t>
            </w:r>
          </w:p>
        </w:tc>
        <w:tc>
          <w:tcPr>
            <w:tcW w:w="1412" w:type="dxa"/>
            <w:vAlign w:val="center"/>
          </w:tcPr>
          <w:p w:rsidR="00065E95" w:rsidRPr="00556102" w:rsidRDefault="00065E95" w:rsidP="00A16170">
            <w:pPr>
              <w:spacing w:line="276" w:lineRule="auto"/>
              <w:rPr>
                <w:rFonts w:ascii="ＭＳ Ｐゴシック" w:eastAsia="ＭＳ Ｐゴシック" w:hAnsi="ＭＳ Ｐゴシック"/>
                <w:szCs w:val="18"/>
              </w:rPr>
            </w:pPr>
            <w:r w:rsidRPr="00556102">
              <w:rPr>
                <w:rFonts w:ascii="ＭＳ Ｐゴシック" w:eastAsia="ＭＳ Ｐゴシック" w:hAnsi="ＭＳ Ｐゴシック" w:hint="eastAsia"/>
                <w:szCs w:val="18"/>
              </w:rPr>
              <w:t xml:space="preserve">やや重症　　</w:t>
            </w:r>
          </w:p>
        </w:tc>
        <w:tc>
          <w:tcPr>
            <w:tcW w:w="5522" w:type="dxa"/>
            <w:vAlign w:val="center"/>
          </w:tcPr>
          <w:p w:rsidR="00065E95" w:rsidRPr="00561A68" w:rsidRDefault="00065E95" w:rsidP="00A16170">
            <w:pPr>
              <w:spacing w:line="276" w:lineRule="auto"/>
              <w:rPr>
                <w:rFonts w:ascii="ＭＳ Ｐゴシック" w:eastAsia="ＭＳ Ｐゴシック" w:hAnsi="ＭＳ Ｐゴシック"/>
                <w:szCs w:val="18"/>
              </w:rPr>
            </w:pPr>
            <w:r w:rsidRPr="00561A68">
              <w:rPr>
                <w:rFonts w:ascii="ＭＳ Ｐゴシック" w:eastAsia="ＭＳ Ｐゴシック" w:hAnsi="ＭＳ Ｐゴシック" w:hint="eastAsia"/>
                <w:szCs w:val="18"/>
              </w:rPr>
              <w:t>薬物療法を行っていてヘモグロビン濃度７</w:t>
            </w:r>
            <w:r w:rsidRPr="00561A68">
              <w:rPr>
                <w:rFonts w:ascii="ＭＳ Ｐゴシック" w:eastAsia="ＭＳ Ｐゴシック" w:hAnsi="ＭＳ Ｐゴシック"/>
                <w:szCs w:val="18"/>
              </w:rPr>
              <w:t>g/dL 以上</w:t>
            </w:r>
          </w:p>
        </w:tc>
      </w:tr>
      <w:tr w:rsidR="00065E95" w:rsidRPr="00561A68" w:rsidTr="00065E95">
        <w:trPr>
          <w:trHeight w:val="414"/>
        </w:trPr>
        <w:tc>
          <w:tcPr>
            <w:tcW w:w="1276" w:type="dxa"/>
            <w:vAlign w:val="center"/>
          </w:tcPr>
          <w:p w:rsidR="00065E95" w:rsidRPr="00556102" w:rsidRDefault="00065E95" w:rsidP="00A16170">
            <w:pPr>
              <w:spacing w:line="276" w:lineRule="auto"/>
              <w:rPr>
                <w:rFonts w:ascii="ＭＳ Ｐゴシック" w:eastAsia="ＭＳ Ｐゴシック" w:hAnsi="ＭＳ Ｐゴシック"/>
                <w:szCs w:val="18"/>
              </w:rPr>
            </w:pPr>
            <w:r w:rsidRPr="00556102">
              <w:rPr>
                <w:rFonts w:ascii="ＭＳ Ｐゴシック" w:eastAsia="ＭＳ Ｐゴシック" w:hAnsi="ＭＳ Ｐゴシック"/>
                <w:szCs w:val="18"/>
              </w:rPr>
              <w:t xml:space="preserve">stage </w:t>
            </w:r>
            <w:r w:rsidRPr="00556102">
              <w:rPr>
                <w:rFonts w:ascii="ＭＳ Ｐゴシック" w:eastAsia="ＭＳ Ｐゴシック" w:hAnsi="ＭＳ Ｐゴシック" w:hint="eastAsia"/>
                <w:szCs w:val="18"/>
              </w:rPr>
              <w:t>４</w:t>
            </w:r>
            <w:r w:rsidRPr="00556102">
              <w:rPr>
                <w:rFonts w:ascii="ＭＳ Ｐゴシック" w:eastAsia="ＭＳ Ｐゴシック" w:hAnsi="ＭＳ Ｐゴシック"/>
                <w:szCs w:val="18"/>
              </w:rPr>
              <w:t xml:space="preserve"> </w:t>
            </w:r>
          </w:p>
        </w:tc>
        <w:tc>
          <w:tcPr>
            <w:tcW w:w="1412" w:type="dxa"/>
            <w:vAlign w:val="center"/>
          </w:tcPr>
          <w:p w:rsidR="00065E95" w:rsidRPr="00556102" w:rsidRDefault="00065E95" w:rsidP="00A16170">
            <w:pPr>
              <w:spacing w:line="276" w:lineRule="auto"/>
              <w:rPr>
                <w:rFonts w:ascii="ＭＳ Ｐゴシック" w:eastAsia="ＭＳ Ｐゴシック" w:hAnsi="ＭＳ Ｐゴシック"/>
                <w:szCs w:val="18"/>
              </w:rPr>
            </w:pPr>
            <w:r w:rsidRPr="00556102">
              <w:rPr>
                <w:rFonts w:ascii="ＭＳ Ｐゴシック" w:eastAsia="ＭＳ Ｐゴシック" w:hAnsi="ＭＳ Ｐゴシック" w:hint="eastAsia"/>
                <w:szCs w:val="18"/>
              </w:rPr>
              <w:t>重　症</w:t>
            </w:r>
          </w:p>
        </w:tc>
        <w:tc>
          <w:tcPr>
            <w:tcW w:w="5522" w:type="dxa"/>
            <w:vAlign w:val="center"/>
          </w:tcPr>
          <w:p w:rsidR="00065E95" w:rsidRPr="00561A68" w:rsidRDefault="00065E95" w:rsidP="00A16170">
            <w:pPr>
              <w:spacing w:line="276" w:lineRule="auto"/>
              <w:rPr>
                <w:rFonts w:ascii="ＭＳ Ｐゴシック" w:eastAsia="ＭＳ Ｐゴシック" w:hAnsi="ＭＳ Ｐゴシック"/>
                <w:szCs w:val="18"/>
              </w:rPr>
            </w:pPr>
            <w:r w:rsidRPr="00561A68">
              <w:rPr>
                <w:rFonts w:ascii="ＭＳ Ｐゴシック" w:eastAsia="ＭＳ Ｐゴシック" w:hAnsi="ＭＳ Ｐゴシック" w:hint="eastAsia"/>
                <w:szCs w:val="18"/>
              </w:rPr>
              <w:t>薬物療法を行っていてヘモグロビン濃度７</w:t>
            </w:r>
            <w:r w:rsidRPr="00561A68">
              <w:rPr>
                <w:rFonts w:ascii="ＭＳ Ｐゴシック" w:eastAsia="ＭＳ Ｐゴシック" w:hAnsi="ＭＳ Ｐゴシック"/>
                <w:szCs w:val="18"/>
              </w:rPr>
              <w:t xml:space="preserve">g/dL </w:t>
            </w:r>
            <w:r w:rsidRPr="00561A68">
              <w:rPr>
                <w:rFonts w:ascii="ＭＳ Ｐゴシック" w:eastAsia="ＭＳ Ｐゴシック" w:hAnsi="ＭＳ Ｐゴシック" w:hint="eastAsia"/>
                <w:szCs w:val="18"/>
              </w:rPr>
              <w:t>未満</w:t>
            </w:r>
          </w:p>
        </w:tc>
      </w:tr>
      <w:tr w:rsidR="00065E95" w:rsidRPr="00561A68" w:rsidTr="00065E95">
        <w:trPr>
          <w:trHeight w:val="414"/>
        </w:trPr>
        <w:tc>
          <w:tcPr>
            <w:tcW w:w="1276" w:type="dxa"/>
            <w:vAlign w:val="center"/>
          </w:tcPr>
          <w:p w:rsidR="00065E95" w:rsidRPr="00556102" w:rsidRDefault="00065E95" w:rsidP="00A16170">
            <w:pPr>
              <w:rPr>
                <w:rFonts w:ascii="ＭＳ Ｐゴシック" w:eastAsia="ＭＳ Ｐゴシック" w:hAnsi="ＭＳ Ｐゴシック"/>
                <w:szCs w:val="18"/>
              </w:rPr>
            </w:pPr>
            <w:r w:rsidRPr="00556102">
              <w:rPr>
                <w:rFonts w:ascii="ＭＳ Ｐゴシック" w:eastAsia="ＭＳ Ｐゴシック" w:hAnsi="ＭＳ Ｐゴシック"/>
                <w:szCs w:val="18"/>
              </w:rPr>
              <w:t xml:space="preserve">stage </w:t>
            </w:r>
            <w:r>
              <w:rPr>
                <w:rFonts w:ascii="ＭＳ Ｐゴシック" w:eastAsia="ＭＳ Ｐゴシック" w:hAnsi="ＭＳ Ｐゴシック" w:hint="eastAsia"/>
                <w:szCs w:val="18"/>
              </w:rPr>
              <w:t>５</w:t>
            </w:r>
            <w:r w:rsidRPr="00556102">
              <w:rPr>
                <w:rFonts w:ascii="ＭＳ Ｐゴシック" w:eastAsia="ＭＳ Ｐゴシック" w:hAnsi="ＭＳ Ｐゴシック"/>
                <w:szCs w:val="18"/>
              </w:rPr>
              <w:t xml:space="preserve"> </w:t>
            </w:r>
          </w:p>
        </w:tc>
        <w:tc>
          <w:tcPr>
            <w:tcW w:w="1412" w:type="dxa"/>
            <w:vAlign w:val="center"/>
          </w:tcPr>
          <w:p w:rsidR="00065E95" w:rsidRPr="00556102" w:rsidRDefault="00065E95" w:rsidP="00A16170">
            <w:pPr>
              <w:rPr>
                <w:rFonts w:ascii="ＭＳ Ｐゴシック" w:eastAsia="ＭＳ Ｐゴシック" w:hAnsi="ＭＳ Ｐゴシック"/>
                <w:szCs w:val="18"/>
              </w:rPr>
            </w:pPr>
            <w:r w:rsidRPr="00A16170">
              <w:rPr>
                <w:rFonts w:ascii="ＭＳ Ｐゴシック" w:eastAsia="ＭＳ Ｐゴシック" w:hAnsi="ＭＳ Ｐゴシック" w:hint="eastAsia"/>
                <w:szCs w:val="18"/>
              </w:rPr>
              <w:t>最重症</w:t>
            </w:r>
          </w:p>
        </w:tc>
        <w:tc>
          <w:tcPr>
            <w:tcW w:w="5522" w:type="dxa"/>
            <w:vAlign w:val="center"/>
          </w:tcPr>
          <w:p w:rsidR="00065E95" w:rsidRPr="00561A68" w:rsidRDefault="00065E95" w:rsidP="00A16170">
            <w:pPr>
              <w:rPr>
                <w:rFonts w:ascii="ＭＳ Ｐゴシック" w:eastAsia="ＭＳ Ｐゴシック" w:hAnsi="ＭＳ Ｐゴシック"/>
                <w:szCs w:val="18"/>
              </w:rPr>
            </w:pPr>
            <w:r w:rsidRPr="00561A68">
              <w:rPr>
                <w:rFonts w:ascii="ＭＳ Ｐゴシック" w:eastAsia="ＭＳ Ｐゴシック" w:hAnsi="ＭＳ Ｐゴシック" w:hint="eastAsia"/>
                <w:szCs w:val="18"/>
              </w:rPr>
              <w:t>薬物療法</w:t>
            </w:r>
            <w:r w:rsidR="00F82C24">
              <w:rPr>
                <w:rFonts w:ascii="ＭＳ Ｐゴシック" w:eastAsia="ＭＳ Ｐゴシック" w:hAnsi="ＭＳ Ｐゴシック" w:hint="eastAsia"/>
                <w:szCs w:val="18"/>
              </w:rPr>
              <w:t>及び</w:t>
            </w:r>
            <w:r w:rsidRPr="00561A68">
              <w:rPr>
                <w:rFonts w:ascii="ＭＳ Ｐゴシック" w:eastAsia="ＭＳ Ｐゴシック" w:hAnsi="ＭＳ Ｐゴシック" w:hint="eastAsia"/>
                <w:szCs w:val="18"/>
              </w:rPr>
              <w:t>脾摘を行ってヘモグロビン濃度７</w:t>
            </w:r>
            <w:r w:rsidRPr="00561A68">
              <w:rPr>
                <w:rFonts w:ascii="ＭＳ Ｐゴシック" w:eastAsia="ＭＳ Ｐゴシック" w:hAnsi="ＭＳ Ｐゴシック"/>
                <w:szCs w:val="18"/>
              </w:rPr>
              <w:t>g/dL</w:t>
            </w:r>
            <w:r w:rsidRPr="00561A68">
              <w:rPr>
                <w:rFonts w:ascii="ＭＳ Ｐゴシック" w:eastAsia="ＭＳ Ｐゴシック" w:hAnsi="ＭＳ Ｐゴシック" w:hint="eastAsia"/>
                <w:szCs w:val="18"/>
              </w:rPr>
              <w:t>未満</w:t>
            </w:r>
          </w:p>
        </w:tc>
      </w:tr>
      <w:tr w:rsidR="00065E95" w:rsidRPr="00561A68" w:rsidTr="00065E95">
        <w:trPr>
          <w:trHeight w:val="414"/>
        </w:trPr>
        <w:tc>
          <w:tcPr>
            <w:tcW w:w="1276" w:type="dxa"/>
            <w:tcBorders>
              <w:bottom w:val="single" w:sz="4" w:space="0" w:color="auto"/>
            </w:tcBorders>
            <w:vAlign w:val="center"/>
          </w:tcPr>
          <w:p w:rsidR="00065E95" w:rsidRPr="00556102" w:rsidRDefault="00065E95" w:rsidP="00A16170">
            <w:pPr>
              <w:rPr>
                <w:rFonts w:ascii="ＭＳ Ｐゴシック" w:eastAsia="ＭＳ Ｐゴシック" w:hAnsi="ＭＳ Ｐゴシック"/>
                <w:szCs w:val="18"/>
              </w:rPr>
            </w:pPr>
            <w:r w:rsidRPr="00556102">
              <w:rPr>
                <w:rFonts w:ascii="ＭＳ Ｐゴシック" w:eastAsia="ＭＳ Ｐゴシック" w:hAnsi="ＭＳ Ｐゴシック"/>
                <w:szCs w:val="18"/>
              </w:rPr>
              <w:t xml:space="preserve">stage </w:t>
            </w:r>
            <w:r>
              <w:rPr>
                <w:rFonts w:ascii="ＭＳ Ｐゴシック" w:eastAsia="ＭＳ Ｐゴシック" w:hAnsi="ＭＳ Ｐゴシック" w:hint="eastAsia"/>
                <w:szCs w:val="18"/>
              </w:rPr>
              <w:t>５</w:t>
            </w:r>
            <w:r w:rsidRPr="00556102">
              <w:rPr>
                <w:rFonts w:ascii="ＭＳ Ｐゴシック" w:eastAsia="ＭＳ Ｐゴシック" w:hAnsi="ＭＳ Ｐゴシック"/>
                <w:szCs w:val="18"/>
              </w:rPr>
              <w:t xml:space="preserve"> </w:t>
            </w:r>
          </w:p>
        </w:tc>
        <w:tc>
          <w:tcPr>
            <w:tcW w:w="1412" w:type="dxa"/>
            <w:tcBorders>
              <w:bottom w:val="single" w:sz="4" w:space="0" w:color="auto"/>
            </w:tcBorders>
            <w:vAlign w:val="center"/>
          </w:tcPr>
          <w:p w:rsidR="00065E95" w:rsidRPr="00556102" w:rsidRDefault="00065E95" w:rsidP="00A16170">
            <w:pPr>
              <w:rPr>
                <w:rFonts w:ascii="ＭＳ Ｐゴシック" w:eastAsia="ＭＳ Ｐゴシック" w:hAnsi="ＭＳ Ｐゴシック"/>
                <w:szCs w:val="18"/>
              </w:rPr>
            </w:pPr>
            <w:r w:rsidRPr="00A16170">
              <w:rPr>
                <w:rFonts w:ascii="ＭＳ Ｐゴシック" w:eastAsia="ＭＳ Ｐゴシック" w:hAnsi="ＭＳ Ｐゴシック" w:hint="eastAsia"/>
                <w:szCs w:val="18"/>
              </w:rPr>
              <w:t>最重症</w:t>
            </w:r>
          </w:p>
        </w:tc>
        <w:tc>
          <w:tcPr>
            <w:tcW w:w="5522" w:type="dxa"/>
            <w:tcBorders>
              <w:bottom w:val="single" w:sz="4" w:space="0" w:color="auto"/>
            </w:tcBorders>
            <w:vAlign w:val="center"/>
          </w:tcPr>
          <w:p w:rsidR="00065E95" w:rsidRPr="00561A68" w:rsidRDefault="00065E95" w:rsidP="00A16170">
            <w:pPr>
              <w:rPr>
                <w:rFonts w:ascii="ＭＳ Ｐゴシック" w:eastAsia="ＭＳ Ｐゴシック" w:hAnsi="ＭＳ Ｐゴシック"/>
                <w:szCs w:val="18"/>
              </w:rPr>
            </w:pPr>
            <w:r w:rsidRPr="00561A68">
              <w:rPr>
                <w:rFonts w:ascii="ＭＳ Ｐゴシック" w:eastAsia="ＭＳ Ｐゴシック" w:hAnsi="ＭＳ Ｐゴシック" w:hint="eastAsia"/>
                <w:szCs w:val="18"/>
              </w:rPr>
              <w:t>「薬物療法を行っていてヘモグロビン濃度７</w:t>
            </w:r>
            <w:r w:rsidRPr="00561A68">
              <w:rPr>
                <w:rFonts w:ascii="ＭＳ Ｐゴシック" w:eastAsia="ＭＳ Ｐゴシック" w:hAnsi="ＭＳ Ｐゴシック"/>
                <w:szCs w:val="18"/>
              </w:rPr>
              <w:t>g/d</w:t>
            </w:r>
            <w:r w:rsidRPr="00561A68">
              <w:rPr>
                <w:rFonts w:ascii="ＭＳ Ｐゴシック" w:eastAsia="ＭＳ Ｐゴシック" w:hAnsi="ＭＳ Ｐゴシック"/>
              </w:rPr>
              <w:t>L</w:t>
            </w:r>
            <w:r w:rsidRPr="00561A68">
              <w:rPr>
                <w:rFonts w:ascii="ＭＳ Ｐゴシック" w:eastAsia="ＭＳ Ｐゴシック" w:hAnsi="ＭＳ Ｐゴシック"/>
                <w:szCs w:val="18"/>
              </w:rPr>
              <w:t>未満かつ鉄過剰による臓器障害あり」</w:t>
            </w:r>
          </w:p>
        </w:tc>
      </w:tr>
    </w:tbl>
    <w:p w:rsidR="00272169" w:rsidRPr="00065E95" w:rsidRDefault="00272169" w:rsidP="00272169">
      <w:pPr>
        <w:rPr>
          <w:kern w:val="0"/>
          <w:sz w:val="20"/>
        </w:rPr>
      </w:pPr>
    </w:p>
    <w:p w:rsidR="00272169" w:rsidRDefault="00272169" w:rsidP="00272169">
      <w:pPr>
        <w:rPr>
          <w:kern w:val="0"/>
          <w:sz w:val="20"/>
        </w:rPr>
      </w:pPr>
    </w:p>
    <w:p w:rsidR="00272169" w:rsidRDefault="00272169" w:rsidP="00272169">
      <w:pPr>
        <w:rPr>
          <w:kern w:val="0"/>
          <w:sz w:val="20"/>
        </w:rPr>
      </w:pPr>
    </w:p>
    <w:p w:rsidR="00BF0A89" w:rsidRDefault="00BF0A89" w:rsidP="00BF0A89">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rsidR="00BF0A89" w:rsidRDefault="00BF0A89" w:rsidP="00BF0A89">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82579B">
        <w:rPr>
          <w:rFonts w:ascii="ＭＳ 明朝" w:hAnsi="ＭＳ 明朝" w:hint="eastAsia"/>
          <w:szCs w:val="21"/>
        </w:rPr>
        <w:t>。</w:t>
      </w:r>
      <w:r>
        <w:rPr>
          <w:rFonts w:ascii="ＭＳ 明朝" w:hAnsi="ＭＳ 明朝" w:hint="eastAsia"/>
          <w:szCs w:val="21"/>
        </w:rPr>
        <w:t>）</w:t>
      </w:r>
      <w:r w:rsidR="001D0B3F">
        <w:rPr>
          <w:rFonts w:ascii="ＭＳ 明朝" w:hAnsi="ＭＳ 明朝" w:hint="eastAsia"/>
          <w:szCs w:val="21"/>
        </w:rPr>
        <w:t>。</w:t>
      </w:r>
    </w:p>
    <w:p w:rsidR="00BF0A89" w:rsidRDefault="00BF0A89" w:rsidP="00BF0A89">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82579B">
        <w:rPr>
          <w:rFonts w:ascii="ＭＳ 明朝" w:hAnsi="ＭＳ 明朝" w:hint="eastAsia"/>
          <w:szCs w:val="21"/>
        </w:rPr>
        <w:t>あって</w:t>
      </w:r>
      <w:r>
        <w:rPr>
          <w:rFonts w:ascii="ＭＳ 明朝" w:hAnsi="ＭＳ 明朝" w:hint="eastAsia"/>
          <w:szCs w:val="21"/>
        </w:rPr>
        <w:t>、直近６</w:t>
      </w:r>
      <w:r w:rsidR="005715F4">
        <w:rPr>
          <w:rFonts w:ascii="ＭＳ 明朝" w:hAnsi="ＭＳ 明朝" w:hint="eastAsia"/>
          <w:szCs w:val="21"/>
        </w:rPr>
        <w:t>か月</w:t>
      </w:r>
      <w:r>
        <w:rPr>
          <w:rFonts w:ascii="ＭＳ 明朝" w:hAnsi="ＭＳ 明朝" w:hint="eastAsia"/>
          <w:szCs w:val="21"/>
        </w:rPr>
        <w:t>間で最も悪い状態を医師が判断することとする。</w:t>
      </w:r>
    </w:p>
    <w:p w:rsidR="00BF0A89" w:rsidRDefault="00BF0A89" w:rsidP="00BF0A89">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82579B">
        <w:rPr>
          <w:rFonts w:hint="eastAsia"/>
          <w:kern w:val="0"/>
          <w:szCs w:val="21"/>
        </w:rPr>
        <w:t>もの</w:t>
      </w:r>
      <w:r>
        <w:rPr>
          <w:rFonts w:hint="eastAsia"/>
          <w:kern w:val="0"/>
          <w:szCs w:val="21"/>
        </w:rPr>
        <w:t>については、医療費助成の対象とする。</w:t>
      </w:r>
    </w:p>
    <w:p w:rsidR="003755BD" w:rsidRPr="00BF0A89" w:rsidRDefault="003755BD" w:rsidP="00BF0A89">
      <w:pPr>
        <w:widowControl/>
        <w:jc w:val="left"/>
        <w:rPr>
          <w:rFonts w:ascii="ＭＳ Ｐゴシック" w:eastAsia="ＭＳ Ｐゴシック" w:hAnsi="ＭＳ Ｐゴシック"/>
          <w:szCs w:val="21"/>
        </w:rPr>
      </w:pPr>
    </w:p>
    <w:sectPr w:rsidR="003755BD" w:rsidRPr="00BF0A89"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83D" w:rsidRDefault="00BE683D" w:rsidP="005C0141">
      <w:r>
        <w:separator/>
      </w:r>
    </w:p>
  </w:endnote>
  <w:endnote w:type="continuationSeparator" w:id="0">
    <w:p w:rsidR="00BE683D" w:rsidRDefault="00BE683D"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83D" w:rsidRDefault="00BE683D" w:rsidP="005C0141">
      <w:r>
        <w:separator/>
      </w:r>
    </w:p>
  </w:footnote>
  <w:footnote w:type="continuationSeparator" w:id="0">
    <w:p w:rsidR="00BE683D" w:rsidRDefault="00BE683D"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15E"/>
    <w:multiLevelType w:val="hybridMultilevel"/>
    <w:tmpl w:val="8AE4E7CC"/>
    <w:lvl w:ilvl="0" w:tplc="32C6251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7276230"/>
    <w:multiLevelType w:val="hybridMultilevel"/>
    <w:tmpl w:val="7F569CB6"/>
    <w:lvl w:ilvl="0" w:tplc="63AAE9DA">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C536533"/>
    <w:multiLevelType w:val="hybridMultilevel"/>
    <w:tmpl w:val="A782D160"/>
    <w:lvl w:ilvl="0" w:tplc="55203A4A">
      <w:start w:val="1"/>
      <w:numFmt w:val="decimal"/>
      <w:lvlText w:val="%1."/>
      <w:lvlJc w:val="left"/>
      <w:pPr>
        <w:ind w:left="360" w:hanging="360"/>
      </w:pPr>
      <w:rPr>
        <w:rFonts w:ascii="Century" w:eastAsia="ＭＳ 明朝" w:hAnsi="Century"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BB60EAD"/>
    <w:multiLevelType w:val="hybridMultilevel"/>
    <w:tmpl w:val="AE685C7C"/>
    <w:lvl w:ilvl="0" w:tplc="CF6843AC">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7"/>
  </w:num>
  <w:num w:numId="3">
    <w:abstractNumId w:val="8"/>
  </w:num>
  <w:num w:numId="4">
    <w:abstractNumId w:val="10"/>
  </w:num>
  <w:num w:numId="5">
    <w:abstractNumId w:val="1"/>
  </w:num>
  <w:num w:numId="6">
    <w:abstractNumId w:val="5"/>
  </w:num>
  <w:num w:numId="7">
    <w:abstractNumId w:val="6"/>
  </w:num>
  <w:num w:numId="8">
    <w:abstractNumId w:val="3"/>
  </w:num>
  <w:num w:numId="9">
    <w:abstractNumId w:val="2"/>
  </w:num>
  <w:num w:numId="10">
    <w:abstractNumId w:val="9"/>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大坪みゆき">
    <w15:presenceInfo w15:providerId="Windows Live" w15:userId="fc6c75ecd5e483e3"/>
  </w15:person>
  <w15:person w15:author="uno">
    <w15:presenceInfo w15:providerId="None" w15:userId="uno"/>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471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334BD"/>
    <w:rsid w:val="0004089E"/>
    <w:rsid w:val="00051ECE"/>
    <w:rsid w:val="00052C64"/>
    <w:rsid w:val="0005720E"/>
    <w:rsid w:val="00057D0A"/>
    <w:rsid w:val="00065E95"/>
    <w:rsid w:val="000955F1"/>
    <w:rsid w:val="000B47D6"/>
    <w:rsid w:val="00134ECA"/>
    <w:rsid w:val="001358D0"/>
    <w:rsid w:val="00137F5B"/>
    <w:rsid w:val="001404B2"/>
    <w:rsid w:val="001676A2"/>
    <w:rsid w:val="001A0B38"/>
    <w:rsid w:val="001A41B7"/>
    <w:rsid w:val="001C6A85"/>
    <w:rsid w:val="001D0B3F"/>
    <w:rsid w:val="001D59F4"/>
    <w:rsid w:val="002514D1"/>
    <w:rsid w:val="00256947"/>
    <w:rsid w:val="00256A2A"/>
    <w:rsid w:val="00272169"/>
    <w:rsid w:val="002A0B44"/>
    <w:rsid w:val="002B7DAA"/>
    <w:rsid w:val="002C000C"/>
    <w:rsid w:val="002D5610"/>
    <w:rsid w:val="00307DA3"/>
    <w:rsid w:val="00317407"/>
    <w:rsid w:val="003321D6"/>
    <w:rsid w:val="00334A15"/>
    <w:rsid w:val="00337D71"/>
    <w:rsid w:val="00350417"/>
    <w:rsid w:val="00353128"/>
    <w:rsid w:val="00357439"/>
    <w:rsid w:val="00362DCE"/>
    <w:rsid w:val="003755BD"/>
    <w:rsid w:val="00377D88"/>
    <w:rsid w:val="00385352"/>
    <w:rsid w:val="00397470"/>
    <w:rsid w:val="003E1B96"/>
    <w:rsid w:val="003E3A5E"/>
    <w:rsid w:val="003F35DB"/>
    <w:rsid w:val="00401FD2"/>
    <w:rsid w:val="004227BE"/>
    <w:rsid w:val="00463776"/>
    <w:rsid w:val="004D2C37"/>
    <w:rsid w:val="004F3191"/>
    <w:rsid w:val="005008AF"/>
    <w:rsid w:val="005016D7"/>
    <w:rsid w:val="005159DE"/>
    <w:rsid w:val="005359FB"/>
    <w:rsid w:val="00544105"/>
    <w:rsid w:val="0055293D"/>
    <w:rsid w:val="00554573"/>
    <w:rsid w:val="005625B8"/>
    <w:rsid w:val="00565952"/>
    <w:rsid w:val="005715F4"/>
    <w:rsid w:val="005934B8"/>
    <w:rsid w:val="005C0141"/>
    <w:rsid w:val="005C4C86"/>
    <w:rsid w:val="00613421"/>
    <w:rsid w:val="00614936"/>
    <w:rsid w:val="00617725"/>
    <w:rsid w:val="0063044F"/>
    <w:rsid w:val="0066532A"/>
    <w:rsid w:val="006C5EA7"/>
    <w:rsid w:val="006E4E0A"/>
    <w:rsid w:val="007136CF"/>
    <w:rsid w:val="00724A3D"/>
    <w:rsid w:val="007414C9"/>
    <w:rsid w:val="0074777A"/>
    <w:rsid w:val="00750061"/>
    <w:rsid w:val="00751F48"/>
    <w:rsid w:val="007559F1"/>
    <w:rsid w:val="007639DC"/>
    <w:rsid w:val="00771659"/>
    <w:rsid w:val="00786070"/>
    <w:rsid w:val="007A38E2"/>
    <w:rsid w:val="007C1F31"/>
    <w:rsid w:val="007E4A30"/>
    <w:rsid w:val="007E4D18"/>
    <w:rsid w:val="007F1C0B"/>
    <w:rsid w:val="007F45B7"/>
    <w:rsid w:val="00804A97"/>
    <w:rsid w:val="0082579B"/>
    <w:rsid w:val="00850464"/>
    <w:rsid w:val="0086555A"/>
    <w:rsid w:val="0086715D"/>
    <w:rsid w:val="008711FA"/>
    <w:rsid w:val="008A705C"/>
    <w:rsid w:val="008B7208"/>
    <w:rsid w:val="0091373E"/>
    <w:rsid w:val="00914A9B"/>
    <w:rsid w:val="00923FD1"/>
    <w:rsid w:val="00924ABA"/>
    <w:rsid w:val="009261C9"/>
    <w:rsid w:val="009566E9"/>
    <w:rsid w:val="00956FC4"/>
    <w:rsid w:val="00964923"/>
    <w:rsid w:val="00965C69"/>
    <w:rsid w:val="00983AC3"/>
    <w:rsid w:val="009A0C7E"/>
    <w:rsid w:val="00A012B1"/>
    <w:rsid w:val="00A277B1"/>
    <w:rsid w:val="00AA25D5"/>
    <w:rsid w:val="00AB41F5"/>
    <w:rsid w:val="00AF1F4D"/>
    <w:rsid w:val="00B337A2"/>
    <w:rsid w:val="00B44571"/>
    <w:rsid w:val="00B55205"/>
    <w:rsid w:val="00B56131"/>
    <w:rsid w:val="00B67029"/>
    <w:rsid w:val="00B84BBC"/>
    <w:rsid w:val="00BC24C6"/>
    <w:rsid w:val="00BD1ADE"/>
    <w:rsid w:val="00BE3415"/>
    <w:rsid w:val="00BE683D"/>
    <w:rsid w:val="00BF0A89"/>
    <w:rsid w:val="00C07B41"/>
    <w:rsid w:val="00C6258D"/>
    <w:rsid w:val="00C65461"/>
    <w:rsid w:val="00C7489E"/>
    <w:rsid w:val="00C8319B"/>
    <w:rsid w:val="00CB05D8"/>
    <w:rsid w:val="00CC64BB"/>
    <w:rsid w:val="00CC7964"/>
    <w:rsid w:val="00CD1578"/>
    <w:rsid w:val="00CE1AA6"/>
    <w:rsid w:val="00CF2D66"/>
    <w:rsid w:val="00CF7464"/>
    <w:rsid w:val="00D078D2"/>
    <w:rsid w:val="00D25D5F"/>
    <w:rsid w:val="00D41516"/>
    <w:rsid w:val="00D46C69"/>
    <w:rsid w:val="00D75911"/>
    <w:rsid w:val="00D86B37"/>
    <w:rsid w:val="00DC33B6"/>
    <w:rsid w:val="00DE4C90"/>
    <w:rsid w:val="00DF3520"/>
    <w:rsid w:val="00E07749"/>
    <w:rsid w:val="00E330D2"/>
    <w:rsid w:val="00E55741"/>
    <w:rsid w:val="00E64D27"/>
    <w:rsid w:val="00E76347"/>
    <w:rsid w:val="00E82BA8"/>
    <w:rsid w:val="00EA60A8"/>
    <w:rsid w:val="00EC1F2A"/>
    <w:rsid w:val="00ED3691"/>
    <w:rsid w:val="00F02EAC"/>
    <w:rsid w:val="00F125FF"/>
    <w:rsid w:val="00F327F7"/>
    <w:rsid w:val="00F408E6"/>
    <w:rsid w:val="00F66FA8"/>
    <w:rsid w:val="00F73775"/>
    <w:rsid w:val="00F82C24"/>
    <w:rsid w:val="00FA0760"/>
    <w:rsid w:val="00FA56BD"/>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710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link w:val="a6"/>
    <w:uiPriority w:val="34"/>
    <w:qFormat/>
    <w:rsid w:val="003F35DB"/>
    <w:pPr>
      <w:ind w:leftChars="400" w:left="840"/>
    </w:pPr>
  </w:style>
  <w:style w:type="paragraph" w:styleId="a7">
    <w:name w:val="header"/>
    <w:basedOn w:val="a"/>
    <w:link w:val="a8"/>
    <w:uiPriority w:val="99"/>
    <w:unhideWhenUsed/>
    <w:rsid w:val="005C0141"/>
    <w:pPr>
      <w:tabs>
        <w:tab w:val="center" w:pos="4252"/>
        <w:tab w:val="right" w:pos="8504"/>
      </w:tabs>
      <w:snapToGrid w:val="0"/>
    </w:pPr>
  </w:style>
  <w:style w:type="character" w:customStyle="1" w:styleId="a8">
    <w:name w:val="ヘッダー (文字)"/>
    <w:basedOn w:val="a0"/>
    <w:link w:val="a7"/>
    <w:uiPriority w:val="99"/>
    <w:rsid w:val="005C0141"/>
  </w:style>
  <w:style w:type="paragraph" w:styleId="a9">
    <w:name w:val="footer"/>
    <w:basedOn w:val="a"/>
    <w:link w:val="aa"/>
    <w:uiPriority w:val="99"/>
    <w:unhideWhenUsed/>
    <w:rsid w:val="005C0141"/>
    <w:pPr>
      <w:tabs>
        <w:tab w:val="center" w:pos="4252"/>
        <w:tab w:val="right" w:pos="8504"/>
      </w:tabs>
      <w:snapToGrid w:val="0"/>
    </w:pPr>
  </w:style>
  <w:style w:type="character" w:customStyle="1" w:styleId="aa">
    <w:name w:val="フッター (文字)"/>
    <w:basedOn w:val="a0"/>
    <w:link w:val="a9"/>
    <w:uiPriority w:val="99"/>
    <w:rsid w:val="005C0141"/>
  </w:style>
  <w:style w:type="paragraph" w:customStyle="1" w:styleId="132">
    <w:name w:val="表 (青) 132"/>
    <w:basedOn w:val="a"/>
    <w:uiPriority w:val="34"/>
    <w:qFormat/>
    <w:rsid w:val="007E4D18"/>
    <w:pPr>
      <w:ind w:leftChars="400" w:left="840"/>
    </w:pPr>
    <w:rPr>
      <w:rFonts w:ascii="Century" w:eastAsia="ＭＳ 明朝" w:hAnsi="Century" w:cs="Times New Roman"/>
    </w:rPr>
  </w:style>
  <w:style w:type="character" w:customStyle="1" w:styleId="a6">
    <w:name w:val="リスト段落 (文字)"/>
    <w:basedOn w:val="a0"/>
    <w:link w:val="a5"/>
    <w:uiPriority w:val="34"/>
    <w:rsid w:val="00E82BA8"/>
  </w:style>
  <w:style w:type="character" w:styleId="ab">
    <w:name w:val="annotation reference"/>
    <w:basedOn w:val="a0"/>
    <w:uiPriority w:val="99"/>
    <w:semiHidden/>
    <w:unhideWhenUsed/>
    <w:rsid w:val="008A705C"/>
    <w:rPr>
      <w:sz w:val="18"/>
      <w:szCs w:val="18"/>
    </w:rPr>
  </w:style>
  <w:style w:type="paragraph" w:styleId="ac">
    <w:name w:val="annotation text"/>
    <w:basedOn w:val="a"/>
    <w:link w:val="ad"/>
    <w:uiPriority w:val="99"/>
    <w:unhideWhenUsed/>
    <w:rsid w:val="008A705C"/>
    <w:pPr>
      <w:jc w:val="left"/>
    </w:pPr>
  </w:style>
  <w:style w:type="character" w:customStyle="1" w:styleId="ad">
    <w:name w:val="コメント文字列 (文字)"/>
    <w:basedOn w:val="a0"/>
    <w:link w:val="ac"/>
    <w:uiPriority w:val="99"/>
    <w:rsid w:val="008A705C"/>
  </w:style>
  <w:style w:type="paragraph" w:styleId="ae">
    <w:name w:val="annotation subject"/>
    <w:basedOn w:val="ac"/>
    <w:next w:val="ac"/>
    <w:link w:val="af"/>
    <w:uiPriority w:val="99"/>
    <w:semiHidden/>
    <w:unhideWhenUsed/>
    <w:rsid w:val="008A705C"/>
    <w:rPr>
      <w:b/>
      <w:bCs/>
    </w:rPr>
  </w:style>
  <w:style w:type="character" w:customStyle="1" w:styleId="af">
    <w:name w:val="コメント内容 (文字)"/>
    <w:basedOn w:val="ad"/>
    <w:link w:val="ae"/>
    <w:uiPriority w:val="99"/>
    <w:semiHidden/>
    <w:rsid w:val="008A705C"/>
    <w:rPr>
      <w:b/>
      <w:bCs/>
    </w:rPr>
  </w:style>
  <w:style w:type="table" w:styleId="af0">
    <w:name w:val="Table Grid"/>
    <w:basedOn w:val="a1"/>
    <w:uiPriority w:val="39"/>
    <w:rsid w:val="00065E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link w:val="a6"/>
    <w:uiPriority w:val="34"/>
    <w:qFormat/>
    <w:rsid w:val="003F35DB"/>
    <w:pPr>
      <w:ind w:leftChars="400" w:left="840"/>
    </w:pPr>
  </w:style>
  <w:style w:type="paragraph" w:styleId="a7">
    <w:name w:val="header"/>
    <w:basedOn w:val="a"/>
    <w:link w:val="a8"/>
    <w:uiPriority w:val="99"/>
    <w:unhideWhenUsed/>
    <w:rsid w:val="005C0141"/>
    <w:pPr>
      <w:tabs>
        <w:tab w:val="center" w:pos="4252"/>
        <w:tab w:val="right" w:pos="8504"/>
      </w:tabs>
      <w:snapToGrid w:val="0"/>
    </w:pPr>
  </w:style>
  <w:style w:type="character" w:customStyle="1" w:styleId="a8">
    <w:name w:val="ヘッダー (文字)"/>
    <w:basedOn w:val="a0"/>
    <w:link w:val="a7"/>
    <w:uiPriority w:val="99"/>
    <w:rsid w:val="005C0141"/>
  </w:style>
  <w:style w:type="paragraph" w:styleId="a9">
    <w:name w:val="footer"/>
    <w:basedOn w:val="a"/>
    <w:link w:val="aa"/>
    <w:uiPriority w:val="99"/>
    <w:unhideWhenUsed/>
    <w:rsid w:val="005C0141"/>
    <w:pPr>
      <w:tabs>
        <w:tab w:val="center" w:pos="4252"/>
        <w:tab w:val="right" w:pos="8504"/>
      </w:tabs>
      <w:snapToGrid w:val="0"/>
    </w:pPr>
  </w:style>
  <w:style w:type="character" w:customStyle="1" w:styleId="aa">
    <w:name w:val="フッター (文字)"/>
    <w:basedOn w:val="a0"/>
    <w:link w:val="a9"/>
    <w:uiPriority w:val="99"/>
    <w:rsid w:val="005C0141"/>
  </w:style>
  <w:style w:type="paragraph" w:customStyle="1" w:styleId="132">
    <w:name w:val="表 (青) 132"/>
    <w:basedOn w:val="a"/>
    <w:uiPriority w:val="34"/>
    <w:qFormat/>
    <w:rsid w:val="007E4D18"/>
    <w:pPr>
      <w:ind w:leftChars="400" w:left="840"/>
    </w:pPr>
    <w:rPr>
      <w:rFonts w:ascii="Century" w:eastAsia="ＭＳ 明朝" w:hAnsi="Century" w:cs="Times New Roman"/>
    </w:rPr>
  </w:style>
  <w:style w:type="character" w:customStyle="1" w:styleId="a6">
    <w:name w:val="リスト段落 (文字)"/>
    <w:basedOn w:val="a0"/>
    <w:link w:val="a5"/>
    <w:uiPriority w:val="34"/>
    <w:rsid w:val="00E82BA8"/>
  </w:style>
  <w:style w:type="character" w:styleId="ab">
    <w:name w:val="annotation reference"/>
    <w:basedOn w:val="a0"/>
    <w:uiPriority w:val="99"/>
    <w:semiHidden/>
    <w:unhideWhenUsed/>
    <w:rsid w:val="008A705C"/>
    <w:rPr>
      <w:sz w:val="18"/>
      <w:szCs w:val="18"/>
    </w:rPr>
  </w:style>
  <w:style w:type="paragraph" w:styleId="ac">
    <w:name w:val="annotation text"/>
    <w:basedOn w:val="a"/>
    <w:link w:val="ad"/>
    <w:uiPriority w:val="99"/>
    <w:unhideWhenUsed/>
    <w:rsid w:val="008A705C"/>
    <w:pPr>
      <w:jc w:val="left"/>
    </w:pPr>
  </w:style>
  <w:style w:type="character" w:customStyle="1" w:styleId="ad">
    <w:name w:val="コメント文字列 (文字)"/>
    <w:basedOn w:val="a0"/>
    <w:link w:val="ac"/>
    <w:uiPriority w:val="99"/>
    <w:rsid w:val="008A705C"/>
  </w:style>
  <w:style w:type="paragraph" w:styleId="ae">
    <w:name w:val="annotation subject"/>
    <w:basedOn w:val="ac"/>
    <w:next w:val="ac"/>
    <w:link w:val="af"/>
    <w:uiPriority w:val="99"/>
    <w:semiHidden/>
    <w:unhideWhenUsed/>
    <w:rsid w:val="008A705C"/>
    <w:rPr>
      <w:b/>
      <w:bCs/>
    </w:rPr>
  </w:style>
  <w:style w:type="character" w:customStyle="1" w:styleId="af">
    <w:name w:val="コメント内容 (文字)"/>
    <w:basedOn w:val="ad"/>
    <w:link w:val="ae"/>
    <w:uiPriority w:val="99"/>
    <w:semiHidden/>
    <w:rsid w:val="008A705C"/>
    <w:rPr>
      <w:b/>
      <w:bCs/>
    </w:rPr>
  </w:style>
  <w:style w:type="table" w:styleId="af0">
    <w:name w:val="Table Grid"/>
    <w:basedOn w:val="a1"/>
    <w:uiPriority w:val="39"/>
    <w:rsid w:val="00065E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480267821">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340</Words>
  <Characters>1943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13</cp:revision>
  <cp:lastPrinted>2014-10-29T08:02:00Z</cp:lastPrinted>
  <dcterms:created xsi:type="dcterms:W3CDTF">2016-09-14T08:21:00Z</dcterms:created>
  <dcterms:modified xsi:type="dcterms:W3CDTF">2017-03-21T06:16:00Z</dcterms:modified>
</cp:coreProperties>
</file>