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556" w:rsidRPr="00362C24" w:rsidRDefault="00103BF1" w:rsidP="003F0556">
      <w:pPr>
        <w:overflowPunct w:val="0"/>
        <w:jc w:val="center"/>
        <w:textAlignment w:val="baseline"/>
        <w:rPr>
          <w:rFonts w:ascii="ＭＳ Ｐゴシック" w:eastAsia="ＭＳ Ｐゴシック" w:hAnsi="ＭＳ Ｐゴシック" w:cs="ＭＳ ゴシック"/>
          <w:bCs/>
          <w:color w:val="000000"/>
          <w:kern w:val="0"/>
          <w:sz w:val="28"/>
          <w:szCs w:val="28"/>
        </w:rPr>
      </w:pPr>
      <w:bookmarkStart w:id="0" w:name="_GoBack"/>
      <w:bookmarkEnd w:id="0"/>
      <w:r>
        <w:rPr>
          <w:rFonts w:ascii="ＭＳ Ｐゴシック" w:eastAsia="ＭＳ Ｐゴシック" w:hAnsi="ＭＳ Ｐゴシック" w:hint="eastAsia"/>
          <w:sz w:val="28"/>
        </w:rPr>
        <w:t>251</w:t>
      </w:r>
      <w:r w:rsidR="00DA34A0">
        <w:rPr>
          <w:rFonts w:ascii="ＭＳ Ｐゴシック" w:eastAsia="ＭＳ Ｐゴシック" w:hAnsi="ＭＳ Ｐゴシック" w:hint="eastAsia"/>
          <w:sz w:val="28"/>
        </w:rPr>
        <w:t xml:space="preserve">　</w:t>
      </w:r>
      <w:r w:rsidR="00CF5681" w:rsidRPr="00362C24">
        <w:rPr>
          <w:rFonts w:ascii="ＭＳ Ｐゴシック" w:eastAsia="ＭＳ Ｐゴシック" w:hAnsi="ＭＳ Ｐゴシック" w:cs="ＭＳ ゴシック" w:hint="eastAsia"/>
          <w:bCs/>
          <w:color w:val="000000"/>
          <w:kern w:val="0"/>
          <w:sz w:val="28"/>
          <w:szCs w:val="28"/>
        </w:rPr>
        <w:t>尿素サイクル異常症</w:t>
      </w:r>
    </w:p>
    <w:p w:rsidR="00362C24" w:rsidRPr="00CC64BB" w:rsidRDefault="00362C24" w:rsidP="00362C24">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3F0556" w:rsidRPr="00362C24" w:rsidRDefault="003F0556" w:rsidP="003F0556">
      <w:pPr>
        <w:overflowPunct w:val="0"/>
        <w:spacing w:line="300" w:lineRule="exact"/>
        <w:textAlignment w:val="baseline"/>
        <w:rPr>
          <w:rFonts w:ascii="ＭＳ Ｐゴシック" w:eastAsia="ＭＳ Ｐゴシック" w:hAnsi="ＭＳ Ｐゴシック" w:cs="ＭＳ ゴシック"/>
          <w:color w:val="000000"/>
          <w:kern w:val="0"/>
          <w:szCs w:val="21"/>
        </w:rPr>
      </w:pPr>
    </w:p>
    <w:p w:rsidR="003F0556" w:rsidRPr="00362C24" w:rsidRDefault="003F0556" w:rsidP="0012447F">
      <w:pPr>
        <w:numPr>
          <w:ilvl w:val="0"/>
          <w:numId w:val="8"/>
        </w:numPr>
        <w:overflowPunct w:val="0"/>
        <w:spacing w:line="340" w:lineRule="exact"/>
        <w:textAlignment w:val="baseline"/>
        <w:rPr>
          <w:rFonts w:ascii="ＭＳ Ｐゴシック" w:eastAsia="ＭＳ Ｐゴシック" w:hAnsi="ＭＳ Ｐゴシック" w:cs="ＭＳ ゴシック"/>
          <w:color w:val="000000"/>
          <w:kern w:val="0"/>
          <w:szCs w:val="21"/>
        </w:rPr>
      </w:pPr>
      <w:r w:rsidRPr="00362C24">
        <w:rPr>
          <w:rFonts w:ascii="ＭＳ Ｐゴシック" w:eastAsia="ＭＳ Ｐゴシック" w:hAnsi="ＭＳ Ｐゴシック" w:cs="ＭＳ ゴシック" w:hint="eastAsia"/>
          <w:color w:val="000000"/>
          <w:kern w:val="0"/>
          <w:szCs w:val="21"/>
        </w:rPr>
        <w:t>概要</w:t>
      </w:r>
    </w:p>
    <w:p w:rsidR="003F0556" w:rsidRPr="00362C24" w:rsidRDefault="00CF5681" w:rsidP="0012447F">
      <w:pPr>
        <w:overflowPunct w:val="0"/>
        <w:spacing w:line="340" w:lineRule="exact"/>
        <w:ind w:leftChars="188" w:left="395" w:firstLineChars="100" w:firstLine="210"/>
        <w:textAlignment w:val="baseline"/>
        <w:rPr>
          <w:rFonts w:ascii="ＭＳ Ｐゴシック" w:eastAsia="ＭＳ Ｐゴシック" w:hAnsi="ＭＳ Ｐゴシック" w:cs="ＭＳ ゴシック"/>
          <w:color w:val="000000"/>
          <w:kern w:val="0"/>
          <w:szCs w:val="21"/>
        </w:rPr>
      </w:pPr>
      <w:r w:rsidRPr="00362C24">
        <w:rPr>
          <w:rFonts w:ascii="ＭＳ Ｐゴシック" w:eastAsia="ＭＳ Ｐゴシック" w:hAnsi="ＭＳ Ｐゴシック" w:cs="ＭＳ ゴシック" w:hint="eastAsia"/>
          <w:color w:val="000000"/>
          <w:kern w:val="0"/>
          <w:szCs w:val="21"/>
        </w:rPr>
        <w:t>尿素サイクルは主に肝臓においてアンモニアから尿素を産生する経路であり、オルニチン、シトルリン、アルギニノコハク酸、アルギニンの</w:t>
      </w:r>
      <w:r w:rsidR="00FB159A">
        <w:rPr>
          <w:rFonts w:ascii="ＭＳ Ｐゴシック" w:eastAsia="ＭＳ Ｐゴシック" w:hAnsi="ＭＳ Ｐゴシック" w:cs="ＭＳ ゴシック" w:hint="eastAsia"/>
          <w:color w:val="000000"/>
          <w:kern w:val="0"/>
          <w:szCs w:val="21"/>
        </w:rPr>
        <w:t>４</w:t>
      </w:r>
      <w:r w:rsidRPr="00362C24">
        <w:rPr>
          <w:rFonts w:ascii="ＭＳ Ｐゴシック" w:eastAsia="ＭＳ Ｐゴシック" w:hAnsi="ＭＳ Ｐゴシック" w:cs="ＭＳ ゴシック" w:hint="eastAsia"/>
          <w:color w:val="000000"/>
          <w:kern w:val="0"/>
          <w:szCs w:val="21"/>
        </w:rPr>
        <w:t>つのアミノ酸から構成されている。尿素サイクル異常症は尿素合成経路の代謝系に先天的な異常があり、高アンモニア血症の症状などで発症する一群の疾患をさす。Nアセチルグルタミン酸合成酵素欠損症、カルバミルリン酸合成酵素欠損症、オルニチントランスカルバミラーゼ欠損症、古典型シトルリン血症、アルギニノコハク酸尿症、アルギニン血症が含まれる。</w:t>
      </w:r>
    </w:p>
    <w:p w:rsidR="003F0556" w:rsidRPr="0010281B" w:rsidRDefault="003F0556" w:rsidP="0012447F">
      <w:pPr>
        <w:overflowPunct w:val="0"/>
        <w:spacing w:line="340" w:lineRule="exact"/>
        <w:ind w:leftChars="250" w:left="525"/>
        <w:textAlignment w:val="baseline"/>
        <w:rPr>
          <w:rFonts w:ascii="ＭＳ Ｐゴシック" w:eastAsia="ＭＳ Ｐゴシック" w:hAnsi="ＭＳ Ｐゴシック" w:cs="ＭＳ ゴシック"/>
          <w:color w:val="000000"/>
          <w:kern w:val="0"/>
          <w:szCs w:val="21"/>
        </w:rPr>
      </w:pPr>
    </w:p>
    <w:p w:rsidR="003F0556" w:rsidRPr="00362C24" w:rsidRDefault="003F0556" w:rsidP="0012447F">
      <w:pPr>
        <w:numPr>
          <w:ilvl w:val="0"/>
          <w:numId w:val="8"/>
        </w:numPr>
        <w:overflowPunct w:val="0"/>
        <w:spacing w:line="340" w:lineRule="exact"/>
        <w:textAlignment w:val="baseline"/>
        <w:rPr>
          <w:rFonts w:ascii="ＭＳ Ｐゴシック" w:eastAsia="ＭＳ Ｐゴシック" w:hAnsi="ＭＳ Ｐゴシック"/>
          <w:color w:val="000000"/>
          <w:kern w:val="0"/>
          <w:szCs w:val="21"/>
        </w:rPr>
      </w:pPr>
      <w:r w:rsidRPr="00362C24">
        <w:rPr>
          <w:rFonts w:ascii="ＭＳ Ｐゴシック" w:eastAsia="ＭＳ Ｐゴシック" w:hAnsi="ＭＳ Ｐゴシック" w:hint="eastAsia"/>
          <w:color w:val="000000"/>
          <w:kern w:val="0"/>
          <w:szCs w:val="21"/>
        </w:rPr>
        <w:t>原因</w:t>
      </w:r>
    </w:p>
    <w:p w:rsidR="003F0556" w:rsidRPr="00362C24" w:rsidRDefault="00CF5681" w:rsidP="0012447F">
      <w:pPr>
        <w:overflowPunct w:val="0"/>
        <w:spacing w:line="340" w:lineRule="exact"/>
        <w:ind w:leftChars="202" w:left="424" w:firstLineChars="100" w:firstLine="210"/>
        <w:textAlignment w:val="baseline"/>
        <w:rPr>
          <w:rFonts w:ascii="ＭＳ Ｐゴシック" w:eastAsia="ＭＳ Ｐゴシック" w:hAnsi="ＭＳ Ｐゴシック" w:cs="ＭＳ ゴシック"/>
          <w:color w:val="000000"/>
          <w:kern w:val="0"/>
          <w:szCs w:val="21"/>
        </w:rPr>
      </w:pPr>
      <w:r w:rsidRPr="00362C24">
        <w:rPr>
          <w:rFonts w:ascii="ＭＳ Ｐゴシック" w:eastAsia="ＭＳ Ｐゴシック" w:hAnsi="ＭＳ Ｐゴシック" w:cs="ＭＳ ゴシック" w:hint="eastAsia"/>
          <w:color w:val="000000"/>
          <w:kern w:val="0"/>
          <w:szCs w:val="21"/>
        </w:rPr>
        <w:t>それぞれの代謝の段階における遺伝的異常が原因である。</w:t>
      </w:r>
      <w:r w:rsidRPr="00362C24">
        <w:rPr>
          <w:rFonts w:ascii="ＭＳ Ｐゴシック" w:eastAsia="ＭＳ Ｐゴシック" w:hAnsi="ＭＳ Ｐゴシック" w:cs="ＭＳ 明朝" w:hint="eastAsia"/>
          <w:kern w:val="0"/>
          <w:szCs w:val="21"/>
        </w:rPr>
        <w:t>小児期に発症する高アンモニア血症の原因は、尿素サイクル異常症をはじめとする先天代謝異常症のほか、先天的脈管形成異常、重症感染症や薬物など多岐にわたる。尿素サイクル異常症の診療では、これらの疾患の鑑別を進める必要がある。先天代謝異常症では、「血中アンモニアが上昇」し「アニオンギャップが正常」で「低血糖がない」場合には尿素サイクル異常症の存在が強く疑われる。</w:t>
      </w:r>
    </w:p>
    <w:p w:rsidR="003F0556" w:rsidRPr="00362C24" w:rsidRDefault="003F0556" w:rsidP="0012447F">
      <w:pPr>
        <w:overflowPunct w:val="0"/>
        <w:spacing w:line="340" w:lineRule="exact"/>
        <w:textAlignment w:val="baseline"/>
        <w:rPr>
          <w:rFonts w:ascii="ＭＳ Ｐゴシック" w:eastAsia="ＭＳ Ｐゴシック" w:hAnsi="ＭＳ Ｐゴシック" w:cs="ＭＳ ゴシック"/>
          <w:color w:val="000000"/>
          <w:kern w:val="0"/>
          <w:szCs w:val="21"/>
        </w:rPr>
      </w:pPr>
    </w:p>
    <w:p w:rsidR="003F0556" w:rsidRPr="00362C24" w:rsidRDefault="003F0556" w:rsidP="0012447F">
      <w:pPr>
        <w:numPr>
          <w:ilvl w:val="0"/>
          <w:numId w:val="8"/>
        </w:numPr>
        <w:overflowPunct w:val="0"/>
        <w:spacing w:line="340" w:lineRule="exact"/>
        <w:textAlignment w:val="baseline"/>
        <w:rPr>
          <w:rFonts w:ascii="ＭＳ Ｐゴシック" w:eastAsia="ＭＳ Ｐゴシック" w:hAnsi="ＭＳ Ｐゴシック" w:cs="ＭＳ ゴシック"/>
          <w:color w:val="000000"/>
          <w:kern w:val="0"/>
          <w:szCs w:val="21"/>
        </w:rPr>
      </w:pPr>
      <w:r w:rsidRPr="00362C24">
        <w:rPr>
          <w:rFonts w:ascii="ＭＳ Ｐゴシック" w:eastAsia="ＭＳ Ｐゴシック" w:hAnsi="ＭＳ Ｐゴシック" w:cs="ＭＳ ゴシック" w:hint="eastAsia"/>
          <w:color w:val="000000"/>
          <w:kern w:val="0"/>
          <w:szCs w:val="21"/>
        </w:rPr>
        <w:t>症状</w:t>
      </w:r>
    </w:p>
    <w:p w:rsidR="003F0556" w:rsidRPr="00362C24" w:rsidRDefault="003F0556" w:rsidP="0012447F">
      <w:pPr>
        <w:overflowPunct w:val="0"/>
        <w:spacing w:line="340" w:lineRule="exact"/>
        <w:ind w:left="420" w:hangingChars="200" w:hanging="420"/>
        <w:textAlignment w:val="baseline"/>
        <w:rPr>
          <w:rFonts w:ascii="ＭＳ Ｐゴシック" w:eastAsia="ＭＳ Ｐゴシック" w:hAnsi="ＭＳ Ｐゴシック" w:cs="ＭＳ ゴシック"/>
          <w:color w:val="000000"/>
          <w:kern w:val="0"/>
          <w:szCs w:val="21"/>
        </w:rPr>
      </w:pPr>
      <w:r w:rsidRPr="00362C24">
        <w:rPr>
          <w:rFonts w:ascii="ＭＳ Ｐゴシック" w:eastAsia="ＭＳ Ｐゴシック" w:hAnsi="ＭＳ Ｐゴシック" w:cs="ＭＳ ゴシック" w:hint="eastAsia"/>
          <w:color w:val="000000"/>
          <w:kern w:val="0"/>
          <w:szCs w:val="21"/>
        </w:rPr>
        <w:t xml:space="preserve">　　　</w:t>
      </w:r>
      <w:r w:rsidR="00362C24">
        <w:rPr>
          <w:rFonts w:ascii="ＭＳ Ｐゴシック" w:eastAsia="ＭＳ Ｐゴシック" w:hAnsi="ＭＳ Ｐゴシック" w:cs="ＭＳ ゴシック" w:hint="eastAsia"/>
          <w:color w:val="000000"/>
          <w:kern w:val="0"/>
          <w:szCs w:val="21"/>
        </w:rPr>
        <w:t xml:space="preserve">　</w:t>
      </w:r>
      <w:r w:rsidR="00CF5681" w:rsidRPr="00362C24">
        <w:rPr>
          <w:rFonts w:ascii="ＭＳ Ｐゴシック" w:eastAsia="ＭＳ Ｐゴシック" w:hAnsi="ＭＳ Ｐゴシック" w:cs="ＭＳ ゴシック" w:hint="eastAsia"/>
          <w:color w:val="000000"/>
          <w:kern w:val="0"/>
          <w:szCs w:val="21"/>
        </w:rPr>
        <w:t>尿素サイクル異常症の高アンモニア血症は、異化の亢進（発熱、絶食など）、タンパクの過剰摂取、薬物などによって生じる。臨床症状は非特異的な神経学的異常であることが多く、嘔吐、哺乳力低下、多呼吸、痙攣、意識障害、行動異常、発達障害などがみられる。同じ遺伝子変異を持つ同胞でも発症時期や重症度が異なることもある。女性患者では出産後に発症、</w:t>
      </w:r>
      <w:r w:rsidR="004917B0">
        <w:rPr>
          <w:rFonts w:ascii="ＭＳ Ｐゴシック" w:eastAsia="ＭＳ Ｐゴシック" w:hAnsi="ＭＳ Ｐゴシック" w:cs="ＭＳ ゴシック" w:hint="eastAsia"/>
          <w:color w:val="000000"/>
          <w:kern w:val="0"/>
          <w:szCs w:val="21"/>
        </w:rPr>
        <w:t>又は</w:t>
      </w:r>
      <w:r w:rsidR="00CF5681" w:rsidRPr="00362C24">
        <w:rPr>
          <w:rFonts w:ascii="ＭＳ Ｐゴシック" w:eastAsia="ＭＳ Ｐゴシック" w:hAnsi="ＭＳ Ｐゴシック" w:cs="ＭＳ ゴシック" w:hint="eastAsia"/>
          <w:color w:val="000000"/>
          <w:kern w:val="0"/>
          <w:szCs w:val="21"/>
        </w:rPr>
        <w:t>症状の悪化がみられることがある。OTC欠損症の女性では、X染色体不活化の偏りの程度によって、無症状から新生児期発症まで様々な病態が存在する。また、髪の毛のねじれはアルギニノコハク酸尿症に、小児期から進行する両側麻痺はアルギニン血症によくみられる症状であり、これらは高アンモニア血症がほとんど見られなくても進行する。</w:t>
      </w:r>
    </w:p>
    <w:p w:rsidR="003F0556" w:rsidRPr="00362C24" w:rsidRDefault="003F0556" w:rsidP="0012447F">
      <w:pPr>
        <w:overflowPunct w:val="0"/>
        <w:spacing w:line="340" w:lineRule="exact"/>
        <w:textAlignment w:val="baseline"/>
        <w:rPr>
          <w:rFonts w:ascii="ＭＳ Ｐゴシック" w:eastAsia="ＭＳ Ｐゴシック" w:hAnsi="ＭＳ Ｐゴシック"/>
          <w:color w:val="000000"/>
          <w:kern w:val="0"/>
          <w:szCs w:val="21"/>
        </w:rPr>
      </w:pPr>
    </w:p>
    <w:p w:rsidR="003F0556" w:rsidRPr="00362C24" w:rsidRDefault="003F0556" w:rsidP="0012447F">
      <w:pPr>
        <w:numPr>
          <w:ilvl w:val="0"/>
          <w:numId w:val="8"/>
        </w:numPr>
        <w:overflowPunct w:val="0"/>
        <w:spacing w:line="340" w:lineRule="exact"/>
        <w:textAlignment w:val="baseline"/>
        <w:rPr>
          <w:rFonts w:ascii="ＭＳ Ｐゴシック" w:eastAsia="ＭＳ Ｐゴシック" w:hAnsi="ＭＳ Ｐゴシック"/>
          <w:color w:val="000000"/>
          <w:kern w:val="0"/>
          <w:szCs w:val="21"/>
        </w:rPr>
      </w:pPr>
      <w:r w:rsidRPr="00362C24">
        <w:rPr>
          <w:rFonts w:ascii="ＭＳ Ｐゴシック" w:eastAsia="ＭＳ Ｐゴシック" w:hAnsi="ＭＳ Ｐゴシック" w:hint="eastAsia"/>
          <w:color w:val="000000"/>
          <w:kern w:val="0"/>
          <w:szCs w:val="21"/>
        </w:rPr>
        <w:t>治療法</w:t>
      </w:r>
    </w:p>
    <w:p w:rsidR="003F0556" w:rsidRPr="00362C24" w:rsidRDefault="008C3972" w:rsidP="0012447F">
      <w:pPr>
        <w:overflowPunct w:val="0"/>
        <w:spacing w:line="340" w:lineRule="exact"/>
        <w:ind w:leftChars="200" w:left="420" w:firstLineChars="100" w:firstLine="210"/>
        <w:textAlignment w:val="baseline"/>
        <w:rPr>
          <w:rFonts w:ascii="ＭＳ Ｐゴシック" w:eastAsia="ＭＳ Ｐゴシック" w:hAnsi="ＭＳ Ｐゴシック" w:cs="ＭＳ ゴシック"/>
          <w:color w:val="000000"/>
          <w:kern w:val="0"/>
          <w:szCs w:val="21"/>
        </w:rPr>
      </w:pPr>
      <w:r w:rsidRPr="00362C24">
        <w:rPr>
          <w:rFonts w:ascii="ＭＳ Ｐゴシック" w:eastAsia="ＭＳ Ｐゴシック" w:hAnsi="ＭＳ Ｐゴシック" w:cs="ＭＳ ゴシック" w:hint="eastAsia"/>
          <w:color w:val="000000"/>
          <w:kern w:val="0"/>
          <w:szCs w:val="21"/>
        </w:rPr>
        <w:t>薬物治療によるアンモニアの低下を図</w:t>
      </w:r>
      <w:r w:rsidR="00CF5681" w:rsidRPr="00362C24">
        <w:rPr>
          <w:rFonts w:ascii="ＭＳ Ｐゴシック" w:eastAsia="ＭＳ Ｐゴシック" w:hAnsi="ＭＳ Ｐゴシック" w:cs="ＭＳ ゴシック" w:hint="eastAsia"/>
          <w:color w:val="000000"/>
          <w:kern w:val="0"/>
          <w:szCs w:val="21"/>
        </w:rPr>
        <w:t>る。蛋白異化を抑制するため、ブドウ糖電解質液の十分な輸液（60</w:t>
      </w:r>
      <w:r w:rsidR="00040F33">
        <w:rPr>
          <w:rFonts w:ascii="ＭＳ Ｐゴシック" w:eastAsia="ＭＳ Ｐゴシック" w:hAnsi="ＭＳ Ｐゴシック" w:cs="ＭＳ ゴシック" w:hint="eastAsia"/>
          <w:color w:val="000000"/>
          <w:kern w:val="0"/>
          <w:szCs w:val="21"/>
        </w:rPr>
        <w:t>～</w:t>
      </w:r>
      <w:r w:rsidR="00CF5681" w:rsidRPr="00362C24">
        <w:rPr>
          <w:rFonts w:ascii="ＭＳ Ｐゴシック" w:eastAsia="ＭＳ Ｐゴシック" w:hAnsi="ＭＳ Ｐゴシック" w:cs="ＭＳ ゴシック" w:hint="eastAsia"/>
          <w:color w:val="000000"/>
          <w:kern w:val="0"/>
          <w:szCs w:val="21"/>
        </w:rPr>
        <w:t>100kcal/k</w:t>
      </w:r>
      <w:r w:rsidR="00CF5681" w:rsidRPr="0012447F">
        <w:rPr>
          <w:rFonts w:ascii="ＭＳ Ｐゴシック" w:eastAsia="ＭＳ Ｐゴシック" w:hAnsi="ＭＳ Ｐゴシック" w:cs="ＭＳ ゴシック"/>
          <w:kern w:val="0"/>
          <w:szCs w:val="21"/>
        </w:rPr>
        <w:t>g/d</w:t>
      </w:r>
      <w:r w:rsidR="007851C9" w:rsidRPr="0012447F">
        <w:rPr>
          <w:rFonts w:ascii="ＭＳ Ｐゴシック" w:eastAsia="ＭＳ Ｐゴシック" w:hAnsi="ＭＳ Ｐゴシック" w:cs="ＭＳ ゴシック"/>
          <w:kern w:val="0"/>
          <w:szCs w:val="21"/>
        </w:rPr>
        <w:t>ay</w:t>
      </w:r>
      <w:r w:rsidR="00CF5681" w:rsidRPr="0012447F">
        <w:rPr>
          <w:rFonts w:ascii="ＭＳ Ｐゴシック" w:eastAsia="ＭＳ Ｐゴシック" w:hAnsi="ＭＳ Ｐゴシック" w:cs="ＭＳ ゴシック" w:hint="eastAsia"/>
          <w:kern w:val="0"/>
          <w:szCs w:val="21"/>
        </w:rPr>
        <w:t>）</w:t>
      </w:r>
      <w:r w:rsidR="00CF5681" w:rsidRPr="00362C24">
        <w:rPr>
          <w:rFonts w:ascii="ＭＳ Ｐゴシック" w:eastAsia="ＭＳ Ｐゴシック" w:hAnsi="ＭＳ Ｐゴシック" w:cs="ＭＳ ゴシック" w:hint="eastAsia"/>
          <w:color w:val="000000"/>
          <w:kern w:val="0"/>
          <w:szCs w:val="21"/>
        </w:rPr>
        <w:t>を行う。高血糖の際はインスリンを併用する。薬物治療として、アルギニンやシトルリンが使用される。さらに、安息香酸ナトリウムやフェニル酪酸ナトリウムの投与、高アンモニア血症の改善が困難であれば血液透析を行う。また、慢性期の治療では食事療法と薬物・アミノ酸療法が基本になる。急性憎悪時には、ブドウ糖電解質液輸液（60</w:t>
      </w:r>
      <w:r w:rsidR="00040F33">
        <w:rPr>
          <w:rFonts w:ascii="ＭＳ Ｐゴシック" w:eastAsia="ＭＳ Ｐゴシック" w:hAnsi="ＭＳ Ｐゴシック" w:cs="ＭＳ ゴシック" w:hint="eastAsia"/>
          <w:color w:val="000000"/>
          <w:kern w:val="0"/>
          <w:szCs w:val="21"/>
        </w:rPr>
        <w:t>～</w:t>
      </w:r>
      <w:r w:rsidR="00CF5681" w:rsidRPr="00362C24">
        <w:rPr>
          <w:rFonts w:ascii="ＭＳ Ｐゴシック" w:eastAsia="ＭＳ Ｐゴシック" w:hAnsi="ＭＳ Ｐゴシック" w:cs="ＭＳ ゴシック" w:hint="eastAsia"/>
          <w:color w:val="000000"/>
          <w:kern w:val="0"/>
          <w:szCs w:val="21"/>
        </w:rPr>
        <w:t>100kcal/kg/</w:t>
      </w:r>
      <w:r w:rsidR="00CF5681" w:rsidRPr="0012447F">
        <w:rPr>
          <w:rFonts w:ascii="ＭＳ Ｐゴシック" w:eastAsia="ＭＳ Ｐゴシック" w:hAnsi="ＭＳ Ｐゴシック" w:cs="ＭＳ ゴシック"/>
          <w:kern w:val="0"/>
          <w:szCs w:val="21"/>
        </w:rPr>
        <w:t>d</w:t>
      </w:r>
      <w:r w:rsidR="007851C9" w:rsidRPr="0012447F">
        <w:rPr>
          <w:rFonts w:ascii="ＭＳ Ｐゴシック" w:eastAsia="ＭＳ Ｐゴシック" w:hAnsi="ＭＳ Ｐゴシック" w:cs="ＭＳ ゴシック"/>
          <w:kern w:val="0"/>
          <w:szCs w:val="21"/>
        </w:rPr>
        <w:t>ay</w:t>
      </w:r>
      <w:r w:rsidR="00CF5681" w:rsidRPr="00362C24">
        <w:rPr>
          <w:rFonts w:ascii="ＭＳ Ｐゴシック" w:eastAsia="ＭＳ Ｐゴシック" w:hAnsi="ＭＳ Ｐゴシック" w:cs="ＭＳ ゴシック" w:hint="eastAsia"/>
          <w:color w:val="000000"/>
          <w:kern w:val="0"/>
          <w:szCs w:val="21"/>
        </w:rPr>
        <w:t>）を開始し、アンモニアの上昇の程度によって、急性期に準じた薬物治療を行う。蛋白制限を行うときには、必須アミノ酸の投与を合わせて行う。</w:t>
      </w:r>
    </w:p>
    <w:p w:rsidR="003F0556" w:rsidRPr="00362C24" w:rsidRDefault="003F0556" w:rsidP="0012447F">
      <w:pPr>
        <w:overflowPunct w:val="0"/>
        <w:spacing w:line="340" w:lineRule="exact"/>
        <w:ind w:leftChars="200" w:left="420"/>
        <w:textAlignment w:val="baseline"/>
        <w:rPr>
          <w:rFonts w:ascii="ＭＳ Ｐゴシック" w:eastAsia="ＭＳ Ｐゴシック" w:hAnsi="ＭＳ Ｐゴシック" w:cs="ＭＳ ゴシック"/>
          <w:color w:val="000000"/>
          <w:kern w:val="0"/>
          <w:szCs w:val="21"/>
        </w:rPr>
      </w:pPr>
    </w:p>
    <w:p w:rsidR="003F0556" w:rsidRPr="00362C24" w:rsidRDefault="003F0556" w:rsidP="0012447F">
      <w:pPr>
        <w:numPr>
          <w:ilvl w:val="0"/>
          <w:numId w:val="8"/>
        </w:numPr>
        <w:spacing w:line="340" w:lineRule="exact"/>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予後</w:t>
      </w:r>
    </w:p>
    <w:p w:rsidR="008C3972" w:rsidRPr="00362C24" w:rsidRDefault="003F0556" w:rsidP="0012447F">
      <w:pPr>
        <w:spacing w:line="340" w:lineRule="exact"/>
        <w:ind w:leftChars="202" w:left="424"/>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 xml:space="preserve">　</w:t>
      </w:r>
      <w:r w:rsidR="008C3972" w:rsidRPr="00362C24">
        <w:rPr>
          <w:rFonts w:ascii="ＭＳ Ｐゴシック" w:eastAsia="ＭＳ Ｐゴシック" w:hAnsi="ＭＳ Ｐゴシック" w:hint="eastAsia"/>
          <w:szCs w:val="21"/>
        </w:rPr>
        <w:t>新生児期発症のOTC欠損症、CPSI欠損症では死亡例が少なくない。OTC欠損症のヘテロ女性においては、長期的には急性増悪を発症し、生命に関わることがある。生命予後や重篤な後遺症は発症時の最高血中アンモニア値やその持続時間と関連している。一時的に著明な高アンモニア血症を呈しても、治療によって速やかに正常化させることができれば、予後が良好な症例もある。</w:t>
      </w:r>
    </w:p>
    <w:p w:rsidR="00362C24" w:rsidRPr="00362C24" w:rsidRDefault="00362C24" w:rsidP="003F0556">
      <w:pPr>
        <w:spacing w:line="300" w:lineRule="exact"/>
        <w:ind w:leftChars="232" w:left="487" w:firstLineChars="100" w:firstLine="210"/>
        <w:rPr>
          <w:rFonts w:ascii="ＭＳ Ｐゴシック" w:eastAsia="ＭＳ Ｐゴシック" w:hAnsi="ＭＳ Ｐゴシック"/>
          <w:szCs w:val="21"/>
        </w:rPr>
      </w:pPr>
    </w:p>
    <w:p w:rsidR="00362C24" w:rsidRPr="00CC64BB" w:rsidRDefault="00362C24" w:rsidP="0012447F">
      <w:pPr>
        <w:spacing w:line="340" w:lineRule="exact"/>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3F0556" w:rsidRPr="00362C24" w:rsidRDefault="003F0556" w:rsidP="0012447F">
      <w:pPr>
        <w:spacing w:line="340" w:lineRule="exact"/>
        <w:ind w:left="556" w:hangingChars="265" w:hanging="556"/>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１．患者数</w:t>
      </w:r>
    </w:p>
    <w:p w:rsidR="008C3972" w:rsidRPr="00362C24" w:rsidRDefault="008C3972" w:rsidP="0012447F">
      <w:pPr>
        <w:spacing w:line="340" w:lineRule="exact"/>
        <w:jc w:val="left"/>
        <w:rPr>
          <w:rFonts w:ascii="ＭＳ Ｐゴシック" w:eastAsia="ＭＳ Ｐゴシック" w:hAnsi="ＭＳ Ｐゴシック"/>
          <w:szCs w:val="24"/>
        </w:rPr>
      </w:pPr>
      <w:r w:rsidRPr="00362C24">
        <w:rPr>
          <w:rFonts w:ascii="ＭＳ Ｐゴシック" w:eastAsia="ＭＳ Ｐゴシック" w:hAnsi="ＭＳ Ｐゴシック" w:hint="eastAsia"/>
          <w:sz w:val="18"/>
          <w:szCs w:val="21"/>
        </w:rPr>
        <w:t xml:space="preserve">　</w:t>
      </w:r>
      <w:r w:rsidR="00FE300F">
        <w:rPr>
          <w:rFonts w:ascii="ＭＳ Ｐゴシック" w:eastAsia="ＭＳ Ｐゴシック" w:hAnsi="ＭＳ Ｐゴシック" w:hint="eastAsia"/>
          <w:sz w:val="18"/>
          <w:szCs w:val="21"/>
        </w:rPr>
        <w:t xml:space="preserve">　</w:t>
      </w:r>
      <w:r w:rsidRPr="00362C24">
        <w:rPr>
          <w:rFonts w:ascii="ＭＳ Ｐゴシック" w:eastAsia="ＭＳ Ｐゴシック" w:hAnsi="ＭＳ Ｐゴシック" w:hint="eastAsia"/>
          <w:szCs w:val="24"/>
        </w:rPr>
        <w:t>OTC欠損症　　約500人</w:t>
      </w:r>
    </w:p>
    <w:p w:rsidR="008C3972" w:rsidRPr="00362C24" w:rsidRDefault="008C3972" w:rsidP="0012447F">
      <w:pPr>
        <w:spacing w:line="340" w:lineRule="exact"/>
        <w:jc w:val="left"/>
        <w:rPr>
          <w:rFonts w:ascii="ＭＳ Ｐゴシック" w:eastAsia="ＭＳ Ｐゴシック" w:hAnsi="ＭＳ Ｐゴシック"/>
          <w:szCs w:val="24"/>
        </w:rPr>
      </w:pPr>
      <w:r w:rsidRPr="00362C24">
        <w:rPr>
          <w:rFonts w:ascii="ＭＳ Ｐゴシック" w:eastAsia="ＭＳ Ｐゴシック" w:hAnsi="ＭＳ Ｐゴシック" w:hint="eastAsia"/>
          <w:szCs w:val="24"/>
        </w:rPr>
        <w:t xml:space="preserve">　</w:t>
      </w:r>
      <w:r w:rsidR="00FE300F">
        <w:rPr>
          <w:rFonts w:ascii="ＭＳ Ｐゴシック" w:eastAsia="ＭＳ Ｐゴシック" w:hAnsi="ＭＳ Ｐゴシック" w:hint="eastAsia"/>
          <w:szCs w:val="24"/>
        </w:rPr>
        <w:t xml:space="preserve"> </w:t>
      </w:r>
      <w:r w:rsidRPr="00362C24">
        <w:rPr>
          <w:rFonts w:ascii="ＭＳ Ｐゴシック" w:eastAsia="ＭＳ Ｐゴシック" w:hAnsi="ＭＳ Ｐゴシック" w:hint="eastAsia"/>
          <w:szCs w:val="24"/>
        </w:rPr>
        <w:t>CPSI欠損症　　約100人</w:t>
      </w:r>
    </w:p>
    <w:p w:rsidR="008C3972" w:rsidRPr="00362C24" w:rsidRDefault="008C3972" w:rsidP="0012447F">
      <w:pPr>
        <w:spacing w:line="340" w:lineRule="exact"/>
        <w:jc w:val="left"/>
        <w:rPr>
          <w:rFonts w:ascii="ＭＳ Ｐゴシック" w:eastAsia="ＭＳ Ｐゴシック" w:hAnsi="ＭＳ Ｐゴシック"/>
          <w:szCs w:val="24"/>
        </w:rPr>
      </w:pPr>
      <w:r w:rsidRPr="00362C24">
        <w:rPr>
          <w:rFonts w:ascii="ＭＳ Ｐゴシック" w:eastAsia="ＭＳ Ｐゴシック" w:hAnsi="ＭＳ Ｐゴシック" w:hint="eastAsia"/>
          <w:szCs w:val="24"/>
        </w:rPr>
        <w:t xml:space="preserve">　</w:t>
      </w:r>
      <w:r w:rsidR="00FE300F">
        <w:rPr>
          <w:rFonts w:ascii="ＭＳ Ｐゴシック" w:eastAsia="ＭＳ Ｐゴシック" w:hAnsi="ＭＳ Ｐゴシック" w:hint="eastAsia"/>
          <w:szCs w:val="24"/>
        </w:rPr>
        <w:t xml:space="preserve"> </w:t>
      </w:r>
      <w:r w:rsidRPr="00362C24">
        <w:rPr>
          <w:rFonts w:ascii="ＭＳ Ｐゴシック" w:eastAsia="ＭＳ Ｐゴシック" w:hAnsi="ＭＳ Ｐゴシック" w:hint="eastAsia"/>
          <w:szCs w:val="24"/>
        </w:rPr>
        <w:t>アルギニノコハク酸尿症　　約100人</w:t>
      </w:r>
    </w:p>
    <w:p w:rsidR="003F0556" w:rsidRPr="00362C24" w:rsidRDefault="008C3972" w:rsidP="0012447F">
      <w:pPr>
        <w:spacing w:line="340" w:lineRule="exact"/>
        <w:jc w:val="left"/>
        <w:rPr>
          <w:rFonts w:ascii="ＭＳ Ｐゴシック" w:eastAsia="ＭＳ Ｐゴシック" w:hAnsi="ＭＳ Ｐゴシック"/>
          <w:szCs w:val="21"/>
        </w:rPr>
      </w:pPr>
      <w:r w:rsidRPr="00362C24">
        <w:rPr>
          <w:rFonts w:ascii="ＭＳ Ｐゴシック" w:eastAsia="ＭＳ Ｐゴシック" w:hAnsi="ＭＳ Ｐゴシック" w:hint="eastAsia"/>
          <w:szCs w:val="24"/>
        </w:rPr>
        <w:t xml:space="preserve">　</w:t>
      </w:r>
      <w:r w:rsidR="00FE300F">
        <w:rPr>
          <w:rFonts w:ascii="ＭＳ Ｐゴシック" w:eastAsia="ＭＳ Ｐゴシック" w:hAnsi="ＭＳ Ｐゴシック" w:hint="eastAsia"/>
          <w:szCs w:val="24"/>
        </w:rPr>
        <w:t xml:space="preserve"> </w:t>
      </w:r>
      <w:r w:rsidRPr="00362C24">
        <w:rPr>
          <w:rFonts w:ascii="ＭＳ Ｐゴシック" w:eastAsia="ＭＳ Ｐゴシック" w:hAnsi="ＭＳ Ｐゴシック" w:hint="eastAsia"/>
          <w:szCs w:val="24"/>
        </w:rPr>
        <w:t>その他の尿素サイクル異常症　それぞれ100人未満</w:t>
      </w:r>
    </w:p>
    <w:p w:rsidR="003F0556" w:rsidRPr="00362C24" w:rsidRDefault="003F0556" w:rsidP="0012447F">
      <w:pPr>
        <w:spacing w:line="340" w:lineRule="exact"/>
        <w:ind w:left="556" w:hangingChars="265" w:hanging="556"/>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２．発病の機構</w:t>
      </w:r>
    </w:p>
    <w:p w:rsidR="0064739B" w:rsidRPr="00E1571F" w:rsidRDefault="003F0556" w:rsidP="0012447F">
      <w:pPr>
        <w:spacing w:line="340" w:lineRule="exact"/>
        <w:ind w:left="556" w:hangingChars="265" w:hanging="556"/>
        <w:rPr>
          <w:rFonts w:ascii="ＭＳ Ｐゴシック" w:eastAsia="ＭＳ Ｐゴシック" w:hAnsi="ＭＳ Ｐゴシック" w:cs="ＭＳ ゴシック"/>
          <w:color w:val="000000"/>
          <w:kern w:val="0"/>
          <w:szCs w:val="21"/>
        </w:rPr>
      </w:pPr>
      <w:r w:rsidRPr="00362C24">
        <w:rPr>
          <w:rFonts w:ascii="ＭＳ Ｐゴシック" w:eastAsia="ＭＳ Ｐゴシック" w:hAnsi="ＭＳ Ｐゴシック" w:hint="eastAsia"/>
          <w:szCs w:val="21"/>
        </w:rPr>
        <w:t xml:space="preserve">　</w:t>
      </w:r>
      <w:r w:rsidR="00FE300F">
        <w:rPr>
          <w:rFonts w:ascii="ＭＳ Ｐゴシック" w:eastAsia="ＭＳ Ｐゴシック" w:hAnsi="ＭＳ Ｐゴシック" w:hint="eastAsia"/>
          <w:szCs w:val="21"/>
        </w:rPr>
        <w:t xml:space="preserve"> </w:t>
      </w:r>
      <w:r w:rsidRPr="00362C24">
        <w:rPr>
          <w:rFonts w:ascii="ＭＳ Ｐゴシック" w:eastAsia="ＭＳ Ｐゴシック" w:hAnsi="ＭＳ Ｐゴシック" w:hint="eastAsia"/>
          <w:szCs w:val="21"/>
        </w:rPr>
        <w:t>不明</w:t>
      </w:r>
      <w:r w:rsidR="005E1FA0">
        <w:rPr>
          <w:rFonts w:ascii="ＭＳ Ｐゴシック" w:eastAsia="ＭＳ Ｐゴシック" w:hAnsi="ＭＳ Ｐゴシック" w:hint="eastAsia"/>
          <w:szCs w:val="21"/>
        </w:rPr>
        <w:t>（</w:t>
      </w:r>
      <w:r w:rsidR="008C3972" w:rsidRPr="00362C24">
        <w:rPr>
          <w:rFonts w:ascii="ＭＳ Ｐゴシック" w:eastAsia="ＭＳ Ｐゴシック" w:hAnsi="ＭＳ Ｐゴシック" w:cs="ＭＳ ゴシック" w:hint="eastAsia"/>
          <w:color w:val="000000"/>
          <w:kern w:val="0"/>
          <w:szCs w:val="21"/>
        </w:rPr>
        <w:t>それぞれの代謝の段階における遺伝的異常が原因</w:t>
      </w:r>
      <w:r w:rsidR="007166B1">
        <w:rPr>
          <w:rFonts w:ascii="ＭＳ Ｐゴシック" w:eastAsia="ＭＳ Ｐゴシック" w:hAnsi="ＭＳ Ｐゴシック" w:cs="ＭＳ ゴシック" w:hint="eastAsia"/>
          <w:color w:val="000000"/>
          <w:kern w:val="0"/>
          <w:szCs w:val="21"/>
        </w:rPr>
        <w:t>。</w:t>
      </w:r>
      <w:r w:rsidR="005E1FA0">
        <w:rPr>
          <w:rFonts w:ascii="ＭＳ Ｐゴシック" w:eastAsia="ＭＳ Ｐゴシック" w:hAnsi="ＭＳ Ｐゴシック" w:cs="ＭＳ ゴシック" w:hint="eastAsia"/>
          <w:color w:val="000000"/>
          <w:kern w:val="0"/>
          <w:szCs w:val="21"/>
        </w:rPr>
        <w:t>）</w:t>
      </w:r>
    </w:p>
    <w:p w:rsidR="003F0556" w:rsidRPr="00362C24" w:rsidRDefault="003F0556" w:rsidP="0012447F">
      <w:pPr>
        <w:spacing w:line="340" w:lineRule="exact"/>
        <w:ind w:left="556" w:hangingChars="265" w:hanging="556"/>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３．効果的な治療方法</w:t>
      </w:r>
    </w:p>
    <w:p w:rsidR="003F0556" w:rsidRPr="00362C24" w:rsidRDefault="003F0556" w:rsidP="0012447F">
      <w:pPr>
        <w:spacing w:line="340" w:lineRule="exact"/>
        <w:ind w:left="556" w:hangingChars="265" w:hanging="556"/>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 xml:space="preserve">　</w:t>
      </w:r>
      <w:r w:rsidR="00FE300F">
        <w:rPr>
          <w:rFonts w:ascii="ＭＳ Ｐゴシック" w:eastAsia="ＭＳ Ｐゴシック" w:hAnsi="ＭＳ Ｐゴシック" w:hint="eastAsia"/>
          <w:szCs w:val="21"/>
        </w:rPr>
        <w:t xml:space="preserve"> </w:t>
      </w:r>
      <w:r w:rsidRPr="00362C24">
        <w:rPr>
          <w:rFonts w:ascii="ＭＳ Ｐゴシック" w:eastAsia="ＭＳ Ｐゴシック" w:hAnsi="ＭＳ Ｐゴシック" w:hint="eastAsia"/>
          <w:szCs w:val="21"/>
        </w:rPr>
        <w:t>未確立（</w:t>
      </w:r>
      <w:r w:rsidR="008C3972" w:rsidRPr="00362C24">
        <w:rPr>
          <w:rFonts w:ascii="ＭＳ Ｐゴシック" w:eastAsia="ＭＳ Ｐゴシック" w:hAnsi="ＭＳ Ｐゴシック" w:cs="ＭＳ ゴシック" w:hint="eastAsia"/>
          <w:color w:val="000000"/>
          <w:kern w:val="0"/>
          <w:szCs w:val="21"/>
        </w:rPr>
        <w:t>薬物治療によるアンモニアの低下を図り、</w:t>
      </w:r>
      <w:r w:rsidRPr="00362C24">
        <w:rPr>
          <w:rFonts w:ascii="ＭＳ Ｐゴシック" w:eastAsia="ＭＳ Ｐゴシック" w:hAnsi="ＭＳ Ｐゴシック" w:cs="ＭＳ ゴシック" w:hint="eastAsia"/>
          <w:color w:val="000000"/>
          <w:kern w:val="0"/>
          <w:szCs w:val="21"/>
        </w:rPr>
        <w:t>食事療法を併用する。</w:t>
      </w:r>
      <w:r w:rsidRPr="00362C24">
        <w:rPr>
          <w:rFonts w:ascii="ＭＳ Ｐゴシック" w:eastAsia="ＭＳ Ｐゴシック" w:hAnsi="ＭＳ Ｐゴシック" w:hint="eastAsia"/>
          <w:szCs w:val="21"/>
        </w:rPr>
        <w:t>）</w:t>
      </w:r>
    </w:p>
    <w:p w:rsidR="003F0556" w:rsidRPr="00362C24" w:rsidRDefault="003F0556" w:rsidP="0012447F">
      <w:pPr>
        <w:spacing w:line="340" w:lineRule="exact"/>
        <w:ind w:left="556" w:hangingChars="265" w:hanging="556"/>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４．長期の療養</w:t>
      </w:r>
    </w:p>
    <w:p w:rsidR="003F0556" w:rsidRPr="00362C24" w:rsidRDefault="003F0556" w:rsidP="0012447F">
      <w:pPr>
        <w:spacing w:line="340" w:lineRule="exact"/>
        <w:ind w:left="556" w:hangingChars="265" w:hanging="556"/>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 xml:space="preserve">　</w:t>
      </w:r>
      <w:r w:rsidR="00FE300F">
        <w:rPr>
          <w:rFonts w:ascii="ＭＳ Ｐゴシック" w:eastAsia="ＭＳ Ｐゴシック" w:hAnsi="ＭＳ Ｐゴシック" w:hint="eastAsia"/>
          <w:szCs w:val="21"/>
        </w:rPr>
        <w:t xml:space="preserve"> </w:t>
      </w:r>
      <w:r w:rsidRPr="00362C24">
        <w:rPr>
          <w:rFonts w:ascii="ＭＳ Ｐゴシック" w:eastAsia="ＭＳ Ｐゴシック" w:hAnsi="ＭＳ Ｐゴシック" w:hint="eastAsia"/>
          <w:szCs w:val="21"/>
        </w:rPr>
        <w:t>必要（生涯にわたる薬物と食事療法が必要である</w:t>
      </w:r>
      <w:r w:rsidR="007166B1">
        <w:rPr>
          <w:rFonts w:ascii="ＭＳ Ｐゴシック" w:eastAsia="ＭＳ Ｐゴシック" w:hAnsi="ＭＳ Ｐゴシック" w:hint="eastAsia"/>
          <w:szCs w:val="21"/>
        </w:rPr>
        <w:t>。</w:t>
      </w:r>
      <w:r w:rsidRPr="00362C24">
        <w:rPr>
          <w:rFonts w:ascii="ＭＳ Ｐゴシック" w:eastAsia="ＭＳ Ｐゴシック" w:hAnsi="ＭＳ Ｐゴシック" w:hint="eastAsia"/>
          <w:szCs w:val="21"/>
        </w:rPr>
        <w:t>）</w:t>
      </w:r>
    </w:p>
    <w:p w:rsidR="00362C24" w:rsidRPr="00362C24" w:rsidRDefault="003F0556" w:rsidP="0012447F">
      <w:pPr>
        <w:spacing w:line="340" w:lineRule="exact"/>
        <w:ind w:left="556" w:hangingChars="265" w:hanging="556"/>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５．診断基準</w:t>
      </w:r>
    </w:p>
    <w:p w:rsidR="00362C24" w:rsidRDefault="003F0556" w:rsidP="0012447F">
      <w:pPr>
        <w:spacing w:line="340" w:lineRule="exact"/>
        <w:ind w:leftChars="150" w:left="556" w:hangingChars="115" w:hanging="241"/>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あり（研究班作成の診断基準</w:t>
      </w:r>
      <w:r w:rsidR="00362C24">
        <w:rPr>
          <w:rFonts w:ascii="ＭＳ Ｐゴシック" w:eastAsia="ＭＳ Ｐゴシック" w:hAnsi="ＭＳ Ｐゴシック" w:hint="eastAsia"/>
          <w:szCs w:val="21"/>
        </w:rPr>
        <w:t>あり</w:t>
      </w:r>
      <w:r w:rsidR="007166B1">
        <w:rPr>
          <w:rFonts w:ascii="ＭＳ Ｐゴシック" w:eastAsia="ＭＳ Ｐゴシック" w:hAnsi="ＭＳ Ｐゴシック" w:hint="eastAsia"/>
          <w:szCs w:val="21"/>
        </w:rPr>
        <w:t>。</w:t>
      </w:r>
      <w:r w:rsidRPr="00362C24">
        <w:rPr>
          <w:rFonts w:ascii="ＭＳ Ｐゴシック" w:eastAsia="ＭＳ Ｐゴシック" w:hAnsi="ＭＳ Ｐゴシック" w:hint="eastAsia"/>
          <w:szCs w:val="21"/>
        </w:rPr>
        <w:t>）</w:t>
      </w:r>
    </w:p>
    <w:p w:rsidR="00362C24" w:rsidRPr="00362C24" w:rsidRDefault="00362C24" w:rsidP="0012447F">
      <w:pPr>
        <w:spacing w:line="340" w:lineRule="exact"/>
        <w:ind w:left="556" w:hangingChars="265" w:hanging="556"/>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t>６．重症度分類</w:t>
      </w:r>
    </w:p>
    <w:p w:rsidR="00362C24" w:rsidRPr="00FE300F" w:rsidRDefault="00AA30CD" w:rsidP="0012447F">
      <w:pPr>
        <w:spacing w:line="340" w:lineRule="exact"/>
        <w:ind w:firstLineChars="150" w:firstLine="315"/>
        <w:rPr>
          <w:rFonts w:ascii="ＭＳ Ｐゴシック" w:eastAsia="ＭＳ Ｐゴシック" w:hAnsi="ＭＳ Ｐゴシック"/>
        </w:rPr>
      </w:pPr>
      <w:r w:rsidRPr="0064613A">
        <w:rPr>
          <w:rFonts w:ascii="ＭＳ Ｐゴシック" w:eastAsia="ＭＳ Ｐゴシック" w:hAnsi="ＭＳ Ｐゴシック" w:hint="eastAsia"/>
          <w:bCs/>
          <w:kern w:val="0"/>
          <w:szCs w:val="21"/>
        </w:rPr>
        <w:t>先天性代謝異常症の重症度評価</w:t>
      </w:r>
      <w:r w:rsidR="00362C24" w:rsidRPr="00FE300F">
        <w:rPr>
          <w:rFonts w:ascii="ＭＳ Ｐゴシック" w:eastAsia="ＭＳ Ｐゴシック" w:hAnsi="ＭＳ Ｐゴシック" w:hint="eastAsia"/>
        </w:rPr>
        <w:t>を用いて</w:t>
      </w:r>
      <w:r w:rsidR="000D1B03" w:rsidRPr="00FE300F">
        <w:rPr>
          <w:rFonts w:ascii="ＭＳ Ｐゴシック" w:eastAsia="ＭＳ Ｐゴシック" w:hAnsi="ＭＳ Ｐゴシック" w:hint="eastAsia"/>
        </w:rPr>
        <w:t>中等症</w:t>
      </w:r>
      <w:r w:rsidR="00362C24" w:rsidRPr="00FE300F">
        <w:rPr>
          <w:rFonts w:ascii="ＭＳ Ｐゴシック" w:eastAsia="ＭＳ Ｐゴシック" w:hAnsi="ＭＳ Ｐゴシック" w:hint="eastAsia"/>
        </w:rPr>
        <w:t>以上を対象とする。</w:t>
      </w:r>
    </w:p>
    <w:p w:rsidR="00362C24" w:rsidRPr="00CC64BB" w:rsidRDefault="00362C24" w:rsidP="0012447F">
      <w:pPr>
        <w:spacing w:line="340" w:lineRule="exact"/>
        <w:rPr>
          <w:rFonts w:ascii="ＭＳ Ｐゴシック" w:eastAsia="ＭＳ Ｐゴシック" w:hAnsi="ＭＳ Ｐゴシック"/>
        </w:rPr>
      </w:pPr>
    </w:p>
    <w:p w:rsidR="00362C24" w:rsidRPr="00CC64BB" w:rsidRDefault="00362C24" w:rsidP="0012447F">
      <w:pPr>
        <w:spacing w:line="340" w:lineRule="exact"/>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D44B1" w:rsidRPr="007851C9" w:rsidRDefault="009D44B1" w:rsidP="0012447F">
      <w:pPr>
        <w:spacing w:line="340" w:lineRule="exact"/>
        <w:ind w:leftChars="100" w:left="210"/>
        <w:rPr>
          <w:rFonts w:ascii="ＭＳ Ｐゴシック" w:eastAsia="ＭＳ Ｐゴシック" w:hAnsi="ＭＳ Ｐゴシック"/>
          <w:szCs w:val="21"/>
        </w:rPr>
      </w:pPr>
      <w:r w:rsidRPr="007851C9">
        <w:rPr>
          <w:rFonts w:ascii="ＭＳ Ｐゴシック" w:eastAsia="ＭＳ Ｐゴシック" w:hAnsi="ＭＳ Ｐゴシック" w:hint="eastAsia"/>
          <w:szCs w:val="21"/>
        </w:rPr>
        <w:t>「</w:t>
      </w:r>
      <w:r w:rsidRPr="0012447F">
        <w:rPr>
          <w:rFonts w:ascii="ＭＳ Ｐゴシック" w:eastAsia="ＭＳ Ｐゴシック" w:hAnsi="ＭＳ Ｐゴシック" w:cs="ＭＳ ゴシック" w:hint="eastAsia"/>
          <w:kern w:val="0"/>
          <w:szCs w:val="21"/>
        </w:rPr>
        <w:t>新しい新生児代謝スクリーニング時代に適応した先天代謝異常症の診断基準作成と治療ガイドラインの作成および新たな薬剤開発に向けた調査研究</w:t>
      </w:r>
      <w:r w:rsidRPr="007851C9">
        <w:rPr>
          <w:rFonts w:ascii="ＭＳ Ｐゴシック" w:eastAsia="ＭＳ Ｐゴシック" w:hAnsi="ＭＳ Ｐゴシック" w:hint="eastAsia"/>
          <w:szCs w:val="21"/>
        </w:rPr>
        <w:t xml:space="preserve">」　</w:t>
      </w:r>
    </w:p>
    <w:p w:rsidR="009D44B1" w:rsidRPr="00362C24" w:rsidRDefault="009D44B1" w:rsidP="0012447F">
      <w:pPr>
        <w:spacing w:line="340" w:lineRule="exact"/>
        <w:ind w:leftChars="100" w:left="420" w:hangingChars="100" w:hanging="210"/>
        <w:rPr>
          <w:rFonts w:ascii="ＭＳ Ｐゴシック" w:eastAsia="ＭＳ Ｐゴシック" w:hAnsi="ＭＳ Ｐゴシック"/>
          <w:szCs w:val="21"/>
        </w:rPr>
      </w:pPr>
      <w:r w:rsidRPr="007851C9">
        <w:rPr>
          <w:rFonts w:ascii="ＭＳ Ｐゴシック" w:eastAsia="ＭＳ Ｐゴシック" w:hAnsi="ＭＳ Ｐゴシック" w:hint="eastAsia"/>
          <w:szCs w:val="21"/>
        </w:rPr>
        <w:t>研究代表者　熊本大学生命科学研究部小児科学分野　教授　遠藤文夫</w:t>
      </w:r>
    </w:p>
    <w:p w:rsidR="003F0556" w:rsidRPr="009D44B1" w:rsidRDefault="003F0556" w:rsidP="0012447F">
      <w:pPr>
        <w:spacing w:line="340" w:lineRule="exact"/>
        <w:ind w:left="556" w:hangingChars="265" w:hanging="556"/>
        <w:rPr>
          <w:rFonts w:ascii="ＭＳ Ｐゴシック" w:eastAsia="ＭＳ Ｐゴシック" w:hAnsi="ＭＳ Ｐゴシック"/>
          <w:szCs w:val="21"/>
        </w:rPr>
      </w:pPr>
    </w:p>
    <w:p w:rsidR="00362C24" w:rsidRDefault="00362C24" w:rsidP="0012447F">
      <w:pPr>
        <w:widowControl/>
        <w:spacing w:line="340" w:lineRule="exact"/>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3F0556" w:rsidRDefault="003F0556" w:rsidP="003F0556">
      <w:pPr>
        <w:spacing w:line="300" w:lineRule="exact"/>
        <w:ind w:left="556" w:hangingChars="265" w:hanging="556"/>
        <w:rPr>
          <w:rFonts w:ascii="ＭＳ Ｐゴシック" w:eastAsia="ＭＳ Ｐゴシック" w:hAnsi="ＭＳ Ｐゴシック"/>
          <w:szCs w:val="21"/>
        </w:rPr>
      </w:pPr>
      <w:r w:rsidRPr="00362C24">
        <w:rPr>
          <w:rFonts w:ascii="ＭＳ Ｐゴシック" w:eastAsia="ＭＳ Ｐゴシック" w:hAnsi="ＭＳ Ｐゴシック" w:hint="eastAsia"/>
          <w:szCs w:val="21"/>
        </w:rPr>
        <w:lastRenderedPageBreak/>
        <w:t>＜診断基準＞</w:t>
      </w:r>
    </w:p>
    <w:p w:rsidR="00FE300F" w:rsidRDefault="007851C9" w:rsidP="003F0556">
      <w:pPr>
        <w:spacing w:line="300" w:lineRule="exact"/>
        <w:ind w:left="556" w:hangingChars="265" w:hanging="556"/>
        <w:rPr>
          <w:rFonts w:ascii="ＭＳ Ｐゴシック" w:eastAsia="ＭＳ Ｐゴシック" w:hAnsi="ＭＳ Ｐゴシック"/>
          <w:szCs w:val="21"/>
        </w:rPr>
      </w:pPr>
      <w:r w:rsidRPr="009557DE">
        <w:rPr>
          <w:rFonts w:ascii="ＭＳ Ｐゴシック" w:eastAsia="ＭＳ Ｐゴシック" w:hAnsi="ＭＳ Ｐゴシック"/>
          <w:szCs w:val="21"/>
        </w:rPr>
        <w:t>Definite</w:t>
      </w:r>
      <w:r w:rsidR="00FE300F">
        <w:rPr>
          <w:rFonts w:ascii="ＭＳ Ｐゴシック" w:eastAsia="ＭＳ Ｐゴシック" w:hAnsi="ＭＳ Ｐゴシック" w:hint="eastAsia"/>
          <w:szCs w:val="21"/>
        </w:rPr>
        <w:t>を対象とする。</w:t>
      </w:r>
    </w:p>
    <w:p w:rsidR="00FE300F" w:rsidRPr="00FE300F" w:rsidRDefault="00FE300F" w:rsidP="003F0556">
      <w:pPr>
        <w:spacing w:line="300" w:lineRule="exact"/>
        <w:ind w:left="556" w:hangingChars="265" w:hanging="556"/>
        <w:rPr>
          <w:rFonts w:ascii="ＭＳ Ｐゴシック" w:eastAsia="ＭＳ Ｐゴシック" w:hAnsi="ＭＳ Ｐゴシック"/>
          <w:szCs w:val="21"/>
        </w:rPr>
      </w:pPr>
    </w:p>
    <w:p w:rsidR="008C3972" w:rsidRPr="00362C24" w:rsidRDefault="008C3972" w:rsidP="008C3972">
      <w:pPr>
        <w:pStyle w:val="a5"/>
        <w:ind w:leftChars="-1" w:left="-2" w:firstLine="1"/>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w:t>
      </w:r>
      <w:r w:rsidR="00040F33">
        <w:rPr>
          <w:rFonts w:ascii="ＭＳ Ｐゴシック" w:eastAsia="ＭＳ Ｐゴシック" w:hAnsi="ＭＳ Ｐゴシック" w:hint="eastAsia"/>
          <w:color w:val="000000" w:themeColor="text1"/>
          <w:szCs w:val="21"/>
        </w:rPr>
        <w:t>１</w:t>
      </w:r>
      <w:r w:rsidRPr="00362C24">
        <w:rPr>
          <w:rFonts w:ascii="ＭＳ Ｐゴシック" w:eastAsia="ＭＳ Ｐゴシック" w:hAnsi="ＭＳ Ｐゴシック" w:hint="eastAsia"/>
          <w:color w:val="000000" w:themeColor="text1"/>
          <w:szCs w:val="21"/>
        </w:rPr>
        <w:t>)臨床症状・家族歴</w:t>
      </w:r>
    </w:p>
    <w:p w:rsidR="008C3972" w:rsidRPr="00362C24" w:rsidRDefault="008C3972" w:rsidP="0012447F">
      <w:pPr>
        <w:pStyle w:val="a5"/>
        <w:ind w:leftChars="-1" w:left="-2" w:firstLineChars="100" w:firstLine="210"/>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①嘔気、嘔吐、意識障害、痙攣など非特異的な臨床症状</w:t>
      </w:r>
      <w:r w:rsidR="007166B1">
        <w:rPr>
          <w:rFonts w:ascii="ＭＳ Ｐゴシック" w:eastAsia="ＭＳ Ｐゴシック" w:hAnsi="ＭＳ Ｐゴシック" w:hint="eastAsia"/>
          <w:color w:val="000000" w:themeColor="text1"/>
          <w:szCs w:val="21"/>
        </w:rPr>
        <w:t>。</w:t>
      </w:r>
    </w:p>
    <w:p w:rsidR="008C3972" w:rsidRPr="00362C24" w:rsidRDefault="008C3972" w:rsidP="0012447F">
      <w:pPr>
        <w:pStyle w:val="a5"/>
        <w:ind w:leftChars="-1" w:left="-2" w:firstLineChars="100" w:firstLine="210"/>
        <w:rPr>
          <w:rFonts w:ascii="ＭＳ Ｐゴシック" w:eastAsia="ＭＳ Ｐゴシック" w:hAnsi="ＭＳ Ｐゴシック"/>
          <w:color w:val="000000" w:themeColor="text1"/>
          <w:szCs w:val="21"/>
        </w:rPr>
      </w:pPr>
      <w:r w:rsidRPr="0012447F">
        <w:rPr>
          <w:rFonts w:ascii="ＭＳ Ｐゴシック" w:eastAsia="ＭＳ Ｐゴシック" w:hAnsi="ＭＳ Ｐゴシック" w:hint="eastAsia"/>
          <w:szCs w:val="21"/>
        </w:rPr>
        <w:t>②</w:t>
      </w:r>
      <w:r w:rsidR="008074C9" w:rsidRPr="0012447F">
        <w:rPr>
          <w:rFonts w:ascii="ＭＳ Ｐゴシック" w:eastAsia="ＭＳ Ｐゴシック" w:hAnsi="ＭＳ Ｐゴシック" w:hint="eastAsia"/>
          <w:szCs w:val="21"/>
        </w:rPr>
        <w:t>３</w:t>
      </w:r>
      <w:r w:rsidRPr="0012447F">
        <w:rPr>
          <w:rFonts w:ascii="ＭＳ Ｐゴシック" w:eastAsia="ＭＳ Ｐゴシック" w:hAnsi="ＭＳ Ｐゴシック" w:hint="eastAsia"/>
          <w:szCs w:val="21"/>
        </w:rPr>
        <w:t>親等</w:t>
      </w:r>
      <w:r w:rsidRPr="00362C24">
        <w:rPr>
          <w:rFonts w:ascii="ＭＳ Ｐゴシック" w:eastAsia="ＭＳ Ｐゴシック" w:hAnsi="ＭＳ Ｐゴシック" w:hint="eastAsia"/>
          <w:color w:val="000000" w:themeColor="text1"/>
          <w:szCs w:val="21"/>
        </w:rPr>
        <w:t>内の尿素サイクル異常症の存在（OTC欠損症の場合）</w:t>
      </w:r>
      <w:r w:rsidR="007166B1">
        <w:rPr>
          <w:rFonts w:ascii="ＭＳ Ｐゴシック" w:eastAsia="ＭＳ Ｐゴシック" w:hAnsi="ＭＳ Ｐゴシック" w:hint="eastAsia"/>
          <w:color w:val="000000" w:themeColor="text1"/>
          <w:szCs w:val="21"/>
        </w:rPr>
        <w:t>。</w:t>
      </w:r>
    </w:p>
    <w:p w:rsidR="008C3972" w:rsidRPr="00362C24" w:rsidRDefault="008C3972" w:rsidP="0012447F">
      <w:pPr>
        <w:pStyle w:val="a5"/>
        <w:ind w:leftChars="-1" w:left="-2" w:firstLineChars="100" w:firstLine="210"/>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③新生児期における同胞の突然死</w:t>
      </w:r>
      <w:r w:rsidR="007166B1">
        <w:rPr>
          <w:rFonts w:ascii="ＭＳ Ｐゴシック" w:eastAsia="ＭＳ Ｐゴシック" w:hAnsi="ＭＳ Ｐゴシック" w:hint="eastAsia"/>
          <w:color w:val="000000" w:themeColor="text1"/>
          <w:szCs w:val="21"/>
        </w:rPr>
        <w:t>。</w:t>
      </w:r>
    </w:p>
    <w:p w:rsidR="008C3972" w:rsidRPr="007166B1" w:rsidRDefault="008C3972" w:rsidP="008C3972">
      <w:pPr>
        <w:pStyle w:val="a5"/>
        <w:ind w:leftChars="-1" w:left="-2" w:firstLine="1"/>
        <w:rPr>
          <w:rFonts w:ascii="ＭＳ Ｐゴシック" w:eastAsia="ＭＳ Ｐゴシック" w:hAnsi="ＭＳ Ｐゴシック"/>
          <w:color w:val="000000" w:themeColor="text1"/>
          <w:szCs w:val="21"/>
        </w:rPr>
      </w:pPr>
    </w:p>
    <w:p w:rsidR="008C3972" w:rsidRPr="00362C24" w:rsidRDefault="008C3972" w:rsidP="008C3972">
      <w:pPr>
        <w:pStyle w:val="a5"/>
        <w:ind w:leftChars="-1" w:left="-2" w:firstLine="1"/>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w:t>
      </w:r>
      <w:r w:rsidR="00040F33">
        <w:rPr>
          <w:rFonts w:ascii="ＭＳ Ｐゴシック" w:eastAsia="ＭＳ Ｐゴシック" w:hAnsi="ＭＳ Ｐゴシック" w:hint="eastAsia"/>
          <w:color w:val="000000" w:themeColor="text1"/>
          <w:szCs w:val="21"/>
        </w:rPr>
        <w:t>２</w:t>
      </w:r>
      <w:r w:rsidRPr="00362C24">
        <w:rPr>
          <w:rFonts w:ascii="ＭＳ Ｐゴシック" w:eastAsia="ＭＳ Ｐゴシック" w:hAnsi="ＭＳ Ｐゴシック" w:hint="eastAsia"/>
          <w:color w:val="000000" w:themeColor="text1"/>
          <w:szCs w:val="21"/>
        </w:rPr>
        <w:t>)検査データ</w:t>
      </w:r>
    </w:p>
    <w:p w:rsidR="008C3972" w:rsidRPr="00362C24" w:rsidRDefault="008C3972" w:rsidP="0012447F">
      <w:pPr>
        <w:pStyle w:val="a5"/>
        <w:ind w:leftChars="99" w:left="418" w:hangingChars="100" w:hanging="210"/>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 xml:space="preserve">①血中アンモニア高値　</w:t>
      </w:r>
      <w:r w:rsidRPr="0012447F">
        <w:rPr>
          <w:rFonts w:ascii="ＭＳ Ｐゴシック" w:eastAsia="ＭＳ Ｐゴシック" w:hAnsi="ＭＳ Ｐゴシック" w:hint="eastAsia"/>
          <w:szCs w:val="21"/>
        </w:rPr>
        <w:t>新生児</w:t>
      </w:r>
      <w:r w:rsidR="00040F33" w:rsidRPr="0012447F">
        <w:rPr>
          <w:rFonts w:ascii="ＭＳ Ｐゴシック" w:eastAsia="ＭＳ Ｐゴシック" w:hAnsi="ＭＳ Ｐゴシック" w:hint="eastAsia"/>
          <w:szCs w:val="21"/>
        </w:rPr>
        <w:t>＞</w:t>
      </w:r>
      <w:r w:rsidRPr="0012447F">
        <w:rPr>
          <w:rFonts w:ascii="ＭＳ Ｐゴシック" w:eastAsia="ＭＳ Ｐゴシック" w:hAnsi="ＭＳ Ｐゴシック"/>
          <w:szCs w:val="21"/>
        </w:rPr>
        <w:t>120</w:t>
      </w:r>
      <w:r w:rsidR="007851C9" w:rsidRPr="0012447F">
        <w:rPr>
          <w:rFonts w:ascii="ＭＳ Ｐゴシック" w:eastAsia="ＭＳ Ｐゴシック" w:hAnsi="ＭＳ Ｐゴシック" w:hint="eastAsia"/>
          <w:szCs w:val="21"/>
        </w:rPr>
        <w:t>µ</w:t>
      </w:r>
      <w:r w:rsidRPr="0012447F">
        <w:rPr>
          <w:rFonts w:ascii="ＭＳ Ｐゴシック" w:eastAsia="ＭＳ Ｐゴシック" w:hAnsi="ＭＳ Ｐゴシック"/>
          <w:szCs w:val="21"/>
        </w:rPr>
        <w:t>mol/L</w:t>
      </w:r>
      <w:r w:rsidR="005E1FA0" w:rsidRPr="0012447F">
        <w:rPr>
          <w:rFonts w:ascii="ＭＳ Ｐゴシック" w:eastAsia="ＭＳ Ｐゴシック" w:hAnsi="ＭＳ Ｐゴシック" w:hint="eastAsia"/>
          <w:szCs w:val="21"/>
        </w:rPr>
        <w:t>（</w:t>
      </w:r>
      <w:r w:rsidRPr="0012447F">
        <w:rPr>
          <w:rFonts w:ascii="ＭＳ Ｐゴシック" w:eastAsia="ＭＳ Ｐゴシック" w:hAnsi="ＭＳ Ｐゴシック"/>
          <w:szCs w:val="21"/>
        </w:rPr>
        <w:t>200</w:t>
      </w:r>
      <w:r w:rsidR="007851C9" w:rsidRPr="0012447F">
        <w:rPr>
          <w:rFonts w:ascii="ＭＳ Ｐゴシック" w:eastAsia="ＭＳ Ｐゴシック" w:hAnsi="ＭＳ Ｐゴシック" w:hint="eastAsia"/>
          <w:szCs w:val="21"/>
        </w:rPr>
        <w:t>µ</w:t>
      </w:r>
      <w:r w:rsidRPr="0012447F">
        <w:rPr>
          <w:rFonts w:ascii="ＭＳ Ｐゴシック" w:eastAsia="ＭＳ Ｐゴシック" w:hAnsi="ＭＳ Ｐゴシック"/>
          <w:szCs w:val="21"/>
        </w:rPr>
        <w:t>g/</w:t>
      </w:r>
      <w:proofErr w:type="spellStart"/>
      <w:r w:rsidRPr="0012447F">
        <w:rPr>
          <w:rFonts w:ascii="ＭＳ Ｐゴシック" w:eastAsia="ＭＳ Ｐゴシック" w:hAnsi="ＭＳ Ｐゴシック"/>
          <w:szCs w:val="21"/>
        </w:rPr>
        <w:t>dL</w:t>
      </w:r>
      <w:proofErr w:type="spellEnd"/>
      <w:r w:rsidR="005E1FA0" w:rsidRPr="0012447F">
        <w:rPr>
          <w:rFonts w:ascii="ＭＳ Ｐゴシック" w:eastAsia="ＭＳ Ｐゴシック" w:hAnsi="ＭＳ Ｐゴシック" w:hint="eastAsia"/>
          <w:szCs w:val="21"/>
        </w:rPr>
        <w:t>）</w:t>
      </w:r>
      <w:r w:rsidRPr="0012447F">
        <w:rPr>
          <w:rFonts w:ascii="ＭＳ Ｐゴシック" w:eastAsia="ＭＳ Ｐゴシック" w:hAnsi="ＭＳ Ｐゴシック" w:hint="eastAsia"/>
          <w:szCs w:val="21"/>
        </w:rPr>
        <w:t>、</w:t>
      </w:r>
      <w:r w:rsidRPr="0012447F">
        <w:rPr>
          <w:rFonts w:ascii="ＭＳ Ｐゴシック" w:eastAsia="ＭＳ Ｐゴシック" w:hAnsi="ＭＳ Ｐゴシック"/>
          <w:szCs w:val="21"/>
        </w:rPr>
        <w:t xml:space="preserve"> </w:t>
      </w:r>
      <w:r w:rsidRPr="0012447F">
        <w:rPr>
          <w:rFonts w:ascii="ＭＳ Ｐゴシック" w:eastAsia="ＭＳ Ｐゴシック" w:hAnsi="ＭＳ Ｐゴシック" w:hint="eastAsia"/>
          <w:szCs w:val="21"/>
        </w:rPr>
        <w:t>乳児期以降</w:t>
      </w:r>
      <w:r w:rsidR="00040F33" w:rsidRPr="0012447F">
        <w:rPr>
          <w:rFonts w:ascii="ＭＳ Ｐゴシック" w:eastAsia="ＭＳ Ｐゴシック" w:hAnsi="ＭＳ Ｐゴシック" w:hint="eastAsia"/>
          <w:szCs w:val="21"/>
        </w:rPr>
        <w:t>＞</w:t>
      </w:r>
      <w:r w:rsidRPr="0012447F">
        <w:rPr>
          <w:rFonts w:ascii="ＭＳ Ｐゴシック" w:eastAsia="ＭＳ Ｐゴシック" w:hAnsi="ＭＳ Ｐゴシック"/>
          <w:szCs w:val="21"/>
        </w:rPr>
        <w:t>60</w:t>
      </w:r>
      <w:r w:rsidR="007851C9" w:rsidRPr="0012447F">
        <w:rPr>
          <w:rFonts w:ascii="ＭＳ Ｐゴシック" w:eastAsia="ＭＳ Ｐゴシック" w:hAnsi="ＭＳ Ｐゴシック" w:hint="eastAsia"/>
          <w:szCs w:val="21"/>
        </w:rPr>
        <w:t>µ</w:t>
      </w:r>
      <w:r w:rsidRPr="0012447F">
        <w:rPr>
          <w:rFonts w:ascii="ＭＳ Ｐゴシック" w:eastAsia="ＭＳ Ｐゴシック" w:hAnsi="ＭＳ Ｐゴシック"/>
          <w:szCs w:val="21"/>
        </w:rPr>
        <w:t>mol/L</w:t>
      </w:r>
      <w:r w:rsidR="005E1FA0" w:rsidRPr="0012447F">
        <w:rPr>
          <w:rFonts w:ascii="ＭＳ Ｐゴシック" w:eastAsia="ＭＳ Ｐゴシック" w:hAnsi="ＭＳ Ｐゴシック" w:hint="eastAsia"/>
          <w:szCs w:val="21"/>
        </w:rPr>
        <w:t>（</w:t>
      </w:r>
      <w:r w:rsidRPr="0012447F">
        <w:rPr>
          <w:rFonts w:ascii="ＭＳ Ｐゴシック" w:eastAsia="ＭＳ Ｐゴシック" w:hAnsi="ＭＳ Ｐゴシック"/>
          <w:szCs w:val="21"/>
        </w:rPr>
        <w:t>100</w:t>
      </w:r>
      <w:r w:rsidR="007851C9" w:rsidRPr="0012447F">
        <w:rPr>
          <w:rFonts w:ascii="ＭＳ Ｐゴシック" w:eastAsia="ＭＳ Ｐゴシック" w:hAnsi="ＭＳ Ｐゴシック" w:hint="eastAsia"/>
          <w:szCs w:val="21"/>
        </w:rPr>
        <w:t>µ</w:t>
      </w:r>
      <w:r w:rsidRPr="0012447F">
        <w:rPr>
          <w:rFonts w:ascii="ＭＳ Ｐゴシック" w:eastAsia="ＭＳ Ｐゴシック" w:hAnsi="ＭＳ Ｐゴシック"/>
          <w:szCs w:val="21"/>
        </w:rPr>
        <w:t>g/</w:t>
      </w:r>
      <w:proofErr w:type="spellStart"/>
      <w:r w:rsidRPr="0012447F">
        <w:rPr>
          <w:rFonts w:ascii="ＭＳ Ｐゴシック" w:eastAsia="ＭＳ Ｐゴシック" w:hAnsi="ＭＳ Ｐゴシック"/>
          <w:szCs w:val="21"/>
        </w:rPr>
        <w:t>dL</w:t>
      </w:r>
      <w:proofErr w:type="spellEnd"/>
      <w:r w:rsidR="005E1FA0" w:rsidRPr="0012447F">
        <w:rPr>
          <w:rFonts w:ascii="ＭＳ Ｐゴシック" w:eastAsia="ＭＳ Ｐゴシック" w:hAnsi="ＭＳ Ｐゴシック" w:hint="eastAsia"/>
          <w:szCs w:val="21"/>
        </w:rPr>
        <w:t>）</w:t>
      </w:r>
      <w:r w:rsidRPr="0012447F">
        <w:rPr>
          <w:rFonts w:ascii="ＭＳ Ｐゴシック" w:eastAsia="ＭＳ Ｐゴシック" w:hAnsi="ＭＳ Ｐゴシック" w:hint="eastAsia"/>
          <w:szCs w:val="21"/>
        </w:rPr>
        <w:t>以上が持</w:t>
      </w:r>
      <w:r w:rsidRPr="00362C24">
        <w:rPr>
          <w:rFonts w:ascii="ＭＳ Ｐゴシック" w:eastAsia="ＭＳ Ｐゴシック" w:hAnsi="ＭＳ Ｐゴシック" w:hint="eastAsia"/>
          <w:color w:val="000000" w:themeColor="text1"/>
          <w:szCs w:val="21"/>
        </w:rPr>
        <w:t>続してみられる。</w:t>
      </w:r>
    </w:p>
    <w:p w:rsidR="008C3972" w:rsidRPr="00362C24" w:rsidRDefault="008C3972" w:rsidP="0012447F">
      <w:pPr>
        <w:pStyle w:val="a5"/>
        <w:ind w:leftChars="-1" w:left="-2" w:firstLineChars="100" w:firstLine="210"/>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②アニオンギャップ正常（</w:t>
      </w:r>
      <w:r w:rsidR="00040F33">
        <w:rPr>
          <w:rFonts w:ascii="ＭＳ Ｐゴシック" w:eastAsia="ＭＳ Ｐゴシック" w:hAnsi="ＭＳ Ｐゴシック" w:hint="eastAsia"/>
          <w:color w:val="000000" w:themeColor="text1"/>
          <w:szCs w:val="21"/>
        </w:rPr>
        <w:t>＜</w:t>
      </w:r>
      <w:r w:rsidRPr="00362C24">
        <w:rPr>
          <w:rFonts w:ascii="ＭＳ Ｐゴシック" w:eastAsia="ＭＳ Ｐゴシック" w:hAnsi="ＭＳ Ｐゴシック" w:hint="eastAsia"/>
          <w:color w:val="000000" w:themeColor="text1"/>
          <w:szCs w:val="21"/>
        </w:rPr>
        <w:t>20</w:t>
      </w:r>
      <w:r w:rsidR="005E1FA0">
        <w:rPr>
          <w:rFonts w:ascii="ＭＳ Ｐゴシック" w:eastAsia="ＭＳ Ｐゴシック" w:hAnsi="ＭＳ Ｐゴシック" w:hint="eastAsia"/>
          <w:color w:val="000000" w:themeColor="text1"/>
          <w:szCs w:val="21"/>
        </w:rPr>
        <w:t>）</w:t>
      </w:r>
      <w:r w:rsidRPr="00362C24">
        <w:rPr>
          <w:rFonts w:ascii="ＭＳ Ｐゴシック" w:eastAsia="ＭＳ Ｐゴシック" w:hAnsi="ＭＳ Ｐゴシック" w:hint="eastAsia"/>
          <w:color w:val="000000" w:themeColor="text1"/>
          <w:szCs w:val="21"/>
        </w:rPr>
        <w:t>である。</w:t>
      </w:r>
    </w:p>
    <w:p w:rsidR="008C3972" w:rsidRPr="00362C24" w:rsidRDefault="008C3972" w:rsidP="0012447F">
      <w:pPr>
        <w:pStyle w:val="a5"/>
        <w:ind w:leftChars="-1" w:left="-2" w:firstLineChars="100" w:firstLine="210"/>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③血糖が正常範囲である（新生児期</w:t>
      </w:r>
      <w:r w:rsidR="00040F33">
        <w:rPr>
          <w:rFonts w:ascii="ＭＳ Ｐゴシック" w:eastAsia="ＭＳ Ｐゴシック" w:hAnsi="ＭＳ Ｐゴシック" w:hint="eastAsia"/>
          <w:color w:val="000000" w:themeColor="text1"/>
          <w:szCs w:val="21"/>
        </w:rPr>
        <w:t>＞</w:t>
      </w:r>
      <w:r w:rsidRPr="00362C24">
        <w:rPr>
          <w:rFonts w:ascii="ＭＳ Ｐゴシック" w:eastAsia="ＭＳ Ｐゴシック" w:hAnsi="ＭＳ Ｐゴシック" w:hint="eastAsia"/>
          <w:color w:val="000000" w:themeColor="text1"/>
          <w:szCs w:val="21"/>
        </w:rPr>
        <w:t>40mg/</w:t>
      </w:r>
      <w:proofErr w:type="spellStart"/>
      <w:r w:rsidRPr="00362C24">
        <w:rPr>
          <w:rFonts w:ascii="ＭＳ Ｐゴシック" w:eastAsia="ＭＳ Ｐゴシック" w:hAnsi="ＭＳ Ｐゴシック" w:hint="eastAsia"/>
          <w:color w:val="000000" w:themeColor="text1"/>
          <w:szCs w:val="21"/>
        </w:rPr>
        <w:t>dL</w:t>
      </w:r>
      <w:proofErr w:type="spellEnd"/>
      <w:r w:rsidR="005E1FA0">
        <w:rPr>
          <w:rFonts w:ascii="ＭＳ Ｐゴシック" w:eastAsia="ＭＳ Ｐゴシック" w:hAnsi="ＭＳ Ｐゴシック" w:hint="eastAsia"/>
          <w:color w:val="000000" w:themeColor="text1"/>
          <w:szCs w:val="21"/>
        </w:rPr>
        <w:t>）</w:t>
      </w:r>
      <w:r w:rsidRPr="00362C24">
        <w:rPr>
          <w:rFonts w:ascii="ＭＳ Ｐゴシック" w:eastAsia="ＭＳ Ｐゴシック" w:hAnsi="ＭＳ Ｐゴシック" w:hint="eastAsia"/>
          <w:color w:val="000000" w:themeColor="text1"/>
          <w:szCs w:val="21"/>
        </w:rPr>
        <w:t>。</w:t>
      </w:r>
    </w:p>
    <w:p w:rsidR="008C3972" w:rsidRPr="00362C24" w:rsidRDefault="008C3972" w:rsidP="008C3972">
      <w:pPr>
        <w:pStyle w:val="a5"/>
        <w:ind w:leftChars="-1" w:left="-2" w:firstLine="1"/>
        <w:rPr>
          <w:rFonts w:ascii="ＭＳ Ｐゴシック" w:eastAsia="ＭＳ Ｐゴシック" w:hAnsi="ＭＳ Ｐゴシック"/>
          <w:color w:val="000000" w:themeColor="text1"/>
          <w:szCs w:val="21"/>
        </w:rPr>
      </w:pPr>
    </w:p>
    <w:p w:rsidR="008C3972" w:rsidRPr="00362C24" w:rsidRDefault="008C3972" w:rsidP="008C3972">
      <w:pPr>
        <w:pStyle w:val="a5"/>
        <w:ind w:leftChars="-1" w:left="-2" w:firstLine="1"/>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w:t>
      </w:r>
      <w:r w:rsidR="00040F33">
        <w:rPr>
          <w:rFonts w:ascii="ＭＳ Ｐゴシック" w:eastAsia="ＭＳ Ｐゴシック" w:hAnsi="ＭＳ Ｐゴシック" w:hint="eastAsia"/>
          <w:color w:val="000000" w:themeColor="text1"/>
          <w:szCs w:val="21"/>
        </w:rPr>
        <w:t>３</w:t>
      </w:r>
      <w:r w:rsidRPr="00362C24">
        <w:rPr>
          <w:rFonts w:ascii="ＭＳ Ｐゴシック" w:eastAsia="ＭＳ Ｐゴシック" w:hAnsi="ＭＳ Ｐゴシック" w:hint="eastAsia"/>
          <w:color w:val="000000" w:themeColor="text1"/>
          <w:szCs w:val="21"/>
        </w:rPr>
        <w:t>)特異的検査</w:t>
      </w:r>
    </w:p>
    <w:p w:rsidR="008C3972" w:rsidRPr="00362C24" w:rsidRDefault="008C3972" w:rsidP="0012447F">
      <w:pPr>
        <w:pStyle w:val="a5"/>
        <w:ind w:leftChars="-1" w:left="-2" w:firstLineChars="100" w:firstLine="210"/>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①血中・尿中アミノ酸分析、尿有機酸分析（オロト酸）の特徴的高値ある</w:t>
      </w:r>
      <w:r w:rsidR="00DF37FE">
        <w:rPr>
          <w:rFonts w:ascii="ＭＳ Ｐゴシック" w:eastAsia="ＭＳ Ｐゴシック" w:hAnsi="ＭＳ Ｐゴシック" w:hint="eastAsia"/>
          <w:color w:val="000000" w:themeColor="text1"/>
          <w:szCs w:val="21"/>
        </w:rPr>
        <w:t>い</w:t>
      </w:r>
      <w:r w:rsidRPr="00362C24">
        <w:rPr>
          <w:rFonts w:ascii="ＭＳ Ｐゴシック" w:eastAsia="ＭＳ Ｐゴシック" w:hAnsi="ＭＳ Ｐゴシック" w:hint="eastAsia"/>
          <w:color w:val="000000" w:themeColor="text1"/>
          <w:szCs w:val="21"/>
        </w:rPr>
        <w:t>は低値（表１）</w:t>
      </w:r>
      <w:r w:rsidR="007166B1">
        <w:rPr>
          <w:rFonts w:ascii="ＭＳ Ｐゴシック" w:eastAsia="ＭＳ Ｐゴシック" w:hAnsi="ＭＳ Ｐゴシック" w:hint="eastAsia"/>
          <w:color w:val="000000" w:themeColor="text1"/>
          <w:szCs w:val="21"/>
        </w:rPr>
        <w:t>。</w:t>
      </w:r>
    </w:p>
    <w:p w:rsidR="008C3972" w:rsidRPr="00362C24" w:rsidRDefault="008C3972" w:rsidP="0012447F">
      <w:pPr>
        <w:pStyle w:val="a5"/>
        <w:ind w:leftChars="-1" w:left="-2" w:firstLineChars="100" w:firstLine="210"/>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②酵素活性あるいは遺伝子解析における異常</w:t>
      </w:r>
      <w:r w:rsidR="007166B1">
        <w:rPr>
          <w:rFonts w:ascii="ＭＳ Ｐゴシック" w:eastAsia="ＭＳ Ｐゴシック" w:hAnsi="ＭＳ Ｐゴシック" w:hint="eastAsia"/>
          <w:color w:val="000000" w:themeColor="text1"/>
          <w:szCs w:val="21"/>
        </w:rPr>
        <w:t>。</w:t>
      </w:r>
    </w:p>
    <w:p w:rsidR="008C3972" w:rsidRPr="007166B1" w:rsidRDefault="008C3972" w:rsidP="008C3972">
      <w:pPr>
        <w:pStyle w:val="a5"/>
        <w:ind w:leftChars="-1" w:left="-2" w:firstLine="1"/>
        <w:rPr>
          <w:rFonts w:ascii="ＭＳ Ｐゴシック" w:eastAsia="ＭＳ Ｐゴシック" w:hAnsi="ＭＳ Ｐゴシック"/>
          <w:color w:val="000000" w:themeColor="text1"/>
          <w:szCs w:val="21"/>
        </w:rPr>
      </w:pPr>
    </w:p>
    <w:p w:rsidR="008C3972" w:rsidRPr="00362C24" w:rsidRDefault="008C3972" w:rsidP="008C3972">
      <w:pPr>
        <w:pStyle w:val="a5"/>
        <w:ind w:leftChars="-1" w:left="-2" w:firstLine="1"/>
        <w:rPr>
          <w:rFonts w:ascii="ＭＳ Ｐゴシック" w:eastAsia="ＭＳ Ｐゴシック" w:hAnsi="ＭＳ Ｐゴシック"/>
          <w:color w:val="000000" w:themeColor="text1"/>
          <w:szCs w:val="21"/>
        </w:rPr>
      </w:pPr>
      <w:r w:rsidRPr="00362C24">
        <w:rPr>
          <w:rFonts w:ascii="ＭＳ Ｐゴシック" w:eastAsia="ＭＳ Ｐゴシック" w:hAnsi="ＭＳ Ｐゴシック" w:hint="eastAsia"/>
          <w:color w:val="000000" w:themeColor="text1"/>
          <w:szCs w:val="21"/>
        </w:rPr>
        <w:t>(</w:t>
      </w:r>
      <w:r w:rsidR="00040F33">
        <w:rPr>
          <w:rFonts w:ascii="ＭＳ Ｐゴシック" w:eastAsia="ＭＳ Ｐゴシック" w:hAnsi="ＭＳ Ｐゴシック" w:hint="eastAsia"/>
          <w:color w:val="000000" w:themeColor="text1"/>
          <w:szCs w:val="21"/>
        </w:rPr>
        <w:t>１</w:t>
      </w:r>
      <w:r w:rsidRPr="00362C24">
        <w:rPr>
          <w:rFonts w:ascii="ＭＳ Ｐゴシック" w:eastAsia="ＭＳ Ｐゴシック" w:hAnsi="ＭＳ Ｐゴシック" w:hint="eastAsia"/>
          <w:color w:val="000000" w:themeColor="text1"/>
          <w:szCs w:val="21"/>
        </w:rPr>
        <w:t>)</w:t>
      </w:r>
      <w:r w:rsidRPr="0012447F">
        <w:rPr>
          <w:rFonts w:ascii="ＭＳ Ｐゴシック" w:eastAsia="ＭＳ Ｐゴシック" w:hAnsi="ＭＳ Ｐゴシック" w:hint="eastAsia"/>
          <w:szCs w:val="21"/>
        </w:rPr>
        <w:t>のうち</w:t>
      </w:r>
      <w:r w:rsidR="008074C9" w:rsidRPr="0012447F">
        <w:rPr>
          <w:rFonts w:ascii="ＭＳ Ｐゴシック" w:eastAsia="ＭＳ Ｐゴシック" w:hAnsi="ＭＳ Ｐゴシック" w:hint="eastAsia"/>
          <w:szCs w:val="21"/>
        </w:rPr>
        <w:t>１</w:t>
      </w:r>
      <w:r w:rsidRPr="0012447F">
        <w:rPr>
          <w:rFonts w:ascii="ＭＳ Ｐゴシック" w:eastAsia="ＭＳ Ｐゴシック" w:hAnsi="ＭＳ Ｐゴシック" w:hint="eastAsia"/>
          <w:szCs w:val="21"/>
        </w:rPr>
        <w:t>項目かつ</w:t>
      </w:r>
      <w:r w:rsidRPr="0012447F">
        <w:rPr>
          <w:rFonts w:ascii="ＭＳ Ｐゴシック" w:eastAsia="ＭＳ Ｐゴシック" w:hAnsi="ＭＳ Ｐゴシック"/>
          <w:szCs w:val="21"/>
        </w:rPr>
        <w:t>(</w:t>
      </w:r>
      <w:r w:rsidR="00040F33" w:rsidRPr="0012447F">
        <w:rPr>
          <w:rFonts w:ascii="ＭＳ Ｐゴシック" w:eastAsia="ＭＳ Ｐゴシック" w:hAnsi="ＭＳ Ｐゴシック" w:hint="eastAsia"/>
          <w:szCs w:val="21"/>
        </w:rPr>
        <w:t>２</w:t>
      </w:r>
      <w:r w:rsidRPr="0012447F">
        <w:rPr>
          <w:rFonts w:ascii="ＭＳ Ｐゴシック" w:eastAsia="ＭＳ Ｐゴシック" w:hAnsi="ＭＳ Ｐゴシック"/>
          <w:szCs w:val="21"/>
        </w:rPr>
        <w:t>)の①を含めた</w:t>
      </w:r>
      <w:r w:rsidR="008074C9" w:rsidRPr="0012447F">
        <w:rPr>
          <w:rFonts w:ascii="ＭＳ Ｐゴシック" w:eastAsia="ＭＳ Ｐゴシック" w:hAnsi="ＭＳ Ｐゴシック" w:hint="eastAsia"/>
          <w:szCs w:val="21"/>
        </w:rPr>
        <w:t>２</w:t>
      </w:r>
      <w:r w:rsidRPr="0012447F">
        <w:rPr>
          <w:rFonts w:ascii="ＭＳ Ｐゴシック" w:eastAsia="ＭＳ Ｐゴシック" w:hAnsi="ＭＳ Ｐゴシック" w:hint="eastAsia"/>
          <w:szCs w:val="21"/>
        </w:rPr>
        <w:t>項目以上を満たす場合、</w:t>
      </w:r>
      <w:r w:rsidRPr="00362C24">
        <w:rPr>
          <w:rFonts w:ascii="ＭＳ Ｐゴシック" w:eastAsia="ＭＳ Ｐゴシック" w:hAnsi="ＭＳ Ｐゴシック" w:hint="eastAsia"/>
          <w:color w:val="000000" w:themeColor="text1"/>
          <w:szCs w:val="21"/>
        </w:rPr>
        <w:t>尿素サイクル異常症が疑われ、確定診断のための検査を行う。</w:t>
      </w:r>
    </w:p>
    <w:p w:rsidR="008C3972" w:rsidRDefault="008C3972" w:rsidP="008C3972">
      <w:pPr>
        <w:pStyle w:val="a5"/>
        <w:ind w:leftChars="-1" w:left="-2" w:firstLine="1"/>
        <w:rPr>
          <w:rFonts w:ascii="ＭＳ Ｐゴシック" w:eastAsia="ＭＳ Ｐゴシック" w:hAnsi="ＭＳ Ｐゴシック"/>
          <w:color w:val="000000" w:themeColor="text1"/>
          <w:szCs w:val="21"/>
        </w:rPr>
      </w:pPr>
    </w:p>
    <w:p w:rsidR="002242D9" w:rsidRPr="00362C24" w:rsidRDefault="002242D9" w:rsidP="0012447F">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cs="Times New Roman" w:hint="eastAsia"/>
        </w:rPr>
        <w:t>＜診断のカテゴリー＞</w:t>
      </w:r>
    </w:p>
    <w:p w:rsidR="008C3972" w:rsidRPr="00362C24" w:rsidRDefault="007851C9" w:rsidP="008C3972">
      <w:pPr>
        <w:pStyle w:val="a5"/>
        <w:ind w:leftChars="-1" w:left="-2" w:firstLine="1"/>
        <w:rPr>
          <w:rFonts w:ascii="ＭＳ Ｐゴシック" w:eastAsia="ＭＳ Ｐゴシック" w:hAnsi="ＭＳ Ｐゴシック"/>
          <w:color w:val="000000" w:themeColor="text1"/>
          <w:szCs w:val="21"/>
        </w:rPr>
      </w:pPr>
      <w:r w:rsidRPr="0012447F">
        <w:rPr>
          <w:rFonts w:ascii="ＭＳ Ｐゴシック" w:eastAsia="ＭＳ Ｐゴシック" w:hAnsi="ＭＳ Ｐゴシック"/>
          <w:szCs w:val="21"/>
        </w:rPr>
        <w:t>Definite</w:t>
      </w:r>
      <w:r w:rsidR="008C3972" w:rsidRPr="0012447F">
        <w:rPr>
          <w:rFonts w:ascii="ＭＳ Ｐゴシック" w:eastAsia="ＭＳ Ｐゴシック" w:hAnsi="ＭＳ Ｐゴシック" w:hint="eastAsia"/>
          <w:szCs w:val="21"/>
        </w:rPr>
        <w:t>：診断の根</w:t>
      </w:r>
      <w:r w:rsidR="008C3972" w:rsidRPr="00362C24">
        <w:rPr>
          <w:rFonts w:ascii="ＭＳ Ｐゴシック" w:eastAsia="ＭＳ Ｐゴシック" w:hAnsi="ＭＳ Ｐゴシック" w:hint="eastAsia"/>
          <w:color w:val="000000" w:themeColor="text1"/>
          <w:szCs w:val="21"/>
        </w:rPr>
        <w:t>拠となる(</w:t>
      </w:r>
      <w:r w:rsidR="00040F33">
        <w:rPr>
          <w:rFonts w:ascii="ＭＳ Ｐゴシック" w:eastAsia="ＭＳ Ｐゴシック" w:hAnsi="ＭＳ Ｐゴシック" w:hint="eastAsia"/>
          <w:color w:val="000000" w:themeColor="text1"/>
          <w:szCs w:val="21"/>
        </w:rPr>
        <w:t>３</w:t>
      </w:r>
      <w:r w:rsidR="008C3972" w:rsidRPr="00362C24">
        <w:rPr>
          <w:rFonts w:ascii="ＭＳ Ｐゴシック" w:eastAsia="ＭＳ Ｐゴシック" w:hAnsi="ＭＳ Ｐゴシック" w:hint="eastAsia"/>
          <w:color w:val="000000" w:themeColor="text1"/>
          <w:szCs w:val="21"/>
        </w:rPr>
        <w:t>)①</w:t>
      </w:r>
      <w:r w:rsidR="009557DE">
        <w:rPr>
          <w:rFonts w:ascii="ＭＳ Ｐゴシック" w:eastAsia="ＭＳ Ｐゴシック" w:hAnsi="ＭＳ Ｐゴシック" w:hint="eastAsia"/>
          <w:color w:val="000000" w:themeColor="text1"/>
          <w:szCs w:val="21"/>
        </w:rPr>
        <w:t>又は</w:t>
      </w:r>
      <w:r w:rsidR="008C3972" w:rsidRPr="00362C24">
        <w:rPr>
          <w:rFonts w:ascii="ＭＳ Ｐゴシック" w:eastAsia="ＭＳ Ｐゴシック" w:hAnsi="ＭＳ Ｐゴシック" w:hint="eastAsia"/>
          <w:color w:val="000000" w:themeColor="text1"/>
          <w:szCs w:val="21"/>
        </w:rPr>
        <w:t>②で疾患特異的所見を認めるとき確定診断とする。</w:t>
      </w:r>
    </w:p>
    <w:p w:rsidR="003F0556" w:rsidRPr="00362C24" w:rsidRDefault="003F0556" w:rsidP="003F0556">
      <w:pPr>
        <w:spacing w:line="300" w:lineRule="exact"/>
        <w:ind w:left="556" w:hangingChars="265" w:hanging="556"/>
        <w:rPr>
          <w:rFonts w:ascii="ＭＳ Ｐゴシック" w:eastAsia="ＭＳ Ｐゴシック" w:hAnsi="ＭＳ Ｐゴシック"/>
          <w:szCs w:val="21"/>
        </w:rPr>
      </w:pPr>
    </w:p>
    <w:p w:rsidR="003F0556" w:rsidRPr="002C5BB7" w:rsidRDefault="003F0556" w:rsidP="003F0556">
      <w:pPr>
        <w:spacing w:line="300" w:lineRule="exact"/>
        <w:ind w:left="556" w:hangingChars="265" w:hanging="556"/>
        <w:rPr>
          <w:rFonts w:ascii="ＭＳ Ｐゴシック" w:eastAsia="ＭＳ Ｐゴシック" w:hAnsi="ＭＳ Ｐゴシック"/>
          <w:szCs w:val="21"/>
        </w:rPr>
      </w:pPr>
    </w:p>
    <w:p w:rsidR="003F0556" w:rsidRPr="00362C24" w:rsidRDefault="003F0556" w:rsidP="003F0556">
      <w:pPr>
        <w:spacing w:line="300" w:lineRule="exact"/>
        <w:ind w:left="556" w:hangingChars="265" w:hanging="556"/>
        <w:rPr>
          <w:rFonts w:ascii="ＭＳ Ｐゴシック" w:eastAsia="ＭＳ Ｐゴシック" w:hAnsi="ＭＳ Ｐゴシック"/>
          <w:szCs w:val="21"/>
        </w:rPr>
      </w:pPr>
    </w:p>
    <w:p w:rsidR="00362C24" w:rsidRDefault="00362C24">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2C5BB7" w:rsidRDefault="002C5BB7">
      <w:pPr>
        <w:widowControl/>
        <w:jc w:val="left"/>
        <w:rPr>
          <w:rFonts w:ascii="ＭＳ Ｐゴシック" w:eastAsia="ＭＳ Ｐゴシック" w:hAnsi="ＭＳ Ｐゴシック"/>
          <w:szCs w:val="21"/>
        </w:rPr>
      </w:pPr>
      <w:r w:rsidRPr="002C5BB7">
        <w:rPr>
          <w:noProof/>
        </w:rPr>
        <w:lastRenderedPageBreak/>
        <w:drawing>
          <wp:inline distT="0" distB="0" distL="0" distR="0" wp14:anchorId="5CE863E0" wp14:editId="5A4C67C2">
            <wp:extent cx="8637080" cy="4315875"/>
            <wp:effectExtent l="7938" t="0" r="952" b="953"/>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643311" cy="4318988"/>
                    </a:xfrm>
                    <a:prstGeom prst="rect">
                      <a:avLst/>
                    </a:prstGeom>
                    <a:noFill/>
                    <a:ln>
                      <a:noFill/>
                    </a:ln>
                  </pic:spPr>
                </pic:pic>
              </a:graphicData>
            </a:graphic>
          </wp:inline>
        </w:drawing>
      </w:r>
    </w:p>
    <w:p w:rsidR="003834A3" w:rsidRDefault="002C5BB7" w:rsidP="00E1571F">
      <w:pPr>
        <w:spacing w:line="300" w:lineRule="exact"/>
        <w:rPr>
          <w:rFonts w:ascii="ＭＳ ゴシック" w:hAnsi="ＭＳ ゴシック"/>
          <w:szCs w:val="21"/>
        </w:rPr>
      </w:pPr>
      <w:r>
        <w:rPr>
          <w:rFonts w:ascii="ＭＳ Ｐゴシック" w:eastAsia="ＭＳ Ｐゴシック" w:hAnsi="ＭＳ Ｐゴシック"/>
          <w:szCs w:val="21"/>
        </w:rPr>
        <w:br w:type="page"/>
      </w:r>
      <w:r w:rsidR="003834A3">
        <w:rPr>
          <w:rFonts w:ascii="ＭＳ ゴシック" w:hAnsi="ＭＳ ゴシック" w:hint="eastAsia"/>
          <w:szCs w:val="21"/>
        </w:rPr>
        <w:lastRenderedPageBreak/>
        <w:t>＜重症度分類＞</w:t>
      </w:r>
    </w:p>
    <w:p w:rsidR="00883993" w:rsidRDefault="00883993" w:rsidP="00883993">
      <w:pPr>
        <w:jc w:val="left"/>
        <w:rPr>
          <w:rFonts w:ascii="ＭＳ Ｐゴシック" w:eastAsia="ＭＳ Ｐゴシック" w:hAnsi="ＭＳ Ｐゴシック"/>
          <w:kern w:val="0"/>
          <w:sz w:val="20"/>
        </w:rPr>
      </w:pPr>
      <w:r>
        <w:rPr>
          <w:rFonts w:ascii="ＭＳ Ｐゴシック" w:eastAsia="ＭＳ Ｐゴシック" w:hAnsi="ＭＳ Ｐゴシック" w:hint="eastAsia"/>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883993" w:rsidTr="00E1571F">
        <w:trPr>
          <w:trHeight w:val="465"/>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eastAsia="Times New Roman" w:cs="ＭＳ Ｐゴシック"/>
              </w:rPr>
            </w:pPr>
          </w:p>
        </w:tc>
        <w:tc>
          <w:tcPr>
            <w:tcW w:w="1070" w:type="dxa"/>
            <w:noWrap/>
            <w:hideMark/>
          </w:tcPr>
          <w:p w:rsidR="00883993" w:rsidRPr="00E1571F" w:rsidRDefault="009D44B1" w:rsidP="00362C24">
            <w:pPr>
              <w:widowControl/>
              <w:jc w:val="left"/>
              <w:rPr>
                <w:rFonts w:cs="ＭＳ Ｐゴシック"/>
              </w:rPr>
            </w:pPr>
            <w:r>
              <w:rPr>
                <w:rFonts w:cs="ＭＳ Ｐゴシック" w:hint="eastAsia"/>
              </w:rPr>
              <w:t>点数</w:t>
            </w:r>
          </w:p>
        </w:tc>
      </w:tr>
      <w:tr w:rsidR="00883993" w:rsidTr="00E1571F">
        <w:trPr>
          <w:trHeight w:val="270"/>
        </w:trPr>
        <w:tc>
          <w:tcPr>
            <w:tcW w:w="582"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F9752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w:t>
            </w:r>
            <w:r w:rsidR="009D44B1">
              <w:rPr>
                <w:rFonts w:ascii="ＭＳ Ｐゴシック" w:eastAsia="ＭＳ Ｐゴシック" w:hAnsi="ＭＳ Ｐゴシック" w:hint="eastAsia"/>
                <w:b/>
                <w:bCs/>
                <w:kern w:val="0"/>
                <w:sz w:val="20"/>
              </w:rPr>
              <w:t>以下</w:t>
            </w:r>
            <w:r>
              <w:rPr>
                <w:rFonts w:ascii="ＭＳ Ｐゴシック" w:eastAsia="ＭＳ Ｐゴシック" w:hAnsi="ＭＳ Ｐゴシック" w:hint="eastAsia"/>
                <w:b/>
                <w:bCs/>
                <w:kern w:val="0"/>
                <w:sz w:val="20"/>
              </w:rPr>
              <w:t>の中からいずれか１つを選択する）</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eastAsia="Times New Roman" w:cs="ＭＳ Ｐゴシック"/>
              </w:rPr>
            </w:pP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F9752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eastAsia="Times New Roman" w:cs="ＭＳ Ｐゴシック"/>
              </w:rPr>
            </w:pP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eastAsia="Times New Roman" w:cs="ＭＳ Ｐゴシック"/>
              </w:rPr>
            </w:pP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Pr>
                <w:rFonts w:ascii="ＭＳ Ｐゴシック" w:eastAsia="ＭＳ Ｐゴシック" w:hAnsi="ＭＳ Ｐゴシック"/>
                <w:kern w:val="0"/>
                <w:sz w:val="20"/>
              </w:rPr>
              <w:t>V</w:t>
            </w: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eastAsia="Times New Roman" w:cs="ＭＳ Ｐゴシック"/>
              </w:rPr>
            </w:pP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83993" w:rsidTr="00E1571F">
        <w:trPr>
          <w:trHeight w:val="51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83993" w:rsidTr="00E1571F">
        <w:trPr>
          <w:trHeight w:val="51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83993" w:rsidTr="00E1571F">
        <w:trPr>
          <w:trHeight w:val="51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83993" w:rsidTr="00E1571F">
        <w:trPr>
          <w:trHeight w:val="270"/>
        </w:trPr>
        <w:tc>
          <w:tcPr>
            <w:tcW w:w="582"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eastAsia="Times New Roman" w:cs="ＭＳ Ｐゴシック"/>
              </w:rPr>
            </w:pP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eastAsia="Times New Roman" w:cs="ＭＳ Ｐゴシック"/>
              </w:rPr>
            </w:pP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85"/>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883993">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883993">
              <w:rPr>
                <w:rFonts w:ascii="ＭＳ Ｐゴシック" w:eastAsia="ＭＳ Ｐゴシック" w:hAnsi="ＭＳ Ｐゴシック" w:hint="eastAsia"/>
                <w:kern w:val="0"/>
                <w:sz w:val="20"/>
              </w:rPr>
              <w:t>までの各評価及び総点</w:t>
            </w:r>
            <w:r w:rsidR="00405822">
              <w:rPr>
                <w:rFonts w:ascii="ＭＳ Ｐゴシック" w:eastAsia="ＭＳ Ｐゴシック" w:hAnsi="ＭＳ Ｐゴシック" w:hint="eastAsia"/>
                <w:kern w:val="0"/>
                <w:sz w:val="20"/>
              </w:rPr>
              <w:t>数</w:t>
            </w:r>
            <w:r w:rsidR="00883993">
              <w:rPr>
                <w:rFonts w:ascii="ＭＳ Ｐゴシック" w:eastAsia="ＭＳ Ｐゴシック" w:hAnsi="ＭＳ Ｐゴシック" w:hint="eastAsia"/>
                <w:kern w:val="0"/>
                <w:sz w:val="20"/>
              </w:rPr>
              <w:t>をもとに最終評価を決定する。</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3C72E3">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3C72E3">
              <w:rPr>
                <w:rFonts w:ascii="ＭＳ Ｐゴシック" w:eastAsia="ＭＳ Ｐゴシック" w:hAnsi="ＭＳ Ｐゴシック" w:hint="eastAsia"/>
                <w:kern w:val="0"/>
                <w:sz w:val="20"/>
              </w:rPr>
              <w:t>３－６</w:t>
            </w:r>
            <w:r>
              <w:rPr>
                <w:rFonts w:ascii="ＭＳ Ｐゴシック" w:eastAsia="ＭＳ Ｐゴシック" w:hAnsi="ＭＳ Ｐゴシック" w:hint="eastAsia"/>
                <w:kern w:val="0"/>
                <w:sz w:val="20"/>
              </w:rPr>
              <w:t xml:space="preserve">点の場合　　</w:t>
            </w:r>
          </w:p>
        </w:tc>
        <w:tc>
          <w:tcPr>
            <w:tcW w:w="1070"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3C72E3">
              <w:rPr>
                <w:rFonts w:ascii="ＭＳ Ｐゴシック" w:eastAsia="ＭＳ Ｐゴシック" w:hAnsi="ＭＳ Ｐゴシック" w:hint="eastAsia"/>
                <w:kern w:val="0"/>
                <w:sz w:val="20"/>
              </w:rPr>
              <w:t>０－２</w:t>
            </w:r>
            <w:r>
              <w:rPr>
                <w:rFonts w:ascii="ＭＳ Ｐゴシック" w:eastAsia="ＭＳ Ｐゴシック" w:hAnsi="ＭＳ Ｐゴシック" w:hint="eastAsia"/>
                <w:kern w:val="0"/>
                <w:sz w:val="20"/>
              </w:rPr>
              <w:t xml:space="preserve">点の場合　　　</w:t>
            </w:r>
          </w:p>
        </w:tc>
        <w:tc>
          <w:tcPr>
            <w:tcW w:w="1070"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eastAsia="Times New Roman" w:cs="ＭＳ Ｐゴシック"/>
              </w:rPr>
            </w:pP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883993" w:rsidP="00362C24">
            <w:pPr>
              <w:widowControl/>
              <w:jc w:val="left"/>
              <w:rPr>
                <w:rFonts w:eastAsia="Times New Roman" w:cs="ＭＳ Ｐゴシック"/>
              </w:rPr>
            </w:pP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rsidR="00883993" w:rsidRDefault="0088399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883993" w:rsidRDefault="00883993" w:rsidP="00362C24">
            <w:pPr>
              <w:widowControl/>
              <w:jc w:val="left"/>
              <w:rPr>
                <w:rFonts w:eastAsia="Times New Roman" w:cs="ＭＳ Ｐゴシック"/>
              </w:rPr>
            </w:pPr>
          </w:p>
        </w:tc>
      </w:tr>
      <w:tr w:rsidR="00883993" w:rsidTr="00E1571F">
        <w:trPr>
          <w:trHeight w:val="270"/>
        </w:trPr>
        <w:tc>
          <w:tcPr>
            <w:tcW w:w="582" w:type="dxa"/>
            <w:noWrap/>
            <w:hideMark/>
          </w:tcPr>
          <w:p w:rsidR="00883993" w:rsidRDefault="00883993" w:rsidP="00362C24">
            <w:pPr>
              <w:widowControl/>
              <w:jc w:val="left"/>
              <w:rPr>
                <w:rFonts w:eastAsia="Times New Roman" w:cs="ＭＳ Ｐゴシック"/>
              </w:rPr>
            </w:pPr>
          </w:p>
        </w:tc>
        <w:tc>
          <w:tcPr>
            <w:tcW w:w="426" w:type="dxa"/>
            <w:noWrap/>
            <w:hideMark/>
          </w:tcPr>
          <w:p w:rsidR="00883993" w:rsidRDefault="003C72E3" w:rsidP="00362C24">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rsidR="00883993" w:rsidRDefault="00883993" w:rsidP="00362C2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rsidR="00883993" w:rsidRDefault="00883993" w:rsidP="00362C24">
            <w:pPr>
              <w:widowControl/>
              <w:jc w:val="left"/>
              <w:rPr>
                <w:rFonts w:eastAsia="Times New Roman" w:cs="ＭＳ Ｐゴシック"/>
              </w:rPr>
            </w:pPr>
          </w:p>
        </w:tc>
      </w:tr>
    </w:tbl>
    <w:p w:rsidR="00883993" w:rsidRDefault="00883993" w:rsidP="00883993">
      <w:pPr>
        <w:widowControl/>
        <w:jc w:val="left"/>
        <w:rPr>
          <w:rFonts w:ascii="ＭＳ Ｐゴシック" w:eastAsia="ＭＳ Ｐゴシック" w:hAnsi="ＭＳ Ｐゴシック"/>
          <w:kern w:val="0"/>
          <w:sz w:val="20"/>
        </w:rPr>
      </w:pPr>
    </w:p>
    <w:p w:rsidR="00883993" w:rsidRPr="00883993" w:rsidRDefault="00883993" w:rsidP="003834A3">
      <w:pPr>
        <w:spacing w:line="300" w:lineRule="exact"/>
        <w:ind w:left="556" w:hangingChars="265" w:hanging="556"/>
        <w:rPr>
          <w:rFonts w:ascii="ＭＳ ゴシック" w:hAnsi="ＭＳ ゴシック"/>
          <w:szCs w:val="21"/>
        </w:rPr>
      </w:pPr>
    </w:p>
    <w:p w:rsidR="00CF206E" w:rsidRDefault="00CF206E" w:rsidP="00CF206E">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CF206E" w:rsidRDefault="00CF206E" w:rsidP="00CF206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E3E1C">
        <w:rPr>
          <w:rFonts w:asciiTheme="minorEastAsia" w:hAnsiTheme="minorEastAsia" w:hint="eastAsia"/>
          <w:szCs w:val="21"/>
        </w:rPr>
        <w:t>。</w:t>
      </w:r>
      <w:r>
        <w:rPr>
          <w:rFonts w:asciiTheme="minorEastAsia" w:hAnsiTheme="minorEastAsia" w:hint="eastAsia"/>
          <w:szCs w:val="21"/>
        </w:rPr>
        <w:t>）</w:t>
      </w:r>
      <w:r w:rsidR="00FB159A">
        <w:rPr>
          <w:rFonts w:asciiTheme="minorEastAsia" w:hAnsiTheme="minorEastAsia" w:hint="eastAsia"/>
          <w:szCs w:val="21"/>
        </w:rPr>
        <w:t>。</w:t>
      </w:r>
    </w:p>
    <w:p w:rsidR="00CF206E" w:rsidRDefault="00CF206E" w:rsidP="00CF206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E3E1C" w:rsidRPr="005E3E1C">
        <w:rPr>
          <w:rFonts w:asciiTheme="minorEastAsia" w:hAnsiTheme="minorEastAsia" w:hint="eastAsia"/>
          <w:szCs w:val="21"/>
        </w:rPr>
        <w:t>あって</w:t>
      </w:r>
      <w:r>
        <w:rPr>
          <w:rFonts w:asciiTheme="minorEastAsia" w:hAnsiTheme="minorEastAsia" w:hint="eastAsia"/>
          <w:szCs w:val="21"/>
        </w:rPr>
        <w:t>、直近６</w:t>
      </w:r>
      <w:r w:rsidR="0010281B">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CF206E" w:rsidRDefault="00CF206E" w:rsidP="00CF206E">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5E3E1C">
        <w:rPr>
          <w:rFonts w:hint="eastAsia"/>
          <w:kern w:val="0"/>
          <w:szCs w:val="21"/>
        </w:rPr>
        <w:t>もの</w:t>
      </w:r>
      <w:r>
        <w:rPr>
          <w:rFonts w:hint="eastAsia"/>
          <w:kern w:val="0"/>
          <w:szCs w:val="21"/>
        </w:rPr>
        <w:t>については、医療費助成の対象とする。</w:t>
      </w:r>
    </w:p>
    <w:p w:rsidR="003834A3" w:rsidRPr="00CF206E" w:rsidRDefault="003834A3" w:rsidP="003834A3">
      <w:pPr>
        <w:spacing w:line="300" w:lineRule="exact"/>
        <w:ind w:left="556" w:hangingChars="265" w:hanging="556"/>
        <w:rPr>
          <w:rFonts w:ascii="ＭＳ ゴシック" w:hAnsi="ＭＳ ゴシック"/>
          <w:szCs w:val="21"/>
        </w:rPr>
      </w:pPr>
    </w:p>
    <w:p w:rsidR="003755BD" w:rsidRPr="003834A3" w:rsidRDefault="003755BD" w:rsidP="00E1571F">
      <w:pPr>
        <w:overflowPunct w:val="0"/>
        <w:spacing w:line="300" w:lineRule="exact"/>
        <w:textAlignment w:val="baseline"/>
        <w:rPr>
          <w:rFonts w:ascii="ＭＳ ゴシック" w:hAnsi="ＭＳ ゴシック"/>
          <w:szCs w:val="21"/>
        </w:rPr>
      </w:pPr>
    </w:p>
    <w:sectPr w:rsidR="003755BD" w:rsidRPr="003834A3"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D82" w:rsidRDefault="00165D82" w:rsidP="005C0141">
      <w:r>
        <w:separator/>
      </w:r>
    </w:p>
  </w:endnote>
  <w:endnote w:type="continuationSeparator" w:id="0">
    <w:p w:rsidR="00165D82" w:rsidRDefault="00165D8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D82" w:rsidRDefault="00165D82" w:rsidP="005C0141">
      <w:r>
        <w:separator/>
      </w:r>
    </w:p>
  </w:footnote>
  <w:footnote w:type="continuationSeparator" w:id="0">
    <w:p w:rsidR="00165D82" w:rsidRDefault="00165D8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355300D"/>
    <w:multiLevelType w:val="hybridMultilevel"/>
    <w:tmpl w:val="816EC0AC"/>
    <w:lvl w:ilvl="0" w:tplc="9D3EBF5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8DA651D"/>
    <w:multiLevelType w:val="hybridMultilevel"/>
    <w:tmpl w:val="613464BC"/>
    <w:lvl w:ilvl="0" w:tplc="A2C29C3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7"/>
  </w:num>
  <w:num w:numId="4">
    <w:abstractNumId w:val="9"/>
  </w:num>
  <w:num w:numId="5">
    <w:abstractNumId w:val="0"/>
  </w:num>
  <w:num w:numId="6">
    <w:abstractNumId w:val="4"/>
  </w:num>
  <w:num w:numId="7">
    <w:abstractNumId w:val="5"/>
  </w:num>
  <w:num w:numId="8">
    <w:abstractNumId w:val="1"/>
  </w:num>
  <w:num w:numId="9">
    <w:abstractNumId w:val="8"/>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rson w15:author="MuraiHidetsugu">
    <w15:presenceInfo w15:providerId="None" w15:userId="MuraiHidetsugu"/>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0F33"/>
    <w:rsid w:val="00052C64"/>
    <w:rsid w:val="0005720E"/>
    <w:rsid w:val="00057D0A"/>
    <w:rsid w:val="000955F1"/>
    <w:rsid w:val="000B47D6"/>
    <w:rsid w:val="000C1D87"/>
    <w:rsid w:val="000D1B03"/>
    <w:rsid w:val="0010281B"/>
    <w:rsid w:val="00103BF1"/>
    <w:rsid w:val="0012447F"/>
    <w:rsid w:val="00134ECA"/>
    <w:rsid w:val="00137F5B"/>
    <w:rsid w:val="00165D82"/>
    <w:rsid w:val="001676A2"/>
    <w:rsid w:val="001A0B38"/>
    <w:rsid w:val="001A5955"/>
    <w:rsid w:val="001D59F4"/>
    <w:rsid w:val="002242D9"/>
    <w:rsid w:val="002514D1"/>
    <w:rsid w:val="00256A2A"/>
    <w:rsid w:val="002B7DAA"/>
    <w:rsid w:val="002C000C"/>
    <w:rsid w:val="002C5BB7"/>
    <w:rsid w:val="002D5610"/>
    <w:rsid w:val="00307DA3"/>
    <w:rsid w:val="0032737B"/>
    <w:rsid w:val="00334A15"/>
    <w:rsid w:val="00337F8F"/>
    <w:rsid w:val="00350417"/>
    <w:rsid w:val="00353128"/>
    <w:rsid w:val="00362C24"/>
    <w:rsid w:val="0036545E"/>
    <w:rsid w:val="00367EA5"/>
    <w:rsid w:val="003755BD"/>
    <w:rsid w:val="00377D88"/>
    <w:rsid w:val="003834A3"/>
    <w:rsid w:val="003A41E4"/>
    <w:rsid w:val="003C72E3"/>
    <w:rsid w:val="003E1B96"/>
    <w:rsid w:val="003E3A5E"/>
    <w:rsid w:val="003F0556"/>
    <w:rsid w:val="003F35DB"/>
    <w:rsid w:val="003F5DDF"/>
    <w:rsid w:val="00401FD2"/>
    <w:rsid w:val="00405822"/>
    <w:rsid w:val="004227BE"/>
    <w:rsid w:val="00452166"/>
    <w:rsid w:val="00460009"/>
    <w:rsid w:val="00466766"/>
    <w:rsid w:val="00480FBC"/>
    <w:rsid w:val="004917B0"/>
    <w:rsid w:val="004D2C37"/>
    <w:rsid w:val="004D6F5B"/>
    <w:rsid w:val="004F3191"/>
    <w:rsid w:val="005008AF"/>
    <w:rsid w:val="00544105"/>
    <w:rsid w:val="00554573"/>
    <w:rsid w:val="005625B8"/>
    <w:rsid w:val="00565952"/>
    <w:rsid w:val="005934B8"/>
    <w:rsid w:val="005B0A8A"/>
    <w:rsid w:val="005C0141"/>
    <w:rsid w:val="005E1FA0"/>
    <w:rsid w:val="005E3E1C"/>
    <w:rsid w:val="00613421"/>
    <w:rsid w:val="00614936"/>
    <w:rsid w:val="006176D9"/>
    <w:rsid w:val="00617725"/>
    <w:rsid w:val="0063044F"/>
    <w:rsid w:val="0064739B"/>
    <w:rsid w:val="006A0552"/>
    <w:rsid w:val="006A164D"/>
    <w:rsid w:val="006C5EA7"/>
    <w:rsid w:val="006E4E0A"/>
    <w:rsid w:val="007136CF"/>
    <w:rsid w:val="007166B1"/>
    <w:rsid w:val="007414C9"/>
    <w:rsid w:val="0074777A"/>
    <w:rsid w:val="00750061"/>
    <w:rsid w:val="007559F1"/>
    <w:rsid w:val="007639DC"/>
    <w:rsid w:val="00771659"/>
    <w:rsid w:val="007851C9"/>
    <w:rsid w:val="007E4A30"/>
    <w:rsid w:val="007F1C0B"/>
    <w:rsid w:val="008074C9"/>
    <w:rsid w:val="00877AA3"/>
    <w:rsid w:val="00883993"/>
    <w:rsid w:val="008B7208"/>
    <w:rsid w:val="008C3972"/>
    <w:rsid w:val="008F4079"/>
    <w:rsid w:val="0091373E"/>
    <w:rsid w:val="00914A9B"/>
    <w:rsid w:val="00923FD1"/>
    <w:rsid w:val="00924ABA"/>
    <w:rsid w:val="009261C9"/>
    <w:rsid w:val="009557DE"/>
    <w:rsid w:val="009566E9"/>
    <w:rsid w:val="00964923"/>
    <w:rsid w:val="00965C69"/>
    <w:rsid w:val="00983AC3"/>
    <w:rsid w:val="009A0C7E"/>
    <w:rsid w:val="009C3E7F"/>
    <w:rsid w:val="009D44B1"/>
    <w:rsid w:val="00A277B1"/>
    <w:rsid w:val="00AA25D5"/>
    <w:rsid w:val="00AA30CD"/>
    <w:rsid w:val="00AF1F4D"/>
    <w:rsid w:val="00B44571"/>
    <w:rsid w:val="00B55205"/>
    <w:rsid w:val="00B56131"/>
    <w:rsid w:val="00B84BBC"/>
    <w:rsid w:val="00BB731C"/>
    <w:rsid w:val="00BF1F9B"/>
    <w:rsid w:val="00C07B41"/>
    <w:rsid w:val="00C6258D"/>
    <w:rsid w:val="00C637BD"/>
    <w:rsid w:val="00C7489E"/>
    <w:rsid w:val="00C8319B"/>
    <w:rsid w:val="00CC64BB"/>
    <w:rsid w:val="00CC7964"/>
    <w:rsid w:val="00CD1578"/>
    <w:rsid w:val="00CF206E"/>
    <w:rsid w:val="00CF2D66"/>
    <w:rsid w:val="00CF5681"/>
    <w:rsid w:val="00CF7464"/>
    <w:rsid w:val="00D078D2"/>
    <w:rsid w:val="00D25D5F"/>
    <w:rsid w:val="00D46C69"/>
    <w:rsid w:val="00DA34A0"/>
    <w:rsid w:val="00DE4C90"/>
    <w:rsid w:val="00DF37FE"/>
    <w:rsid w:val="00E1571F"/>
    <w:rsid w:val="00E601FB"/>
    <w:rsid w:val="00E76347"/>
    <w:rsid w:val="00EA6CFF"/>
    <w:rsid w:val="00EC1F2A"/>
    <w:rsid w:val="00F02EAC"/>
    <w:rsid w:val="00F327F7"/>
    <w:rsid w:val="00F73775"/>
    <w:rsid w:val="00F97526"/>
    <w:rsid w:val="00FA0760"/>
    <w:rsid w:val="00FB159A"/>
    <w:rsid w:val="00FB5C21"/>
    <w:rsid w:val="00FE3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883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883993"/>
    <w:rPr>
      <w:sz w:val="18"/>
      <w:szCs w:val="18"/>
    </w:rPr>
  </w:style>
  <w:style w:type="paragraph" w:styleId="ac">
    <w:name w:val="annotation text"/>
    <w:basedOn w:val="a"/>
    <w:link w:val="ad"/>
    <w:uiPriority w:val="99"/>
    <w:semiHidden/>
    <w:unhideWhenUsed/>
    <w:rsid w:val="00883993"/>
    <w:pPr>
      <w:jc w:val="left"/>
    </w:pPr>
  </w:style>
  <w:style w:type="character" w:customStyle="1" w:styleId="ad">
    <w:name w:val="コメント文字列 (文字)"/>
    <w:basedOn w:val="a0"/>
    <w:link w:val="ac"/>
    <w:uiPriority w:val="99"/>
    <w:semiHidden/>
    <w:rsid w:val="00883993"/>
  </w:style>
  <w:style w:type="paragraph" w:styleId="ae">
    <w:name w:val="annotation subject"/>
    <w:basedOn w:val="ac"/>
    <w:next w:val="ac"/>
    <w:link w:val="af"/>
    <w:uiPriority w:val="99"/>
    <w:semiHidden/>
    <w:unhideWhenUsed/>
    <w:rsid w:val="00883993"/>
    <w:rPr>
      <w:b/>
      <w:bCs/>
    </w:rPr>
  </w:style>
  <w:style w:type="character" w:customStyle="1" w:styleId="af">
    <w:name w:val="コメント内容 (文字)"/>
    <w:basedOn w:val="ad"/>
    <w:link w:val="ae"/>
    <w:uiPriority w:val="99"/>
    <w:semiHidden/>
    <w:rsid w:val="008839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883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883993"/>
    <w:rPr>
      <w:sz w:val="18"/>
      <w:szCs w:val="18"/>
    </w:rPr>
  </w:style>
  <w:style w:type="paragraph" w:styleId="ac">
    <w:name w:val="annotation text"/>
    <w:basedOn w:val="a"/>
    <w:link w:val="ad"/>
    <w:uiPriority w:val="99"/>
    <w:semiHidden/>
    <w:unhideWhenUsed/>
    <w:rsid w:val="00883993"/>
    <w:pPr>
      <w:jc w:val="left"/>
    </w:pPr>
  </w:style>
  <w:style w:type="character" w:customStyle="1" w:styleId="ad">
    <w:name w:val="コメント文字列 (文字)"/>
    <w:basedOn w:val="a0"/>
    <w:link w:val="ac"/>
    <w:uiPriority w:val="99"/>
    <w:semiHidden/>
    <w:rsid w:val="00883993"/>
  </w:style>
  <w:style w:type="paragraph" w:styleId="ae">
    <w:name w:val="annotation subject"/>
    <w:basedOn w:val="ac"/>
    <w:next w:val="ac"/>
    <w:link w:val="af"/>
    <w:uiPriority w:val="99"/>
    <w:semiHidden/>
    <w:unhideWhenUsed/>
    <w:rsid w:val="00883993"/>
    <w:rPr>
      <w:b/>
      <w:bCs/>
    </w:rPr>
  </w:style>
  <w:style w:type="character" w:customStyle="1" w:styleId="af">
    <w:name w:val="コメント内容 (文字)"/>
    <w:basedOn w:val="ad"/>
    <w:link w:val="ae"/>
    <w:uiPriority w:val="99"/>
    <w:semiHidden/>
    <w:rsid w:val="00883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7952">
      <w:bodyDiv w:val="1"/>
      <w:marLeft w:val="0"/>
      <w:marRight w:val="0"/>
      <w:marTop w:val="0"/>
      <w:marBottom w:val="0"/>
      <w:divBdr>
        <w:top w:val="none" w:sz="0" w:space="0" w:color="auto"/>
        <w:left w:val="none" w:sz="0" w:space="0" w:color="auto"/>
        <w:bottom w:val="none" w:sz="0" w:space="0" w:color="auto"/>
        <w:right w:val="none" w:sz="0" w:space="0" w:color="auto"/>
      </w:divBdr>
    </w:div>
    <w:div w:id="209269663">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0732049">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65239956">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02588774">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6466-FFA7-4388-ABF0-5A3549B72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604</Words>
  <Characters>3446</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2014-10-28T23:40:00Z</cp:lastPrinted>
  <dcterms:created xsi:type="dcterms:W3CDTF">2016-12-07T00:43:00Z</dcterms:created>
  <dcterms:modified xsi:type="dcterms:W3CDTF">2017-03-21T06:05:00Z</dcterms:modified>
</cp:coreProperties>
</file>