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E88" w:rsidRPr="0002024E" w:rsidRDefault="00506A68" w:rsidP="00553E88">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63</w:t>
      </w:r>
      <w:r w:rsidR="00553E88" w:rsidRPr="0002024E">
        <w:rPr>
          <w:rFonts w:ascii="ＭＳ Ｐゴシック" w:eastAsia="ＭＳ Ｐゴシック" w:hAnsi="ＭＳ Ｐゴシック" w:hint="eastAsia"/>
          <w:sz w:val="28"/>
        </w:rPr>
        <w:t xml:space="preserve">　</w:t>
      </w:r>
      <w:r w:rsidR="00F72A6B" w:rsidRPr="0002024E">
        <w:rPr>
          <w:rFonts w:ascii="ＭＳ Ｐゴシック" w:eastAsia="ＭＳ Ｐゴシック" w:hAnsi="ＭＳ Ｐゴシック" w:hint="eastAsia"/>
          <w:sz w:val="28"/>
        </w:rPr>
        <w:t>特発性血小板減少性紫斑病</w:t>
      </w:r>
    </w:p>
    <w:p w:rsidR="00553E88" w:rsidRPr="0002024E" w:rsidRDefault="00553E88" w:rsidP="00553E88">
      <w:pPr>
        <w:rPr>
          <w:rFonts w:ascii="ＭＳ Ｐゴシック" w:eastAsia="ＭＳ Ｐゴシック" w:hAnsi="ＭＳ Ｐゴシック"/>
          <w:szCs w:val="21"/>
          <w:bdr w:val="single" w:sz="4" w:space="0" w:color="auto"/>
        </w:rPr>
      </w:pPr>
      <w:r w:rsidRPr="0002024E">
        <w:rPr>
          <w:rFonts w:ascii="ＭＳ Ｐゴシック" w:eastAsia="ＭＳ Ｐゴシック" w:hAnsi="ＭＳ Ｐゴシック" w:hint="eastAsia"/>
          <w:szCs w:val="21"/>
          <w:bdr w:val="single" w:sz="4" w:space="0" w:color="auto"/>
        </w:rPr>
        <w:t>○　概要</w:t>
      </w:r>
    </w:p>
    <w:p w:rsidR="00553E88" w:rsidRPr="0002024E" w:rsidRDefault="00553E88" w:rsidP="00553E88">
      <w:pPr>
        <w:ind w:leftChars="100" w:left="210"/>
        <w:rPr>
          <w:rFonts w:ascii="ＭＳ Ｐゴシック" w:eastAsia="ＭＳ Ｐゴシック" w:hAnsi="ＭＳ Ｐゴシック"/>
          <w:szCs w:val="21"/>
        </w:rPr>
      </w:pPr>
    </w:p>
    <w:p w:rsidR="00553E88" w:rsidRPr="0002024E" w:rsidRDefault="00553E88" w:rsidP="00553E88">
      <w:pPr>
        <w:ind w:leftChars="100" w:left="210"/>
        <w:rPr>
          <w:rFonts w:ascii="ＭＳ Ｐゴシック" w:eastAsia="ＭＳ Ｐゴシック" w:hAnsi="ＭＳ Ｐゴシック"/>
          <w:szCs w:val="21"/>
        </w:rPr>
      </w:pPr>
      <w:r w:rsidRPr="0002024E">
        <w:rPr>
          <w:rFonts w:ascii="ＭＳ Ｐゴシック" w:eastAsia="ＭＳ Ｐゴシック" w:hAnsi="ＭＳ Ｐゴシック" w:hint="eastAsia"/>
          <w:szCs w:val="21"/>
        </w:rPr>
        <w:t xml:space="preserve">１．概要 </w:t>
      </w:r>
    </w:p>
    <w:p w:rsidR="00553E88" w:rsidRPr="00C62273" w:rsidRDefault="00F72A6B" w:rsidP="004D3527">
      <w:pPr>
        <w:ind w:leftChars="200" w:left="420" w:firstLineChars="100" w:firstLine="210"/>
        <w:rPr>
          <w:rFonts w:ascii="ＭＳ Ｐゴシック" w:eastAsia="ＭＳ Ｐゴシック" w:hAnsi="ＭＳ Ｐゴシック"/>
          <w:szCs w:val="21"/>
        </w:rPr>
      </w:pPr>
      <w:r w:rsidRPr="0002024E">
        <w:rPr>
          <w:rFonts w:ascii="ＭＳ Ｐゴシック" w:eastAsia="ＭＳ Ｐゴシック" w:hAnsi="ＭＳ Ｐゴシック" w:hint="eastAsia"/>
          <w:szCs w:val="21"/>
        </w:rPr>
        <w:t>本疾患は</w:t>
      </w:r>
      <w:r w:rsidR="008C594A">
        <w:rPr>
          <w:rFonts w:ascii="ＭＳ Ｐゴシック" w:eastAsia="ＭＳ Ｐゴシック" w:hAnsi="ＭＳ Ｐゴシック" w:hint="eastAsia"/>
          <w:szCs w:val="21"/>
        </w:rPr>
        <w:t>、</w:t>
      </w:r>
      <w:r w:rsidRPr="0002024E">
        <w:rPr>
          <w:rFonts w:ascii="ＭＳ Ｐゴシック" w:eastAsia="ＭＳ Ｐゴシック" w:hAnsi="ＭＳ Ｐゴシック" w:hint="eastAsia"/>
          <w:szCs w:val="21"/>
        </w:rPr>
        <w:t>血小板膜蛋白に対する自己抗体が発現し、血小板に結合する結果、主として脾臓における網内系細胞での血小板の破壊が亢進</w:t>
      </w:r>
      <w:r w:rsidRPr="00C62273">
        <w:rPr>
          <w:rFonts w:ascii="ＭＳ Ｐゴシック" w:eastAsia="ＭＳ Ｐゴシック" w:hAnsi="ＭＳ Ｐゴシック" w:hint="eastAsia"/>
          <w:szCs w:val="21"/>
        </w:rPr>
        <w:t>し、血小板減少を</w:t>
      </w:r>
      <w:r w:rsidR="0095727D">
        <w:rPr>
          <w:rFonts w:ascii="ＭＳ Ｐゴシック" w:eastAsia="ＭＳ Ｐゴシック" w:hAnsi="ＭＳ Ｐゴシック" w:hint="eastAsia"/>
          <w:szCs w:val="21"/>
        </w:rPr>
        <w:t>来</w:t>
      </w:r>
      <w:r w:rsidRPr="00C62273">
        <w:rPr>
          <w:rFonts w:ascii="ＭＳ Ｐゴシック" w:eastAsia="ＭＳ Ｐゴシック" w:hAnsi="ＭＳ Ｐゴシック" w:hint="eastAsia"/>
          <w:szCs w:val="21"/>
        </w:rPr>
        <w:t>す自己免疫性疾患である。最近、欧米において本症は、</w:t>
      </w:r>
      <w:r w:rsidR="00D320D2">
        <w:rPr>
          <w:rFonts w:ascii="ＭＳ Ｐゴシック" w:eastAsia="ＭＳ Ｐゴシック" w:hAnsi="ＭＳ Ｐゴシック" w:hint="eastAsia"/>
          <w:szCs w:val="21"/>
        </w:rPr>
        <w:t>一次性免疫性血小板減少症（</w:t>
      </w:r>
      <w:r w:rsidRPr="00C62273">
        <w:rPr>
          <w:rFonts w:ascii="ＭＳ Ｐゴシック" w:eastAsia="ＭＳ Ｐゴシック" w:hAnsi="ＭＳ Ｐゴシック" w:hint="eastAsia"/>
          <w:szCs w:val="21"/>
        </w:rPr>
        <w:t>primary immune thromboc</w:t>
      </w:r>
      <w:r w:rsidR="009B289C">
        <w:rPr>
          <w:rFonts w:ascii="ＭＳ Ｐゴシック" w:eastAsia="ＭＳ Ｐゴシック" w:hAnsi="ＭＳ Ｐゴシック" w:hint="eastAsia"/>
          <w:szCs w:val="21"/>
        </w:rPr>
        <w:t>y</w:t>
      </w:r>
      <w:r w:rsidRPr="00C62273">
        <w:rPr>
          <w:rFonts w:ascii="ＭＳ Ｐゴシック" w:eastAsia="ＭＳ Ｐゴシック" w:hAnsi="ＭＳ Ｐゴシック" w:hint="eastAsia"/>
          <w:szCs w:val="21"/>
        </w:rPr>
        <w:t>topenia</w:t>
      </w:r>
      <w:r w:rsidR="00D320D2">
        <w:rPr>
          <w:rFonts w:ascii="ＭＳ Ｐゴシック" w:eastAsia="ＭＳ Ｐゴシック" w:hAnsi="ＭＳ Ｐゴシック" w:hint="eastAsia"/>
          <w:szCs w:val="21"/>
        </w:rPr>
        <w:t>）</w:t>
      </w:r>
      <w:r w:rsidRPr="00C62273">
        <w:rPr>
          <w:rFonts w:ascii="ＭＳ Ｐゴシック" w:eastAsia="ＭＳ Ｐゴシック" w:hAnsi="ＭＳ Ｐゴシック" w:hint="eastAsia"/>
          <w:szCs w:val="21"/>
        </w:rPr>
        <w:t>と呼ばれることが多い。種々の出血症状を呈する。通常、赤血球、白血球系に異常を認めず</w:t>
      </w:r>
      <w:bookmarkStart w:id="0" w:name="_GoBack"/>
      <w:bookmarkEnd w:id="0"/>
      <w:r w:rsidRPr="00C62273">
        <w:rPr>
          <w:rFonts w:ascii="ＭＳ Ｐゴシック" w:eastAsia="ＭＳ Ｐゴシック" w:hAnsi="ＭＳ Ｐゴシック" w:hint="eastAsia"/>
          <w:szCs w:val="21"/>
        </w:rPr>
        <w:t>、骨髄での巨核球産生能の低下も</w:t>
      </w:r>
      <w:r w:rsidR="0095727D">
        <w:rPr>
          <w:rFonts w:ascii="ＭＳ Ｐゴシック" w:eastAsia="ＭＳ Ｐゴシック" w:hAnsi="ＭＳ Ｐゴシック" w:hint="eastAsia"/>
          <w:szCs w:val="21"/>
        </w:rPr>
        <w:t>見</w:t>
      </w:r>
      <w:r w:rsidRPr="00C62273">
        <w:rPr>
          <w:rFonts w:ascii="ＭＳ Ｐゴシック" w:eastAsia="ＭＳ Ｐゴシック" w:hAnsi="ＭＳ Ｐゴシック" w:hint="eastAsia"/>
          <w:szCs w:val="21"/>
        </w:rPr>
        <w:t>られない。ITPの診断は今でも除外診断が主体であり、血小板減少をもたらす基礎疾患や、薬剤の関与を除外する必要がある。血小板減少とは、血小板数10万/</w:t>
      </w:r>
      <w:r w:rsidR="00FD13D9" w:rsidRPr="000E6AE2">
        <w:rPr>
          <w:rFonts w:ascii="ＭＳ Ｐゴシック" w:eastAsia="ＭＳ Ｐゴシック" w:hAnsi="ＭＳ Ｐゴシック" w:hint="eastAsia"/>
          <w:szCs w:val="21"/>
        </w:rPr>
        <w:t>µ</w:t>
      </w:r>
      <w:r w:rsidRPr="00C62273">
        <w:rPr>
          <w:rFonts w:ascii="ＭＳ Ｐゴシック" w:eastAsia="ＭＳ Ｐゴシック" w:hAnsi="ＭＳ Ｐゴシック" w:hint="eastAsia"/>
          <w:szCs w:val="21"/>
        </w:rPr>
        <w:t>L未満をさす。最近では、ITPにおいては血小板破壊亢進のみならず、血小板産生も抑制されていることが明らかにされている。血小板自己抗体が骨髄巨核球にも結合し、血小板の産生障害を引き起こしていると考えられる。</w:t>
      </w:r>
    </w:p>
    <w:p w:rsidR="00553E88" w:rsidRPr="00C62273" w:rsidRDefault="00553E88" w:rsidP="00553E88">
      <w:pPr>
        <w:ind w:leftChars="200" w:left="420"/>
        <w:rPr>
          <w:rFonts w:ascii="ＭＳ Ｐゴシック" w:eastAsia="ＭＳ Ｐゴシック" w:hAnsi="ＭＳ Ｐゴシック"/>
          <w:szCs w:val="21"/>
        </w:rPr>
      </w:pPr>
    </w:p>
    <w:p w:rsidR="00553E88" w:rsidRPr="00C62273" w:rsidRDefault="00553E88" w:rsidP="00553E88">
      <w:pPr>
        <w:ind w:leftChars="100" w:left="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２．原因 </w:t>
      </w:r>
    </w:p>
    <w:p w:rsidR="00553E88" w:rsidRPr="00C62273" w:rsidRDefault="00F72A6B" w:rsidP="004D3527">
      <w:pPr>
        <w:ind w:leftChars="200" w:left="420"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病因は不明であり、抗体産生機序は明らかにされていない。小児ITPではウイルス感染や予防接種を先行事象として有する場合が</w:t>
      </w:r>
      <w:r w:rsidR="003C0248">
        <w:rPr>
          <w:rFonts w:ascii="ＭＳ Ｐゴシック" w:eastAsia="ＭＳ Ｐゴシック" w:hAnsi="ＭＳ Ｐゴシック" w:hint="eastAsia"/>
          <w:szCs w:val="21"/>
        </w:rPr>
        <w:t>ある</w:t>
      </w:r>
      <w:r w:rsidRPr="00C62273">
        <w:rPr>
          <w:rFonts w:ascii="ＭＳ Ｐゴシック" w:eastAsia="ＭＳ Ｐゴシック" w:hAnsi="ＭＳ Ｐゴシック" w:hint="eastAsia"/>
          <w:szCs w:val="21"/>
        </w:rPr>
        <w:t>。</w:t>
      </w:r>
    </w:p>
    <w:p w:rsidR="00553E88" w:rsidRPr="00C62273" w:rsidRDefault="00553E88" w:rsidP="00553E88">
      <w:pPr>
        <w:ind w:leftChars="200" w:left="420"/>
        <w:rPr>
          <w:rFonts w:ascii="ＭＳ Ｐゴシック" w:eastAsia="ＭＳ Ｐゴシック" w:hAnsi="ＭＳ Ｐゴシック"/>
          <w:szCs w:val="21"/>
        </w:rPr>
      </w:pPr>
    </w:p>
    <w:p w:rsidR="00553E88" w:rsidRPr="00C62273" w:rsidRDefault="00553E88" w:rsidP="00553E88">
      <w:pPr>
        <w:ind w:leftChars="100" w:left="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３．症状 </w:t>
      </w:r>
    </w:p>
    <w:p w:rsidR="00553E88" w:rsidRPr="00C62273" w:rsidRDefault="00F72A6B" w:rsidP="004D3527">
      <w:pPr>
        <w:ind w:leftChars="200" w:left="420"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小児</w:t>
      </w:r>
      <w:r w:rsidR="00C4244A" w:rsidRPr="00757559">
        <w:rPr>
          <w:rFonts w:ascii="ＭＳ Ｐゴシック" w:eastAsia="ＭＳ Ｐゴシック" w:hAnsi="ＭＳ Ｐゴシック"/>
          <w:szCs w:val="21"/>
        </w:rPr>
        <w:t>ITPでは</w:t>
      </w:r>
      <w:r w:rsidRPr="00C62273">
        <w:rPr>
          <w:rFonts w:ascii="ＭＳ Ｐゴシック" w:eastAsia="ＭＳ Ｐゴシック" w:hAnsi="ＭＳ Ｐゴシック" w:hint="eastAsia"/>
          <w:szCs w:val="21"/>
        </w:rPr>
        <w:t>、ウイルス感染が多くの場合先行し、急激に発症し数週から数</w:t>
      </w:r>
      <w:r w:rsidR="00F917F8" w:rsidRPr="000E6AE2">
        <w:rPr>
          <w:rFonts w:ascii="ＭＳ Ｐゴシック" w:eastAsia="ＭＳ Ｐゴシック" w:hAnsi="ＭＳ Ｐゴシック" w:hint="eastAsia"/>
          <w:szCs w:val="21"/>
        </w:rPr>
        <w:t>か</w:t>
      </w:r>
      <w:r w:rsidRPr="00C62273">
        <w:rPr>
          <w:rFonts w:ascii="ＭＳ Ｐゴシック" w:eastAsia="ＭＳ Ｐゴシック" w:hAnsi="ＭＳ Ｐゴシック" w:hint="eastAsia"/>
          <w:szCs w:val="21"/>
        </w:rPr>
        <w:t>月の経過にて自然治癒することが多い。</w:t>
      </w:r>
      <w:r w:rsidR="00C4244A" w:rsidRPr="00757559">
        <w:rPr>
          <w:rFonts w:ascii="ＭＳ Ｐゴシック" w:eastAsia="ＭＳ Ｐゴシック" w:hAnsi="ＭＳ Ｐゴシック" w:hint="eastAsia"/>
          <w:szCs w:val="21"/>
        </w:rPr>
        <w:t>急激に血小板が減少する場合には、出血症状も高度であることが多い。一方、血小板数が</w:t>
      </w:r>
      <w:r w:rsidRPr="00C62273">
        <w:rPr>
          <w:rFonts w:ascii="ＭＳ Ｐゴシック" w:eastAsia="ＭＳ Ｐゴシック" w:hAnsi="ＭＳ Ｐゴシック" w:hint="eastAsia"/>
          <w:szCs w:val="21"/>
        </w:rPr>
        <w:t>徐々に</w:t>
      </w:r>
      <w:r w:rsidR="00340BD5" w:rsidRPr="00757559">
        <w:rPr>
          <w:rFonts w:ascii="ＭＳ Ｐゴシック" w:eastAsia="ＭＳ Ｐゴシック" w:hAnsi="ＭＳ Ｐゴシック" w:hint="eastAsia"/>
          <w:szCs w:val="21"/>
        </w:rPr>
        <w:t>減少</w:t>
      </w:r>
      <w:r w:rsidRPr="00C62273">
        <w:rPr>
          <w:rFonts w:ascii="ＭＳ Ｐゴシック" w:eastAsia="ＭＳ Ｐゴシック" w:hAnsi="ＭＳ Ｐゴシック" w:hint="eastAsia"/>
          <w:szCs w:val="21"/>
        </w:rPr>
        <w:t>し、推定発病から６</w:t>
      </w:r>
      <w:r w:rsidR="00F917F8" w:rsidRPr="000E6AE2">
        <w:rPr>
          <w:rFonts w:ascii="ＭＳ Ｐゴシック" w:eastAsia="ＭＳ Ｐゴシック" w:hAnsi="ＭＳ Ｐゴシック" w:hint="eastAsia"/>
          <w:szCs w:val="21"/>
        </w:rPr>
        <w:t>か</w:t>
      </w:r>
      <w:r w:rsidRPr="00C62273">
        <w:rPr>
          <w:rFonts w:ascii="ＭＳ Ｐゴシック" w:eastAsia="ＭＳ Ｐゴシック" w:hAnsi="ＭＳ Ｐゴシック" w:hint="eastAsia"/>
          <w:szCs w:val="21"/>
        </w:rPr>
        <w:t>月以上、年余にわたって</w:t>
      </w:r>
      <w:r w:rsidR="00340BD5" w:rsidRPr="00757559">
        <w:rPr>
          <w:rFonts w:ascii="ＭＳ Ｐゴシック" w:eastAsia="ＭＳ Ｐゴシック" w:hAnsi="ＭＳ Ｐゴシック" w:hint="eastAsia"/>
          <w:szCs w:val="21"/>
        </w:rPr>
        <w:t>慢性的に持続する場合は</w:t>
      </w:r>
      <w:r w:rsidRPr="00C62273">
        <w:rPr>
          <w:rFonts w:ascii="ＭＳ Ｐゴシック" w:eastAsia="ＭＳ Ｐゴシック" w:hAnsi="ＭＳ Ｐゴシック" w:hint="eastAsia"/>
          <w:szCs w:val="21"/>
        </w:rPr>
        <w:t>、発症時期が不明なことが多い。臨床症状は出血症状であり、主として皮下出血</w:t>
      </w:r>
      <w:r w:rsidR="00A64936">
        <w:rPr>
          <w:rFonts w:ascii="ＭＳ Ｐゴシック" w:eastAsia="ＭＳ Ｐゴシック" w:hAnsi="ＭＳ Ｐゴシック" w:hint="eastAsia"/>
          <w:szCs w:val="21"/>
        </w:rPr>
        <w:t>（</w:t>
      </w:r>
      <w:r w:rsidRPr="00C62273">
        <w:rPr>
          <w:rFonts w:ascii="ＭＳ Ｐゴシック" w:eastAsia="ＭＳ Ｐゴシック" w:hAnsi="ＭＳ Ｐゴシック" w:hint="eastAsia"/>
          <w:szCs w:val="21"/>
        </w:rPr>
        <w:t>点状出血</w:t>
      </w:r>
      <w:r w:rsidR="00B5073D">
        <w:rPr>
          <w:rFonts w:ascii="ＭＳ Ｐゴシック" w:eastAsia="ＭＳ Ｐゴシック" w:hAnsi="ＭＳ Ｐゴシック" w:hint="eastAsia"/>
          <w:szCs w:val="21"/>
        </w:rPr>
        <w:t>又</w:t>
      </w:r>
      <w:r w:rsidRPr="00C62273">
        <w:rPr>
          <w:rFonts w:ascii="ＭＳ Ｐゴシック" w:eastAsia="ＭＳ Ｐゴシック" w:hAnsi="ＭＳ Ｐゴシック" w:hint="eastAsia"/>
          <w:szCs w:val="21"/>
        </w:rPr>
        <w:t>は紫斑</w:t>
      </w:r>
      <w:r w:rsidR="00A64936">
        <w:rPr>
          <w:rFonts w:ascii="ＭＳ Ｐゴシック" w:eastAsia="ＭＳ Ｐゴシック" w:hAnsi="ＭＳ Ｐゴシック" w:hint="eastAsia"/>
          <w:szCs w:val="21"/>
        </w:rPr>
        <w:t>）</w:t>
      </w:r>
      <w:r w:rsidRPr="00C62273">
        <w:rPr>
          <w:rFonts w:ascii="ＭＳ Ｐゴシック" w:eastAsia="ＭＳ Ｐゴシック" w:hAnsi="ＭＳ Ｐゴシック" w:hint="eastAsia"/>
          <w:szCs w:val="21"/>
        </w:rPr>
        <w:t>を認める。歯肉出血、鼻出血、下血、血尿、頭蓋内出血なども起こり得る。これらの出血症状は何ら誘因がなく起こることが多く、軽微な外力によって出血し</w:t>
      </w:r>
      <w:r w:rsidR="00B91D65">
        <w:rPr>
          <w:rFonts w:ascii="ＭＳ Ｐゴシック" w:eastAsia="ＭＳ Ｐゴシック" w:hAnsi="ＭＳ Ｐゴシック" w:hint="eastAsia"/>
          <w:szCs w:val="21"/>
        </w:rPr>
        <w:t>やす</w:t>
      </w:r>
      <w:r w:rsidRPr="00C62273">
        <w:rPr>
          <w:rFonts w:ascii="ＭＳ Ｐゴシック" w:eastAsia="ＭＳ Ｐゴシック" w:hAnsi="ＭＳ Ｐゴシック" w:hint="eastAsia"/>
          <w:szCs w:val="21"/>
        </w:rPr>
        <w:t>い。一般的に出血傾向が明らかになるのは、血小板数５万/</w:t>
      </w:r>
      <w:r w:rsidR="00FD13D9" w:rsidRPr="000E6AE2">
        <w:rPr>
          <w:rFonts w:ascii="ＭＳ Ｐゴシック" w:eastAsia="ＭＳ Ｐゴシック" w:hAnsi="ＭＳ Ｐゴシック" w:hint="eastAsia"/>
          <w:szCs w:val="21"/>
        </w:rPr>
        <w:t>µ</w:t>
      </w:r>
      <w:r w:rsidRPr="00C62273">
        <w:rPr>
          <w:rFonts w:ascii="ＭＳ Ｐゴシック" w:eastAsia="ＭＳ Ｐゴシック" w:hAnsi="ＭＳ Ｐゴシック" w:hint="eastAsia"/>
          <w:szCs w:val="21"/>
        </w:rPr>
        <w:t>L以下である。血小板数が</w:t>
      </w:r>
      <w:r w:rsidR="00AF08AE" w:rsidRPr="00C62273">
        <w:rPr>
          <w:rFonts w:ascii="ＭＳ Ｐゴシック" w:eastAsia="ＭＳ Ｐゴシック" w:hAnsi="ＭＳ Ｐゴシック" w:hint="eastAsia"/>
          <w:szCs w:val="21"/>
        </w:rPr>
        <w:t>１</w:t>
      </w:r>
      <w:r w:rsidRPr="00C62273">
        <w:rPr>
          <w:rFonts w:ascii="ＭＳ Ｐゴシック" w:eastAsia="ＭＳ Ｐゴシック" w:hAnsi="ＭＳ Ｐゴシック" w:hint="eastAsia"/>
          <w:szCs w:val="21"/>
        </w:rPr>
        <w:t>万～</w:t>
      </w:r>
      <w:r w:rsidR="00AF08AE" w:rsidRPr="00C62273">
        <w:rPr>
          <w:rFonts w:ascii="ＭＳ Ｐゴシック" w:eastAsia="ＭＳ Ｐゴシック" w:hAnsi="ＭＳ Ｐゴシック" w:hint="eastAsia"/>
          <w:szCs w:val="21"/>
        </w:rPr>
        <w:t>２</w:t>
      </w:r>
      <w:r w:rsidRPr="00C62273">
        <w:rPr>
          <w:rFonts w:ascii="ＭＳ Ｐゴシック" w:eastAsia="ＭＳ Ｐゴシック" w:hAnsi="ＭＳ Ｐゴシック" w:hint="eastAsia"/>
          <w:szCs w:val="21"/>
        </w:rPr>
        <w:t>万/</w:t>
      </w:r>
      <w:r w:rsidR="00FD13D9" w:rsidRPr="000E6AE2">
        <w:rPr>
          <w:rFonts w:ascii="ＭＳ Ｐゴシック" w:eastAsia="ＭＳ Ｐゴシック" w:hAnsi="ＭＳ Ｐゴシック" w:hint="eastAsia"/>
          <w:szCs w:val="21"/>
        </w:rPr>
        <w:t>µ</w:t>
      </w:r>
      <w:r w:rsidRPr="00C62273">
        <w:rPr>
          <w:rFonts w:ascii="ＭＳ Ｐゴシック" w:eastAsia="ＭＳ Ｐゴシック" w:hAnsi="ＭＳ Ｐゴシック" w:hint="eastAsia"/>
          <w:szCs w:val="21"/>
        </w:rPr>
        <w:t>L以下に低下すると、口腔内出血、鼻出血、下血、血尿、頭蓋内出血などの重篤な出血症状が出現する。これらの症状を呈した場合は入院の上、副腎皮質ステロイドやガンマクロブリン大量療法に加え、血小板輸血も考慮する。一方、患者によっては血小板３万/</w:t>
      </w:r>
      <w:r w:rsidR="00FD13D9" w:rsidRPr="000E6AE2">
        <w:rPr>
          <w:rFonts w:ascii="ＭＳ Ｐゴシック" w:eastAsia="ＭＳ Ｐゴシック" w:hAnsi="ＭＳ Ｐゴシック" w:hint="eastAsia"/>
          <w:szCs w:val="21"/>
        </w:rPr>
        <w:t>µ</w:t>
      </w:r>
      <w:r w:rsidRPr="00C62273">
        <w:rPr>
          <w:rFonts w:ascii="ＭＳ Ｐゴシック" w:eastAsia="ＭＳ Ｐゴシック" w:hAnsi="ＭＳ Ｐゴシック" w:hint="eastAsia"/>
          <w:szCs w:val="21"/>
        </w:rPr>
        <w:t>L以下であっても、軽度の出血傾向しか呈さない症例もあり、この場合は外来での観察で充分である。</w:t>
      </w:r>
    </w:p>
    <w:p w:rsidR="00553E88" w:rsidRPr="00C62273" w:rsidRDefault="00553E88" w:rsidP="00553E88">
      <w:pPr>
        <w:ind w:leftChars="200" w:left="420"/>
        <w:rPr>
          <w:rFonts w:ascii="ＭＳ Ｐゴシック" w:eastAsia="ＭＳ Ｐゴシック" w:hAnsi="ＭＳ Ｐゴシック"/>
          <w:szCs w:val="21"/>
        </w:rPr>
      </w:pPr>
    </w:p>
    <w:p w:rsidR="00553E88" w:rsidRPr="00C62273" w:rsidRDefault="00553E88" w:rsidP="00553E88">
      <w:pPr>
        <w:ind w:leftChars="100" w:left="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４．治療法 </w:t>
      </w:r>
    </w:p>
    <w:p w:rsidR="00F72A6B" w:rsidRPr="00C62273" w:rsidRDefault="00F72A6B" w:rsidP="004D3527">
      <w:pPr>
        <w:ind w:leftChars="200" w:left="420"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ピロリ菌が陽性の場合、まず除菌療法を行うことを推奨している。一方、除菌療法の効果のない場合やピロリ菌陰性患者では、第一選択薬は副腎皮質ステロイドと</w:t>
      </w:r>
      <w:r w:rsidR="00466DE8" w:rsidRPr="00C62273">
        <w:rPr>
          <w:rFonts w:ascii="ＭＳ Ｐゴシック" w:eastAsia="ＭＳ Ｐゴシック" w:hAnsi="ＭＳ Ｐゴシック" w:hint="eastAsia"/>
          <w:szCs w:val="21"/>
        </w:rPr>
        <w:t>なる</w:t>
      </w:r>
      <w:r w:rsidRPr="00C62273">
        <w:rPr>
          <w:rFonts w:ascii="ＭＳ Ｐゴシック" w:eastAsia="ＭＳ Ｐゴシック" w:hAnsi="ＭＳ Ｐゴシック" w:hint="eastAsia"/>
          <w:szCs w:val="21"/>
        </w:rPr>
        <w:t>。副腎皮質ステロイドは網内系における血小板の貪食および血小板自己抗体の産生を抑制する。</w:t>
      </w:r>
    </w:p>
    <w:p w:rsidR="00F72A6B" w:rsidRPr="00C62273" w:rsidRDefault="00F72A6B" w:rsidP="00CC6A43">
      <w:pPr>
        <w:ind w:leftChars="200" w:left="420"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発症後</w:t>
      </w:r>
      <w:r w:rsidR="009F6070" w:rsidRPr="00C62273">
        <w:rPr>
          <w:rFonts w:ascii="ＭＳ Ｐゴシック" w:eastAsia="ＭＳ Ｐゴシック" w:hAnsi="ＭＳ Ｐゴシック" w:hint="eastAsia"/>
          <w:szCs w:val="21"/>
        </w:rPr>
        <w:t>６</w:t>
      </w:r>
      <w:r w:rsidR="00F917F8" w:rsidRPr="000E6AE2">
        <w:rPr>
          <w:rFonts w:ascii="ＭＳ Ｐゴシック" w:eastAsia="ＭＳ Ｐゴシック" w:hAnsi="ＭＳ Ｐゴシック" w:hint="eastAsia"/>
          <w:szCs w:val="21"/>
        </w:rPr>
        <w:t>か</w:t>
      </w:r>
      <w:r w:rsidRPr="00C62273">
        <w:rPr>
          <w:rFonts w:ascii="ＭＳ Ｐゴシック" w:eastAsia="ＭＳ Ｐゴシック" w:hAnsi="ＭＳ Ｐゴシック" w:hint="eastAsia"/>
          <w:szCs w:val="21"/>
        </w:rPr>
        <w:t>月以上経過し、ステロイドの維持量にて血小板を維持できない症例、ステロイドの副作用が顕著な症例は積極的に脾摘を行う。</w:t>
      </w:r>
      <w:r w:rsidR="00CC6A43" w:rsidRPr="00C62273">
        <w:rPr>
          <w:rFonts w:ascii="ＭＳ Ｐゴシック" w:eastAsia="ＭＳ Ｐゴシック" w:hAnsi="ＭＳ Ｐゴシック" w:hint="eastAsia"/>
          <w:szCs w:val="21"/>
        </w:rPr>
        <w:t>脾摘が</w:t>
      </w:r>
      <w:r w:rsidRPr="00C62273">
        <w:rPr>
          <w:rFonts w:ascii="ＭＳ Ｐゴシック" w:eastAsia="ＭＳ Ｐゴシック" w:hAnsi="ＭＳ Ｐゴシック" w:hint="eastAsia"/>
          <w:szCs w:val="21"/>
        </w:rPr>
        <w:t>無効の時、ステロイド抵抗性で脾摘が医学上困難である場合にはトロンボポエチン受容体作動薬の適応となる。</w:t>
      </w:r>
    </w:p>
    <w:p w:rsidR="00F72A6B" w:rsidRPr="00C62273" w:rsidRDefault="00F72A6B" w:rsidP="00FB3CF9">
      <w:pPr>
        <w:ind w:leftChars="200" w:left="420"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その他の治療としては、ガンマグロブリン大量静注療法は一過性ではあるが高率に血小板数の増加が</w:t>
      </w:r>
      <w:r w:rsidRPr="00C62273">
        <w:rPr>
          <w:rFonts w:ascii="ＭＳ Ｐゴシック" w:eastAsia="ＭＳ Ｐゴシック" w:hAnsi="ＭＳ Ｐゴシック" w:hint="eastAsia"/>
          <w:szCs w:val="21"/>
        </w:rPr>
        <w:lastRenderedPageBreak/>
        <w:t>期待され、外科的手術時、分娩時、重篤な出血時など緊急に血小板増加が必要時には有用である。重篤な出血が</w:t>
      </w:r>
      <w:r w:rsidR="003C0248">
        <w:rPr>
          <w:rFonts w:ascii="ＭＳ Ｐゴシック" w:eastAsia="ＭＳ Ｐゴシック" w:hAnsi="ＭＳ Ｐゴシック" w:hint="eastAsia"/>
          <w:szCs w:val="21"/>
        </w:rPr>
        <w:t>認めら</w:t>
      </w:r>
      <w:r w:rsidRPr="00C62273">
        <w:rPr>
          <w:rFonts w:ascii="ＭＳ Ｐゴシック" w:eastAsia="ＭＳ Ｐゴシック" w:hAnsi="ＭＳ Ｐゴシック" w:hint="eastAsia"/>
          <w:szCs w:val="21"/>
        </w:rPr>
        <w:t>れる場合には血小板輸血も考慮される。</w:t>
      </w:r>
    </w:p>
    <w:p w:rsidR="00553E88" w:rsidRPr="00C62273" w:rsidRDefault="00F72A6B" w:rsidP="00062A73">
      <w:pPr>
        <w:ind w:leftChars="200" w:left="420"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さらに</w:t>
      </w:r>
      <w:r w:rsidR="008C594A">
        <w:rPr>
          <w:rFonts w:ascii="ＭＳ Ｐゴシック" w:eastAsia="ＭＳ Ｐゴシック" w:hAnsi="ＭＳ Ｐゴシック" w:hint="eastAsia"/>
          <w:szCs w:val="21"/>
        </w:rPr>
        <w:t>、</w:t>
      </w:r>
      <w:r w:rsidRPr="00C62273">
        <w:rPr>
          <w:rFonts w:ascii="ＭＳ Ｐゴシック" w:eastAsia="ＭＳ Ｐゴシック" w:hAnsi="ＭＳ Ｐゴシック" w:hint="eastAsia"/>
          <w:szCs w:val="21"/>
        </w:rPr>
        <w:t>ITPの治療を行う上における治療の目標は、危険な出血を防ぐことにある。薬の副作用の観点から、血小板数を</w:t>
      </w:r>
      <w:r w:rsidR="0009401A">
        <w:rPr>
          <w:rFonts w:ascii="ＭＳ Ｐゴシック" w:eastAsia="ＭＳ Ｐゴシック" w:hAnsi="ＭＳ Ｐゴシック" w:hint="eastAsia"/>
          <w:szCs w:val="21"/>
        </w:rPr>
        <w:t>３</w:t>
      </w:r>
      <w:r w:rsidRPr="00C62273">
        <w:rPr>
          <w:rFonts w:ascii="ＭＳ Ｐゴシック" w:eastAsia="ＭＳ Ｐゴシック" w:hAnsi="ＭＳ Ｐゴシック" w:hint="eastAsia"/>
          <w:szCs w:val="21"/>
        </w:rPr>
        <w:t>万/</w:t>
      </w:r>
      <w:r w:rsidR="00FD13D9" w:rsidRPr="000E6AE2">
        <w:rPr>
          <w:rFonts w:ascii="ＭＳ Ｐゴシック" w:eastAsia="ＭＳ Ｐゴシック" w:hAnsi="ＭＳ Ｐゴシック" w:hint="eastAsia"/>
          <w:szCs w:val="21"/>
        </w:rPr>
        <w:t>µ</w:t>
      </w:r>
      <w:r w:rsidRPr="00C62273">
        <w:rPr>
          <w:rFonts w:ascii="ＭＳ Ｐゴシック" w:eastAsia="ＭＳ Ｐゴシック" w:hAnsi="ＭＳ Ｐゴシック" w:hint="eastAsia"/>
          <w:szCs w:val="21"/>
        </w:rPr>
        <w:t>L以上に維持するのに必要な最小限の薬剤量の使用に留めるべきであることを成人ITP治療の参照ガイドでは推奨している。</w:t>
      </w:r>
    </w:p>
    <w:p w:rsidR="00553E88" w:rsidRPr="00C62273" w:rsidRDefault="00553E88" w:rsidP="00553E88">
      <w:pPr>
        <w:ind w:leftChars="200" w:left="420"/>
        <w:rPr>
          <w:rFonts w:ascii="ＭＳ Ｐゴシック" w:eastAsia="ＭＳ Ｐゴシック" w:hAnsi="ＭＳ Ｐゴシック"/>
          <w:szCs w:val="21"/>
        </w:rPr>
      </w:pPr>
    </w:p>
    <w:p w:rsidR="00553E88" w:rsidRPr="00C62273" w:rsidRDefault="00553E88" w:rsidP="00553E88">
      <w:pPr>
        <w:ind w:leftChars="100" w:left="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５．予後</w:t>
      </w:r>
    </w:p>
    <w:p w:rsidR="00553E88" w:rsidRPr="00C62273" w:rsidRDefault="00553E88" w:rsidP="004D3527">
      <w:pPr>
        <w:ind w:leftChars="200" w:left="420"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szCs w:val="21"/>
        </w:rPr>
        <w:t> </w:t>
      </w:r>
      <w:r w:rsidR="00F72A6B" w:rsidRPr="00C62273">
        <w:rPr>
          <w:rFonts w:ascii="ＭＳ Ｐゴシック" w:eastAsia="ＭＳ Ｐゴシック" w:hAnsi="ＭＳ Ｐゴシック" w:hint="eastAsia"/>
          <w:szCs w:val="21"/>
        </w:rPr>
        <w:t>小児ITPでは、大部分が</w:t>
      </w:r>
      <w:r w:rsidR="00AF08AE" w:rsidRPr="00C62273">
        <w:rPr>
          <w:rFonts w:ascii="ＭＳ Ｐゴシック" w:eastAsia="ＭＳ Ｐゴシック" w:hAnsi="ＭＳ Ｐゴシック" w:hint="eastAsia"/>
          <w:szCs w:val="21"/>
        </w:rPr>
        <w:t>６</w:t>
      </w:r>
      <w:r w:rsidR="00F917F8" w:rsidRPr="004D3527">
        <w:rPr>
          <w:rFonts w:ascii="ＭＳ Ｐゴシック" w:eastAsia="ＭＳ Ｐゴシック" w:hAnsi="ＭＳ Ｐゴシック" w:hint="eastAsia"/>
          <w:szCs w:val="21"/>
        </w:rPr>
        <w:t>か</w:t>
      </w:r>
      <w:r w:rsidR="00F72A6B" w:rsidRPr="00C62273">
        <w:rPr>
          <w:rFonts w:ascii="ＭＳ Ｐゴシック" w:eastAsia="ＭＳ Ｐゴシック" w:hAnsi="ＭＳ Ｐゴシック" w:hint="eastAsia"/>
          <w:szCs w:val="21"/>
        </w:rPr>
        <w:t>月以内に自然に血小板数が正常に戻ることが多く、慢性</w:t>
      </w:r>
      <w:r w:rsidR="00340BD5" w:rsidRPr="0055492A">
        <w:rPr>
          <w:rFonts w:ascii="ＭＳ Ｐゴシック" w:eastAsia="ＭＳ Ｐゴシック" w:hAnsi="ＭＳ Ｐゴシック" w:hint="eastAsia"/>
          <w:szCs w:val="21"/>
        </w:rPr>
        <w:t>化する</w:t>
      </w:r>
      <w:r w:rsidR="00F72A6B" w:rsidRPr="00C62273">
        <w:rPr>
          <w:rFonts w:ascii="ＭＳ Ｐゴシック" w:eastAsia="ＭＳ Ｐゴシック" w:hAnsi="ＭＳ Ｐゴシック" w:hint="eastAsia"/>
          <w:szCs w:val="21"/>
        </w:rPr>
        <w:t>ものは10％程度。成人慢性ITPでは、約20％は副腎皮質ステロイドで治癒が期待されるが、多くは副腎皮質ステロイド依存性であり、ステロイドを減量すると血小板数が減少してしまうため長期のステロイド治療が必要となる。脾摘により、ITPの約60</w:t>
      </w:r>
      <w:r w:rsidR="006D5518">
        <w:rPr>
          <w:rFonts w:ascii="ＭＳ Ｐゴシック" w:eastAsia="ＭＳ Ｐゴシック" w:hAnsi="ＭＳ Ｐゴシック" w:hint="eastAsia"/>
          <w:szCs w:val="21"/>
        </w:rPr>
        <w:t>％</w:t>
      </w:r>
      <w:r w:rsidR="00F72A6B" w:rsidRPr="00C62273">
        <w:rPr>
          <w:rFonts w:ascii="ＭＳ Ｐゴシック" w:eastAsia="ＭＳ Ｐゴシック" w:hAnsi="ＭＳ Ｐゴシック" w:hint="eastAsia"/>
          <w:szCs w:val="21"/>
        </w:rPr>
        <w:t>がステロイドなしでも血小板数10万/</w:t>
      </w:r>
      <w:r w:rsidR="00FD13D9" w:rsidRPr="000E6AE2">
        <w:rPr>
          <w:rFonts w:ascii="ＭＳ Ｐゴシック" w:eastAsia="ＭＳ Ｐゴシック" w:hAnsi="ＭＳ Ｐゴシック" w:hint="eastAsia"/>
          <w:szCs w:val="21"/>
        </w:rPr>
        <w:t>µ</w:t>
      </w:r>
      <w:r w:rsidR="00F72A6B" w:rsidRPr="00C62273">
        <w:rPr>
          <w:rFonts w:ascii="ＭＳ Ｐゴシック" w:eastAsia="ＭＳ Ｐゴシック" w:hAnsi="ＭＳ Ｐゴシック" w:hint="eastAsia"/>
          <w:szCs w:val="21"/>
        </w:rPr>
        <w:t>L以上を維持できるようになる。ただし、それでも残りの約</w:t>
      </w:r>
      <w:r w:rsidR="0009401A">
        <w:rPr>
          <w:rFonts w:ascii="ＭＳ Ｐゴシック" w:eastAsia="ＭＳ Ｐゴシック" w:hAnsi="ＭＳ Ｐゴシック" w:hint="eastAsia"/>
          <w:szCs w:val="21"/>
        </w:rPr>
        <w:t>５</w:t>
      </w:r>
      <w:r w:rsidR="00F72A6B" w:rsidRPr="00C62273">
        <w:rPr>
          <w:rFonts w:ascii="ＭＳ Ｐゴシック" w:eastAsia="ＭＳ Ｐゴシック" w:hAnsi="ＭＳ Ｐゴシック" w:hint="eastAsia"/>
          <w:szCs w:val="21"/>
        </w:rPr>
        <w:t>～20％は治療に抵抗性（あるいは難治性）で、出血に対する厳重な管理が必要。血小板数が３万/</w:t>
      </w:r>
      <w:r w:rsidR="00FD13D9" w:rsidRPr="000E6AE2">
        <w:rPr>
          <w:rFonts w:ascii="ＭＳ Ｐゴシック" w:eastAsia="ＭＳ Ｐゴシック" w:hAnsi="ＭＳ Ｐゴシック" w:hint="eastAsia"/>
          <w:szCs w:val="21"/>
        </w:rPr>
        <w:t>µ</w:t>
      </w:r>
      <w:r w:rsidR="00F72A6B" w:rsidRPr="00C62273">
        <w:rPr>
          <w:rFonts w:ascii="ＭＳ Ｐゴシック" w:eastAsia="ＭＳ Ｐゴシック" w:hAnsi="ＭＳ Ｐゴシック" w:hint="eastAsia"/>
          <w:szCs w:val="21"/>
        </w:rPr>
        <w:t>L以上を維持できれば、致命的な出血を来して死亡する例は</w:t>
      </w:r>
      <w:r w:rsidR="00B91D65">
        <w:rPr>
          <w:rFonts w:ascii="ＭＳ Ｐゴシック" w:eastAsia="ＭＳ Ｐゴシック" w:hAnsi="ＭＳ Ｐゴシック" w:hint="eastAsia"/>
          <w:szCs w:val="21"/>
        </w:rPr>
        <w:t>まれ</w:t>
      </w:r>
      <w:r w:rsidR="00F72A6B" w:rsidRPr="00C62273">
        <w:rPr>
          <w:rFonts w:ascii="ＭＳ Ｐゴシック" w:eastAsia="ＭＳ Ｐゴシック" w:hAnsi="ＭＳ Ｐゴシック" w:hint="eastAsia"/>
          <w:szCs w:val="21"/>
        </w:rPr>
        <w:t>であり、重篤な出血は血小板数３万/</w:t>
      </w:r>
      <w:r w:rsidR="00FD13D9" w:rsidRPr="000E6AE2">
        <w:rPr>
          <w:rFonts w:ascii="ＭＳ Ｐゴシック" w:eastAsia="ＭＳ Ｐゴシック" w:hAnsi="ＭＳ Ｐゴシック" w:hint="eastAsia"/>
          <w:szCs w:val="21"/>
        </w:rPr>
        <w:t>µ</w:t>
      </w:r>
      <w:r w:rsidR="00F72A6B" w:rsidRPr="00C62273">
        <w:rPr>
          <w:rFonts w:ascii="ＭＳ Ｐゴシック" w:eastAsia="ＭＳ Ｐゴシック" w:hAnsi="ＭＳ Ｐゴシック" w:hint="eastAsia"/>
          <w:szCs w:val="21"/>
        </w:rPr>
        <w:t>L未満の症例に見られることがある（多くは</w:t>
      </w:r>
      <w:r w:rsidR="0009401A">
        <w:rPr>
          <w:rFonts w:ascii="ＭＳ Ｐゴシック" w:eastAsia="ＭＳ Ｐゴシック" w:hAnsi="ＭＳ Ｐゴシック" w:hint="eastAsia"/>
          <w:szCs w:val="21"/>
        </w:rPr>
        <w:t>１</w:t>
      </w:r>
      <w:r w:rsidR="00F72A6B" w:rsidRPr="00C62273">
        <w:rPr>
          <w:rFonts w:ascii="ＭＳ Ｐゴシック" w:eastAsia="ＭＳ Ｐゴシック" w:hAnsi="ＭＳ Ｐゴシック" w:hint="eastAsia"/>
          <w:szCs w:val="21"/>
        </w:rPr>
        <w:t>万/</w:t>
      </w:r>
      <w:r w:rsidR="00FD13D9" w:rsidRPr="000E6AE2">
        <w:rPr>
          <w:rFonts w:ascii="ＭＳ Ｐゴシック" w:eastAsia="ＭＳ Ｐゴシック" w:hAnsi="ＭＳ Ｐゴシック" w:hint="eastAsia"/>
          <w:szCs w:val="21"/>
        </w:rPr>
        <w:t>µ</w:t>
      </w:r>
      <w:r w:rsidR="00F72A6B" w:rsidRPr="00C62273">
        <w:rPr>
          <w:rFonts w:ascii="ＭＳ Ｐゴシック" w:eastAsia="ＭＳ Ｐゴシック" w:hAnsi="ＭＳ Ｐゴシック" w:hint="eastAsia"/>
          <w:szCs w:val="21"/>
        </w:rPr>
        <w:t>L未満の症例）。</w:t>
      </w:r>
    </w:p>
    <w:p w:rsidR="00553E88" w:rsidRPr="00C62273" w:rsidRDefault="00553E88" w:rsidP="00553E88">
      <w:pPr>
        <w:ind w:leftChars="200" w:left="42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 </w:t>
      </w:r>
    </w:p>
    <w:p w:rsidR="00553E88" w:rsidRPr="00C62273" w:rsidRDefault="00553E88" w:rsidP="00553E88">
      <w:pPr>
        <w:rPr>
          <w:rFonts w:ascii="ＭＳ Ｐゴシック" w:eastAsia="ＭＳ Ｐゴシック" w:hAnsi="ＭＳ Ｐゴシック"/>
          <w:szCs w:val="21"/>
          <w:bdr w:val="single" w:sz="4" w:space="0" w:color="auto"/>
        </w:rPr>
      </w:pPr>
      <w:r w:rsidRPr="00C62273">
        <w:rPr>
          <w:rFonts w:ascii="ＭＳ Ｐゴシック" w:eastAsia="ＭＳ Ｐゴシック" w:hAnsi="ＭＳ Ｐゴシック" w:hint="eastAsia"/>
          <w:szCs w:val="21"/>
          <w:bdr w:val="single" w:sz="4" w:space="0" w:color="auto"/>
        </w:rPr>
        <w:t>○　要件の判定に必要な事項</w:t>
      </w:r>
    </w:p>
    <w:p w:rsidR="00553E88" w:rsidRPr="00C62273" w:rsidRDefault="00553E88"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１．患者数（平成2</w:t>
      </w:r>
      <w:r w:rsidR="00AB1ADE" w:rsidRPr="0055492A">
        <w:rPr>
          <w:rFonts w:ascii="ＭＳ Ｐゴシック" w:eastAsia="ＭＳ Ｐゴシック" w:hAnsi="ＭＳ Ｐゴシック"/>
          <w:szCs w:val="21"/>
        </w:rPr>
        <w:t>5</w:t>
      </w:r>
      <w:r w:rsidRPr="00C62273">
        <w:rPr>
          <w:rFonts w:ascii="ＭＳ Ｐゴシック" w:eastAsia="ＭＳ Ｐゴシック" w:hAnsi="ＭＳ Ｐゴシック" w:hint="eastAsia"/>
          <w:szCs w:val="21"/>
        </w:rPr>
        <w:t>年度医療受給者証保持者数）</w:t>
      </w:r>
    </w:p>
    <w:p w:rsidR="00553E88" w:rsidRPr="00C62273" w:rsidRDefault="00553E88"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　　</w:t>
      </w:r>
      <w:r w:rsidR="00F72A6B" w:rsidRPr="00C62273">
        <w:rPr>
          <w:rFonts w:ascii="ＭＳ Ｐゴシック" w:eastAsia="ＭＳ Ｐゴシック" w:hAnsi="ＭＳ Ｐゴシック"/>
          <w:szCs w:val="21"/>
        </w:rPr>
        <w:t>24</w:t>
      </w:r>
      <w:r w:rsidR="00210C33" w:rsidRPr="00C62273">
        <w:rPr>
          <w:rFonts w:ascii="ＭＳ Ｐゴシック" w:eastAsia="ＭＳ Ｐゴシック" w:hAnsi="ＭＳ Ｐゴシック" w:hint="eastAsia"/>
          <w:szCs w:val="21"/>
        </w:rPr>
        <w:t>,</w:t>
      </w:r>
      <w:r w:rsidR="00AB1ADE" w:rsidRPr="0055492A">
        <w:rPr>
          <w:rFonts w:ascii="ＭＳ Ｐゴシック" w:eastAsia="ＭＳ Ｐゴシック" w:hAnsi="ＭＳ Ｐゴシック"/>
          <w:szCs w:val="21"/>
        </w:rPr>
        <w:t>956</w:t>
      </w:r>
      <w:r w:rsidRPr="00C62273">
        <w:rPr>
          <w:rFonts w:ascii="ＭＳ Ｐゴシック" w:eastAsia="ＭＳ Ｐゴシック" w:hAnsi="ＭＳ Ｐゴシック" w:hint="eastAsia"/>
          <w:szCs w:val="21"/>
        </w:rPr>
        <w:t>人</w:t>
      </w:r>
    </w:p>
    <w:p w:rsidR="00553E88" w:rsidRPr="00C62273" w:rsidRDefault="00553E88"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２．発病の機構</w:t>
      </w:r>
    </w:p>
    <w:p w:rsidR="00553E88" w:rsidRPr="00C62273" w:rsidRDefault="00F72A6B"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　　不明</w:t>
      </w:r>
    </w:p>
    <w:p w:rsidR="00553E88" w:rsidRPr="00C62273" w:rsidRDefault="00553E88"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３．効果的な治療方法</w:t>
      </w:r>
    </w:p>
    <w:p w:rsidR="00553E88" w:rsidRPr="00C62273" w:rsidRDefault="00553E88" w:rsidP="00060E83">
      <w:pPr>
        <w:ind w:firstLineChars="250" w:firstLine="525"/>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未確立（</w:t>
      </w:r>
      <w:r w:rsidR="00924FC1" w:rsidRPr="00C62273">
        <w:rPr>
          <w:rFonts w:ascii="ＭＳ Ｐゴシック" w:eastAsia="ＭＳ Ｐゴシック" w:hAnsi="ＭＳ Ｐゴシック" w:hint="eastAsia"/>
          <w:szCs w:val="21"/>
        </w:rPr>
        <w:t>多くはステロイド依存性</w:t>
      </w:r>
      <w:r w:rsidRPr="00C62273">
        <w:rPr>
          <w:rFonts w:ascii="ＭＳ Ｐゴシック" w:eastAsia="ＭＳ Ｐゴシック" w:hAnsi="ＭＳ Ｐゴシック" w:hint="eastAsia"/>
          <w:szCs w:val="21"/>
        </w:rPr>
        <w:t>）</w:t>
      </w:r>
    </w:p>
    <w:p w:rsidR="00553E88" w:rsidRPr="00C62273" w:rsidRDefault="00553E88"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４．長期の療養</w:t>
      </w:r>
    </w:p>
    <w:p w:rsidR="00553E88" w:rsidRPr="00C62273" w:rsidRDefault="00553E88"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　　必要（</w:t>
      </w:r>
      <w:r w:rsidR="00F72A6B" w:rsidRPr="00C62273">
        <w:rPr>
          <w:rFonts w:ascii="ＭＳ Ｐゴシック" w:eastAsia="ＭＳ Ｐゴシック" w:hAnsi="ＭＳ Ｐゴシック" w:hint="eastAsia"/>
          <w:szCs w:val="21"/>
        </w:rPr>
        <w:t>多くは長期のステロイド治療が必要</w:t>
      </w:r>
      <w:r w:rsidR="008C594A">
        <w:rPr>
          <w:rFonts w:ascii="ＭＳ Ｐゴシック" w:eastAsia="ＭＳ Ｐゴシック" w:hAnsi="ＭＳ Ｐゴシック" w:hint="eastAsia"/>
          <w:szCs w:val="21"/>
        </w:rPr>
        <w:t>。</w:t>
      </w:r>
      <w:r w:rsidRPr="00C62273">
        <w:rPr>
          <w:rFonts w:ascii="ＭＳ Ｐゴシック" w:eastAsia="ＭＳ Ｐゴシック" w:hAnsi="ＭＳ Ｐゴシック" w:hint="eastAsia"/>
          <w:szCs w:val="21"/>
        </w:rPr>
        <w:t>）</w:t>
      </w:r>
    </w:p>
    <w:p w:rsidR="00553E88" w:rsidRPr="00C62273" w:rsidRDefault="00553E88" w:rsidP="00553E88">
      <w:pPr>
        <w:ind w:firstLineChars="100" w:firstLine="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５．診断基準</w:t>
      </w:r>
    </w:p>
    <w:p w:rsidR="00553E88" w:rsidRPr="00C62273" w:rsidRDefault="00553E88" w:rsidP="00060E83">
      <w:pPr>
        <w:ind w:firstLineChars="250" w:firstLine="525"/>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あり</w:t>
      </w:r>
      <w:r w:rsidR="00924FC1" w:rsidRPr="00C62273">
        <w:rPr>
          <w:rFonts w:ascii="ＭＳ Ｐゴシック" w:eastAsia="ＭＳ Ｐゴシック" w:hAnsi="ＭＳ Ｐゴシック" w:hint="eastAsia"/>
          <w:szCs w:val="21"/>
        </w:rPr>
        <w:t>（</w:t>
      </w:r>
      <w:r w:rsidR="00517AF7" w:rsidRPr="00C62273">
        <w:rPr>
          <w:rFonts w:ascii="ＭＳ Ｐゴシック" w:eastAsia="ＭＳ Ｐゴシック" w:hAnsi="ＭＳ Ｐゴシック" w:hint="eastAsia"/>
          <w:szCs w:val="21"/>
        </w:rPr>
        <w:t>現行の特定疾患治療研究事業の診断基準を研究班にて改訂</w:t>
      </w:r>
      <w:r w:rsidR="00924FC1" w:rsidRPr="00C62273">
        <w:rPr>
          <w:rFonts w:ascii="ＭＳ Ｐゴシック" w:eastAsia="ＭＳ Ｐゴシック" w:hAnsi="ＭＳ Ｐゴシック" w:hint="eastAsia"/>
          <w:szCs w:val="21"/>
        </w:rPr>
        <w:t>）</w:t>
      </w:r>
    </w:p>
    <w:p w:rsidR="00553E88" w:rsidRPr="00C62273" w:rsidRDefault="00553E88" w:rsidP="004D3527">
      <w:pPr>
        <w:ind w:leftChars="100" w:left="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６．重症度分類</w:t>
      </w:r>
    </w:p>
    <w:p w:rsidR="00553E88" w:rsidRPr="00C62273" w:rsidRDefault="00060E83" w:rsidP="00060E83">
      <w:pPr>
        <w:ind w:firstLineChars="250" w:firstLine="525"/>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研究班</w:t>
      </w:r>
      <w:r w:rsidR="00210C33" w:rsidRPr="00C62273">
        <w:rPr>
          <w:rFonts w:ascii="ＭＳ Ｐゴシック" w:eastAsia="ＭＳ Ｐゴシック" w:hAnsi="ＭＳ Ｐゴシック" w:hint="eastAsia"/>
          <w:szCs w:val="21"/>
        </w:rPr>
        <w:t>の</w:t>
      </w:r>
      <w:r w:rsidR="003262F6" w:rsidRPr="00C62273">
        <w:rPr>
          <w:rFonts w:ascii="ＭＳ Ｐゴシック" w:eastAsia="ＭＳ Ｐゴシック" w:hAnsi="ＭＳ Ｐゴシック" w:hint="eastAsia"/>
          <w:szCs w:val="21"/>
        </w:rPr>
        <w:t>ITP</w:t>
      </w:r>
      <w:r w:rsidR="00210C33" w:rsidRPr="00C62273">
        <w:rPr>
          <w:rFonts w:ascii="ＭＳ Ｐゴシック" w:eastAsia="ＭＳ Ｐゴシック" w:hAnsi="ＭＳ Ｐゴシック" w:hint="eastAsia"/>
          <w:szCs w:val="21"/>
        </w:rPr>
        <w:t>の重症度分類を用いてStage</w:t>
      </w:r>
      <w:r w:rsidR="003C0248">
        <w:rPr>
          <w:rFonts w:ascii="ＭＳ Ｐゴシック" w:eastAsia="ＭＳ Ｐゴシック" w:hAnsi="ＭＳ Ｐゴシック"/>
          <w:szCs w:val="21"/>
        </w:rPr>
        <w:t>II</w:t>
      </w:r>
      <w:r w:rsidR="002E43A7" w:rsidRPr="00C62273">
        <w:rPr>
          <w:rFonts w:ascii="ＭＳ Ｐゴシック" w:eastAsia="ＭＳ Ｐゴシック" w:hAnsi="ＭＳ Ｐゴシック" w:hint="eastAsia"/>
          <w:szCs w:val="21"/>
        </w:rPr>
        <w:t>以上を</w:t>
      </w:r>
      <w:r w:rsidR="00210C33" w:rsidRPr="00C62273">
        <w:rPr>
          <w:rFonts w:ascii="ＭＳ Ｐゴシック" w:eastAsia="ＭＳ Ｐゴシック" w:hAnsi="ＭＳ Ｐゴシック" w:hint="eastAsia"/>
          <w:szCs w:val="21"/>
        </w:rPr>
        <w:t>対象とする</w:t>
      </w:r>
      <w:r w:rsidR="00640912">
        <w:rPr>
          <w:rFonts w:ascii="ＭＳ Ｐゴシック" w:eastAsia="ＭＳ Ｐゴシック" w:hAnsi="ＭＳ Ｐゴシック" w:hint="eastAsia"/>
          <w:szCs w:val="21"/>
        </w:rPr>
        <w:t>。</w:t>
      </w:r>
    </w:p>
    <w:p w:rsidR="00553E88" w:rsidRPr="00C62273" w:rsidRDefault="00553E88" w:rsidP="00553E88">
      <w:pPr>
        <w:rPr>
          <w:rFonts w:ascii="ＭＳ Ｐゴシック" w:eastAsia="ＭＳ Ｐゴシック" w:hAnsi="ＭＳ Ｐゴシック"/>
          <w:szCs w:val="21"/>
        </w:rPr>
      </w:pPr>
    </w:p>
    <w:p w:rsidR="00553E88" w:rsidRPr="00C62273" w:rsidRDefault="00553E88" w:rsidP="00553E88">
      <w:pPr>
        <w:rPr>
          <w:rFonts w:ascii="ＭＳ Ｐゴシック" w:eastAsia="ＭＳ Ｐゴシック" w:hAnsi="ＭＳ Ｐゴシック"/>
          <w:szCs w:val="21"/>
        </w:rPr>
      </w:pPr>
      <w:r w:rsidRPr="00C62273">
        <w:rPr>
          <w:rFonts w:ascii="ＭＳ Ｐゴシック" w:eastAsia="ＭＳ Ｐゴシック" w:hAnsi="ＭＳ Ｐゴシック" w:hint="eastAsia"/>
          <w:szCs w:val="21"/>
          <w:bdr w:val="single" w:sz="4" w:space="0" w:color="auto"/>
        </w:rPr>
        <w:t>○　情報提供元</w:t>
      </w:r>
    </w:p>
    <w:p w:rsidR="00553E88" w:rsidRPr="00C62273" w:rsidRDefault="00553E88" w:rsidP="00553E88">
      <w:pPr>
        <w:ind w:leftChars="100" w:left="1680" w:hangingChars="700" w:hanging="147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3262F6" w:rsidRPr="00C62273">
        <w:rPr>
          <w:rFonts w:ascii="ＭＳ Ｐゴシック" w:eastAsia="ＭＳ Ｐゴシック" w:hAnsi="ＭＳ Ｐゴシック" w:hint="eastAsia"/>
          <w:szCs w:val="21"/>
        </w:rPr>
        <w:t>血液凝固異常症に関する調査研究</w:t>
      </w:r>
      <w:r w:rsidRPr="00C62273">
        <w:rPr>
          <w:rFonts w:ascii="ＭＳ Ｐゴシック" w:eastAsia="ＭＳ Ｐゴシック" w:hAnsi="ＭＳ Ｐゴシック" w:hint="eastAsia"/>
          <w:szCs w:val="21"/>
        </w:rPr>
        <w:t>」</w:t>
      </w:r>
    </w:p>
    <w:p w:rsidR="00553E88" w:rsidRPr="00C62273" w:rsidRDefault="00553E88" w:rsidP="00CC7FCA">
      <w:pPr>
        <w:ind w:leftChars="100" w:left="21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 xml:space="preserve">研究代表者　</w:t>
      </w:r>
      <w:r w:rsidR="003262F6" w:rsidRPr="00C62273">
        <w:rPr>
          <w:rFonts w:ascii="ＭＳ Ｐゴシック" w:eastAsia="ＭＳ Ｐゴシック" w:hAnsi="ＭＳ Ｐゴシック" w:cs="ＭＳ Ｐゴシック" w:hint="eastAsia"/>
          <w:color w:val="000000"/>
          <w:kern w:val="0"/>
          <w:szCs w:val="21"/>
        </w:rPr>
        <w:t>慶應義塾大学医学部</w:t>
      </w:r>
      <w:r w:rsidRPr="00C62273">
        <w:rPr>
          <w:rFonts w:ascii="ＭＳ Ｐゴシック" w:eastAsia="ＭＳ Ｐゴシック" w:hAnsi="ＭＳ Ｐゴシック" w:hint="eastAsia"/>
          <w:szCs w:val="21"/>
        </w:rPr>
        <w:t xml:space="preserve">　教授　</w:t>
      </w:r>
      <w:r w:rsidR="003262F6" w:rsidRPr="00C62273">
        <w:rPr>
          <w:rFonts w:ascii="ＭＳ Ｐゴシック" w:eastAsia="ＭＳ Ｐゴシック" w:hAnsi="ＭＳ Ｐゴシック" w:hint="eastAsia"/>
          <w:szCs w:val="21"/>
        </w:rPr>
        <w:t>村田満</w:t>
      </w:r>
    </w:p>
    <w:p w:rsidR="00553E88" w:rsidRPr="00C62273" w:rsidRDefault="00553E88" w:rsidP="00553E88">
      <w:pPr>
        <w:rPr>
          <w:rFonts w:ascii="ＭＳ Ｐゴシック" w:eastAsia="ＭＳ Ｐゴシック" w:hAnsi="ＭＳ Ｐゴシック"/>
          <w:szCs w:val="21"/>
        </w:rPr>
      </w:pPr>
    </w:p>
    <w:p w:rsidR="00553E88" w:rsidRPr="00C62273" w:rsidRDefault="00553E88" w:rsidP="00553E88">
      <w:pPr>
        <w:widowControl/>
        <w:jc w:val="left"/>
        <w:rPr>
          <w:rFonts w:ascii="ＭＳ Ｐゴシック" w:eastAsia="ＭＳ Ｐゴシック" w:hAnsi="ＭＳ Ｐゴシック"/>
          <w:szCs w:val="21"/>
        </w:rPr>
      </w:pPr>
      <w:r w:rsidRPr="00C62273">
        <w:rPr>
          <w:rFonts w:ascii="ＭＳ Ｐゴシック" w:eastAsia="ＭＳ Ｐゴシック" w:hAnsi="ＭＳ Ｐゴシック"/>
          <w:szCs w:val="21"/>
        </w:rPr>
        <w:br w:type="page"/>
      </w:r>
    </w:p>
    <w:p w:rsidR="009F4837" w:rsidRPr="00C62273" w:rsidRDefault="00553E88" w:rsidP="009508B0">
      <w:pPr>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lastRenderedPageBreak/>
        <w:t>＜診断基準＞</w:t>
      </w:r>
    </w:p>
    <w:p w:rsidR="002E43A7" w:rsidRPr="00C62273" w:rsidRDefault="002E43A7" w:rsidP="009508B0">
      <w:pPr>
        <w:jc w:val="left"/>
        <w:rPr>
          <w:rFonts w:ascii="ＭＳ Ｐゴシック" w:eastAsia="ＭＳ Ｐゴシック" w:hAnsi="ＭＳ Ｐゴシック"/>
          <w:szCs w:val="21"/>
        </w:rPr>
      </w:pPr>
    </w:p>
    <w:p w:rsidR="003262F6" w:rsidRPr="00C62273" w:rsidRDefault="00062A73" w:rsidP="009508B0">
      <w:pPr>
        <w:pStyle w:val="a4"/>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１．</w:t>
      </w:r>
      <w:r w:rsidR="003262F6" w:rsidRPr="00C62273">
        <w:rPr>
          <w:rFonts w:ascii="ＭＳ Ｐゴシック" w:eastAsia="ＭＳ Ｐゴシック" w:hAnsi="ＭＳ Ｐゴシック" w:hint="eastAsia"/>
          <w:color w:val="000000"/>
          <w:sz w:val="21"/>
          <w:szCs w:val="21"/>
        </w:rPr>
        <w:t>自覚症状・理学的所見</w:t>
      </w:r>
    </w:p>
    <w:p w:rsidR="003262F6" w:rsidRPr="00C62273" w:rsidRDefault="003262F6" w:rsidP="009508B0">
      <w:pPr>
        <w:pStyle w:val="a4"/>
        <w:ind w:leftChars="98" w:left="206" w:firstLineChars="100" w:firstLine="210"/>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出血症状がある。出血症状は紫斑（点状出血</w:t>
      </w:r>
      <w:r w:rsidR="008C594A">
        <w:rPr>
          <w:rFonts w:ascii="ＭＳ Ｐゴシック" w:eastAsia="ＭＳ Ｐゴシック" w:hAnsi="ＭＳ Ｐゴシック" w:hint="eastAsia"/>
          <w:color w:val="000000"/>
          <w:sz w:val="21"/>
          <w:szCs w:val="21"/>
        </w:rPr>
        <w:t>及</w:t>
      </w:r>
      <w:r w:rsidR="00F82BCD">
        <w:rPr>
          <w:rFonts w:ascii="ＭＳ Ｐゴシック" w:eastAsia="ＭＳ Ｐゴシック" w:hAnsi="ＭＳ Ｐゴシック" w:hint="eastAsia"/>
          <w:color w:val="000000"/>
          <w:sz w:val="21"/>
          <w:szCs w:val="21"/>
        </w:rPr>
        <w:t>び</w:t>
      </w:r>
      <w:r w:rsidRPr="00C62273">
        <w:rPr>
          <w:rFonts w:ascii="ＭＳ Ｐゴシック" w:eastAsia="ＭＳ Ｐゴシック" w:hAnsi="ＭＳ Ｐゴシック" w:hint="eastAsia"/>
          <w:color w:val="000000"/>
          <w:sz w:val="21"/>
          <w:szCs w:val="21"/>
        </w:rPr>
        <w:t>斑状出血）が主で</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歯肉出血</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鼻出血</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下血</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血尿</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月経過多なども</w:t>
      </w:r>
      <w:r w:rsidR="0095727D">
        <w:rPr>
          <w:rFonts w:ascii="ＭＳ Ｐゴシック" w:eastAsia="ＭＳ Ｐゴシック" w:hAnsi="ＭＳ Ｐゴシック" w:hint="eastAsia"/>
          <w:color w:val="000000"/>
          <w:sz w:val="21"/>
          <w:szCs w:val="21"/>
        </w:rPr>
        <w:t>見</w:t>
      </w:r>
      <w:r w:rsidRPr="00C62273">
        <w:rPr>
          <w:rFonts w:ascii="ＭＳ Ｐゴシック" w:eastAsia="ＭＳ Ｐゴシック" w:hAnsi="ＭＳ Ｐゴシック" w:hint="eastAsia"/>
          <w:color w:val="000000"/>
          <w:sz w:val="21"/>
          <w:szCs w:val="21"/>
        </w:rPr>
        <w:t>られる。関節出血は通常認めない。出血症状は自覚していないが血小板減少を指摘され</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受診することもある。</w:t>
      </w:r>
    </w:p>
    <w:p w:rsidR="003262F6" w:rsidRPr="00C62273" w:rsidRDefault="003262F6" w:rsidP="009508B0">
      <w:pPr>
        <w:pStyle w:val="a4"/>
        <w:ind w:left="-3" w:hanging="12"/>
        <w:rPr>
          <w:rFonts w:ascii="ＭＳ Ｐゴシック" w:eastAsia="ＭＳ Ｐゴシック" w:hAnsi="ＭＳ Ｐゴシック" w:cstheme="minorBidi"/>
          <w:sz w:val="21"/>
          <w:szCs w:val="21"/>
        </w:rPr>
      </w:pPr>
    </w:p>
    <w:p w:rsidR="003262F6" w:rsidRPr="00C62273" w:rsidRDefault="00062A73" w:rsidP="009508B0">
      <w:pPr>
        <w:pStyle w:val="a4"/>
        <w:ind w:left="-3" w:hanging="12"/>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２．</w:t>
      </w:r>
      <w:r w:rsidR="003262F6" w:rsidRPr="00C62273">
        <w:rPr>
          <w:rFonts w:ascii="ＭＳ Ｐゴシック" w:eastAsia="ＭＳ Ｐゴシック" w:hAnsi="ＭＳ Ｐゴシック" w:hint="eastAsia"/>
          <w:color w:val="000000"/>
          <w:sz w:val="21"/>
          <w:szCs w:val="21"/>
        </w:rPr>
        <w:t>検査所見</w:t>
      </w:r>
    </w:p>
    <w:p w:rsidR="003262F6" w:rsidRPr="00C62273" w:rsidRDefault="003262F6" w:rsidP="009508B0">
      <w:pPr>
        <w:pStyle w:val="a4"/>
        <w:ind w:left="2" w:firstLine="252"/>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color w:val="000000"/>
          <w:sz w:val="21"/>
          <w:szCs w:val="21"/>
        </w:rPr>
        <w:t>(</w:t>
      </w:r>
      <w:r w:rsidR="00F82BCD">
        <w:rPr>
          <w:rFonts w:ascii="ＭＳ Ｐゴシック" w:eastAsia="ＭＳ Ｐゴシック" w:hAnsi="ＭＳ Ｐゴシック" w:hint="eastAsia"/>
          <w:color w:val="000000"/>
          <w:sz w:val="21"/>
          <w:szCs w:val="21"/>
        </w:rPr>
        <w:t>１</w:t>
      </w:r>
      <w:r w:rsidRPr="00C62273">
        <w:rPr>
          <w:rFonts w:ascii="ＭＳ Ｐゴシック" w:eastAsia="ＭＳ Ｐゴシック" w:hAnsi="ＭＳ Ｐゴシック"/>
          <w:color w:val="000000"/>
          <w:sz w:val="21"/>
          <w:szCs w:val="21"/>
        </w:rPr>
        <w:t>)</w:t>
      </w:r>
      <w:r w:rsidRPr="00C62273">
        <w:rPr>
          <w:rFonts w:ascii="ＭＳ Ｐゴシック" w:eastAsia="ＭＳ Ｐゴシック" w:hAnsi="ＭＳ Ｐゴシック" w:hint="eastAsia"/>
          <w:color w:val="000000"/>
          <w:sz w:val="21"/>
          <w:szCs w:val="21"/>
        </w:rPr>
        <w:t>末梢血液</w:t>
      </w:r>
    </w:p>
    <w:p w:rsidR="003262F6" w:rsidRPr="00C62273" w:rsidRDefault="003262F6" w:rsidP="009508B0">
      <w:pPr>
        <w:pStyle w:val="a4"/>
        <w:ind w:left="-24" w:firstLine="417"/>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①血小板減少</w:t>
      </w:r>
    </w:p>
    <w:p w:rsidR="003262F6" w:rsidRPr="00C62273" w:rsidRDefault="003262F6" w:rsidP="009508B0">
      <w:pPr>
        <w:pStyle w:val="a4"/>
        <w:ind w:firstLineChars="350" w:firstLine="735"/>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血小板100,000/</w:t>
      </w:r>
      <w:r w:rsidR="00FD13D9" w:rsidRPr="000E6AE2">
        <w:rPr>
          <w:rFonts w:ascii="ＭＳ Ｐゴシック" w:eastAsia="ＭＳ Ｐゴシック" w:hAnsi="ＭＳ Ｐゴシック" w:hint="eastAsia"/>
          <w:sz w:val="21"/>
          <w:szCs w:val="21"/>
        </w:rPr>
        <w:t>µ</w:t>
      </w:r>
      <w:r w:rsidR="00F2685C" w:rsidRPr="00EE260E">
        <w:rPr>
          <w:rFonts w:ascii="ＭＳ Ｐゴシック" w:eastAsia="ＭＳ Ｐゴシック" w:hAnsi="ＭＳ Ｐゴシック"/>
          <w:sz w:val="21"/>
          <w:szCs w:val="21"/>
        </w:rPr>
        <w:t>L</w:t>
      </w:r>
      <w:r w:rsidRPr="00C62273">
        <w:rPr>
          <w:rFonts w:ascii="ＭＳ Ｐゴシック" w:eastAsia="ＭＳ Ｐゴシック" w:hAnsi="ＭＳ Ｐゴシック" w:hint="eastAsia"/>
          <w:color w:val="000000"/>
          <w:sz w:val="21"/>
          <w:szCs w:val="21"/>
        </w:rPr>
        <w:t>以下。自動血球計数のときは偽血小板減少に留意する。</w:t>
      </w:r>
    </w:p>
    <w:p w:rsidR="003262F6" w:rsidRPr="00C62273" w:rsidRDefault="003262F6" w:rsidP="009508B0">
      <w:pPr>
        <w:pStyle w:val="a4"/>
        <w:ind w:left="709" w:hanging="316"/>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②</w:t>
      </w:r>
      <w:r w:rsidR="00D84B66">
        <w:rPr>
          <w:rFonts w:ascii="ＭＳ Ｐゴシック" w:eastAsia="ＭＳ Ｐゴシック" w:hAnsi="ＭＳ Ｐゴシック" w:hint="eastAsia"/>
          <w:color w:val="000000"/>
          <w:sz w:val="21"/>
          <w:szCs w:val="21"/>
        </w:rPr>
        <w:t>赤血球</w:t>
      </w:r>
      <w:r w:rsidR="008C594A">
        <w:rPr>
          <w:rFonts w:ascii="ＭＳ Ｐゴシック" w:eastAsia="ＭＳ Ｐゴシック" w:hAnsi="ＭＳ Ｐゴシック" w:hint="eastAsia"/>
          <w:color w:val="000000"/>
          <w:sz w:val="21"/>
          <w:szCs w:val="21"/>
        </w:rPr>
        <w:t>及</w:t>
      </w:r>
      <w:r w:rsidR="00F82BCD">
        <w:rPr>
          <w:rFonts w:ascii="ＭＳ Ｐゴシック" w:eastAsia="ＭＳ Ｐゴシック" w:hAnsi="ＭＳ Ｐゴシック" w:hint="eastAsia"/>
          <w:color w:val="000000"/>
          <w:sz w:val="21"/>
          <w:szCs w:val="21"/>
        </w:rPr>
        <w:t>び</w:t>
      </w:r>
      <w:r w:rsidR="00D84B66">
        <w:rPr>
          <w:rFonts w:ascii="ＭＳ Ｐゴシック" w:eastAsia="ＭＳ Ｐゴシック" w:hAnsi="ＭＳ Ｐゴシック" w:hint="eastAsia"/>
          <w:color w:val="000000"/>
          <w:sz w:val="21"/>
          <w:szCs w:val="21"/>
        </w:rPr>
        <w:t>白血球は数、形態ともに正常</w:t>
      </w:r>
      <w:r w:rsidR="0095727D">
        <w:rPr>
          <w:rFonts w:ascii="ＭＳ Ｐゴシック" w:eastAsia="ＭＳ Ｐゴシック" w:hAnsi="ＭＳ Ｐゴシック" w:hint="eastAsia"/>
          <w:color w:val="000000"/>
          <w:sz w:val="21"/>
          <w:szCs w:val="21"/>
        </w:rPr>
        <w:t>、</w:t>
      </w:r>
      <w:r w:rsidR="00D84B66">
        <w:rPr>
          <w:rFonts w:ascii="ＭＳ Ｐゴシック" w:eastAsia="ＭＳ Ｐゴシック" w:hAnsi="ＭＳ Ｐゴシック" w:hint="eastAsia"/>
          <w:color w:val="000000"/>
          <w:sz w:val="21"/>
          <w:szCs w:val="21"/>
        </w:rPr>
        <w:t>ときに失血性</w:t>
      </w:r>
      <w:r w:rsidR="00F82BCD">
        <w:rPr>
          <w:rFonts w:ascii="ＭＳ Ｐゴシック" w:eastAsia="ＭＳ Ｐゴシック" w:hAnsi="ＭＳ Ｐゴシック" w:hint="eastAsia"/>
          <w:color w:val="000000"/>
          <w:sz w:val="21"/>
          <w:szCs w:val="21"/>
        </w:rPr>
        <w:t>または</w:t>
      </w:r>
      <w:r w:rsidR="00D84B66">
        <w:rPr>
          <w:rFonts w:ascii="ＭＳ Ｐゴシック" w:eastAsia="ＭＳ Ｐゴシック" w:hAnsi="ＭＳ Ｐゴシック" w:hint="eastAsia"/>
          <w:color w:val="000000"/>
          <w:sz w:val="21"/>
          <w:szCs w:val="21"/>
        </w:rPr>
        <w:t>鉄欠乏性貧血を伴い、</w:t>
      </w:r>
      <w:r w:rsidRPr="00C62273">
        <w:rPr>
          <w:rFonts w:ascii="ＭＳ Ｐゴシック" w:eastAsia="ＭＳ Ｐゴシック" w:hAnsi="ＭＳ Ｐゴシック" w:hint="eastAsia"/>
          <w:color w:val="000000"/>
          <w:sz w:val="21"/>
          <w:szCs w:val="21"/>
        </w:rPr>
        <w:t>また軽度の白血球増減を</w:t>
      </w:r>
      <w:r w:rsidR="0095727D">
        <w:rPr>
          <w:rFonts w:ascii="ＭＳ Ｐゴシック" w:eastAsia="ＭＳ Ｐゴシック" w:hAnsi="ＭＳ Ｐゴシック" w:hint="eastAsia"/>
          <w:color w:val="000000"/>
          <w:sz w:val="21"/>
          <w:szCs w:val="21"/>
        </w:rPr>
        <w:t>来</w:t>
      </w:r>
      <w:r w:rsidRPr="00C62273">
        <w:rPr>
          <w:rFonts w:ascii="ＭＳ Ｐゴシック" w:eastAsia="ＭＳ Ｐゴシック" w:hAnsi="ＭＳ Ｐゴシック" w:hint="eastAsia"/>
          <w:color w:val="000000"/>
          <w:sz w:val="21"/>
          <w:szCs w:val="21"/>
        </w:rPr>
        <w:t>すことがある。</w:t>
      </w:r>
    </w:p>
    <w:p w:rsidR="003262F6" w:rsidRPr="00C62273" w:rsidRDefault="003262F6" w:rsidP="009508B0">
      <w:pPr>
        <w:pStyle w:val="a4"/>
        <w:ind w:left="2" w:firstLine="257"/>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color w:val="000000"/>
          <w:sz w:val="21"/>
          <w:szCs w:val="21"/>
        </w:rPr>
        <w:t>(</w:t>
      </w:r>
      <w:r w:rsidR="00F82BCD">
        <w:rPr>
          <w:rFonts w:ascii="ＭＳ Ｐゴシック" w:eastAsia="ＭＳ Ｐゴシック" w:hAnsi="ＭＳ Ｐゴシック" w:hint="eastAsia"/>
          <w:color w:val="000000"/>
          <w:sz w:val="21"/>
          <w:szCs w:val="21"/>
        </w:rPr>
        <w:t>２</w:t>
      </w:r>
      <w:r w:rsidRPr="00C62273">
        <w:rPr>
          <w:rFonts w:ascii="ＭＳ Ｐゴシック" w:eastAsia="ＭＳ Ｐゴシック" w:hAnsi="ＭＳ Ｐゴシック"/>
          <w:color w:val="000000"/>
          <w:sz w:val="21"/>
          <w:szCs w:val="21"/>
        </w:rPr>
        <w:t>)</w:t>
      </w:r>
      <w:r w:rsidRPr="00C62273">
        <w:rPr>
          <w:rFonts w:ascii="ＭＳ Ｐゴシック" w:eastAsia="ＭＳ Ｐゴシック" w:hAnsi="ＭＳ Ｐゴシック" w:hint="eastAsia"/>
          <w:color w:val="000000"/>
          <w:sz w:val="21"/>
          <w:szCs w:val="21"/>
        </w:rPr>
        <w:t>骨髄</w:t>
      </w:r>
    </w:p>
    <w:p w:rsidR="003262F6" w:rsidRPr="00C62273" w:rsidRDefault="003262F6" w:rsidP="009508B0">
      <w:pPr>
        <w:pStyle w:val="a4"/>
        <w:ind w:left="-24" w:firstLine="417"/>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①骨髄巨核球数は正常ないし増加</w:t>
      </w:r>
    </w:p>
    <w:p w:rsidR="003262F6" w:rsidRPr="00C62273" w:rsidRDefault="003262F6" w:rsidP="009508B0">
      <w:pPr>
        <w:pStyle w:val="a4"/>
        <w:ind w:firstLineChars="350" w:firstLine="735"/>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巨核球は血小板付着像を欠くものが多い。</w:t>
      </w:r>
    </w:p>
    <w:p w:rsidR="003262F6" w:rsidRPr="00C62273" w:rsidRDefault="003262F6" w:rsidP="009508B0">
      <w:pPr>
        <w:pStyle w:val="a4"/>
        <w:ind w:left="-24" w:firstLine="417"/>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②</w:t>
      </w:r>
      <w:r w:rsidR="00D84B66">
        <w:rPr>
          <w:rFonts w:ascii="ＭＳ Ｐゴシック" w:eastAsia="ＭＳ Ｐゴシック" w:hAnsi="ＭＳ Ｐゴシック" w:hint="eastAsia"/>
          <w:color w:val="000000"/>
          <w:sz w:val="21"/>
          <w:szCs w:val="21"/>
        </w:rPr>
        <w:t>赤芽球</w:t>
      </w:r>
      <w:r w:rsidR="00F82BCD">
        <w:rPr>
          <w:rFonts w:ascii="ＭＳ Ｐゴシック" w:eastAsia="ＭＳ Ｐゴシック" w:hAnsi="ＭＳ Ｐゴシック" w:hint="eastAsia"/>
          <w:color w:val="000000"/>
          <w:sz w:val="21"/>
          <w:szCs w:val="21"/>
        </w:rPr>
        <w:t>および</w:t>
      </w:r>
      <w:r w:rsidR="00D84B66">
        <w:rPr>
          <w:rFonts w:ascii="ＭＳ Ｐゴシック" w:eastAsia="ＭＳ Ｐゴシック" w:hAnsi="ＭＳ Ｐゴシック" w:hint="eastAsia"/>
          <w:color w:val="000000"/>
          <w:sz w:val="21"/>
          <w:szCs w:val="21"/>
        </w:rPr>
        <w:t>顆粒球の両系統は数、</w:t>
      </w:r>
      <w:r w:rsidRPr="00C62273">
        <w:rPr>
          <w:rFonts w:ascii="ＭＳ Ｐゴシック" w:eastAsia="ＭＳ Ｐゴシック" w:hAnsi="ＭＳ Ｐゴシック" w:hint="eastAsia"/>
          <w:color w:val="000000"/>
          <w:sz w:val="21"/>
          <w:szCs w:val="21"/>
        </w:rPr>
        <w:t>形態ともに正常</w:t>
      </w:r>
    </w:p>
    <w:p w:rsidR="003262F6" w:rsidRPr="00C62273" w:rsidRDefault="003262F6" w:rsidP="009508B0">
      <w:pPr>
        <w:pStyle w:val="a4"/>
        <w:ind w:firstLineChars="350" w:firstLine="735"/>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顆粒球／赤芽球比（M/E</w:t>
      </w:r>
      <w:r w:rsidR="00D84B66">
        <w:rPr>
          <w:rFonts w:ascii="ＭＳ Ｐゴシック" w:eastAsia="ＭＳ Ｐゴシック" w:hAnsi="ＭＳ Ｐゴシック" w:hint="eastAsia"/>
          <w:color w:val="000000"/>
          <w:sz w:val="21"/>
          <w:szCs w:val="21"/>
        </w:rPr>
        <w:t>比）は正常で、</w:t>
      </w:r>
      <w:r w:rsidRPr="00C62273">
        <w:rPr>
          <w:rFonts w:ascii="ＭＳ Ｐゴシック" w:eastAsia="ＭＳ Ｐゴシック" w:hAnsi="ＭＳ Ｐゴシック" w:hint="eastAsia"/>
          <w:color w:val="000000"/>
          <w:sz w:val="21"/>
          <w:szCs w:val="21"/>
        </w:rPr>
        <w:t>全体として正形成を呈する。</w:t>
      </w:r>
    </w:p>
    <w:p w:rsidR="003262F6" w:rsidRPr="00C62273" w:rsidRDefault="003262F6" w:rsidP="009508B0">
      <w:pPr>
        <w:pStyle w:val="a4"/>
        <w:ind w:left="2" w:firstLine="257"/>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color w:val="000000"/>
          <w:sz w:val="21"/>
          <w:szCs w:val="21"/>
        </w:rPr>
        <w:t>(</w:t>
      </w:r>
      <w:r w:rsidR="00F82BCD">
        <w:rPr>
          <w:rFonts w:ascii="ＭＳ Ｐゴシック" w:eastAsia="ＭＳ Ｐゴシック" w:hAnsi="ＭＳ Ｐゴシック" w:hint="eastAsia"/>
          <w:color w:val="000000"/>
          <w:sz w:val="21"/>
          <w:szCs w:val="21"/>
        </w:rPr>
        <w:t>３</w:t>
      </w:r>
      <w:r w:rsidRPr="00C62273">
        <w:rPr>
          <w:rFonts w:ascii="ＭＳ Ｐゴシック" w:eastAsia="ＭＳ Ｐゴシック" w:hAnsi="ＭＳ Ｐゴシック"/>
          <w:color w:val="000000"/>
          <w:sz w:val="21"/>
          <w:szCs w:val="21"/>
        </w:rPr>
        <w:t>)</w:t>
      </w:r>
      <w:r w:rsidRPr="00C62273">
        <w:rPr>
          <w:rFonts w:ascii="ＭＳ Ｐゴシック" w:eastAsia="ＭＳ Ｐゴシック" w:hAnsi="ＭＳ Ｐゴシック" w:hint="eastAsia"/>
          <w:color w:val="000000"/>
          <w:sz w:val="21"/>
          <w:szCs w:val="21"/>
        </w:rPr>
        <w:t>免疫学的検査</w:t>
      </w:r>
    </w:p>
    <w:p w:rsidR="003262F6" w:rsidRPr="00C62273" w:rsidRDefault="003262F6" w:rsidP="009508B0">
      <w:pPr>
        <w:pStyle w:val="a4"/>
        <w:ind w:leftChars="202" w:left="424" w:firstLine="241"/>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血小板結合性免疫グロブリンG（</w:t>
      </w:r>
      <w:r w:rsidRPr="00C62273">
        <w:rPr>
          <w:rFonts w:ascii="ＭＳ Ｐゴシック" w:eastAsia="ＭＳ Ｐゴシック" w:hAnsi="ＭＳ Ｐゴシック"/>
          <w:color w:val="000000"/>
          <w:sz w:val="21"/>
          <w:szCs w:val="21"/>
        </w:rPr>
        <w:t>PAIgG</w:t>
      </w:r>
      <w:r w:rsidR="00D84B66">
        <w:rPr>
          <w:rFonts w:ascii="ＭＳ Ｐゴシック" w:eastAsia="ＭＳ Ｐゴシック" w:hAnsi="ＭＳ Ｐゴシック" w:hint="eastAsia"/>
          <w:color w:val="000000"/>
          <w:sz w:val="21"/>
          <w:szCs w:val="21"/>
        </w:rPr>
        <w:t>）増量、ときに増量を認めないことがあり、他方、</w:t>
      </w:r>
      <w:r w:rsidRPr="00C62273">
        <w:rPr>
          <w:rFonts w:ascii="ＭＳ Ｐゴシック" w:eastAsia="ＭＳ Ｐゴシック" w:hAnsi="ＭＳ Ｐゴシック" w:hint="eastAsia"/>
          <w:color w:val="000000"/>
          <w:sz w:val="21"/>
          <w:szCs w:val="21"/>
        </w:rPr>
        <w:t>特発性血小板減少性紫斑病以外の血小板減少症においても増加を示しうる。</w:t>
      </w:r>
    </w:p>
    <w:p w:rsidR="003262F6" w:rsidRPr="00C62273" w:rsidRDefault="003262F6" w:rsidP="009508B0">
      <w:pPr>
        <w:pStyle w:val="a4"/>
        <w:ind w:hanging="9"/>
        <w:rPr>
          <w:rFonts w:ascii="ＭＳ Ｐゴシック" w:eastAsia="ＭＳ Ｐゴシック" w:hAnsi="ＭＳ Ｐゴシック" w:cstheme="minorBidi"/>
          <w:sz w:val="21"/>
          <w:szCs w:val="21"/>
        </w:rPr>
      </w:pPr>
    </w:p>
    <w:p w:rsidR="003262F6" w:rsidRPr="00C62273" w:rsidRDefault="00062A73" w:rsidP="009508B0">
      <w:pPr>
        <w:pStyle w:val="a4"/>
        <w:ind w:hanging="9"/>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３．</w:t>
      </w:r>
      <w:r w:rsidR="003262F6" w:rsidRPr="00C62273">
        <w:rPr>
          <w:rFonts w:ascii="ＭＳ Ｐゴシック" w:eastAsia="ＭＳ Ｐゴシック" w:hAnsi="ＭＳ Ｐゴシック" w:hint="eastAsia"/>
          <w:color w:val="000000"/>
          <w:sz w:val="21"/>
          <w:szCs w:val="21"/>
        </w:rPr>
        <w:t>血小板減少を</w:t>
      </w:r>
      <w:r w:rsidR="0095727D">
        <w:rPr>
          <w:rFonts w:ascii="ＭＳ Ｐゴシック" w:eastAsia="ＭＳ Ｐゴシック" w:hAnsi="ＭＳ Ｐゴシック" w:hint="eastAsia"/>
          <w:color w:val="000000"/>
          <w:sz w:val="21"/>
          <w:szCs w:val="21"/>
        </w:rPr>
        <w:t>来た</w:t>
      </w:r>
      <w:r w:rsidR="003262F6" w:rsidRPr="00C62273">
        <w:rPr>
          <w:rFonts w:ascii="ＭＳ Ｐゴシック" w:eastAsia="ＭＳ Ｐゴシック" w:hAnsi="ＭＳ Ｐゴシック" w:hint="eastAsia"/>
          <w:color w:val="000000"/>
          <w:sz w:val="21"/>
          <w:szCs w:val="21"/>
        </w:rPr>
        <w:t>しうる各種疾患を否定できる。※</w:t>
      </w:r>
    </w:p>
    <w:p w:rsidR="003262F6" w:rsidRPr="00C62273" w:rsidRDefault="003262F6" w:rsidP="009508B0">
      <w:pPr>
        <w:pStyle w:val="a4"/>
        <w:ind w:left="-3" w:hanging="12"/>
        <w:rPr>
          <w:rFonts w:ascii="ＭＳ Ｐゴシック" w:eastAsia="ＭＳ Ｐゴシック" w:hAnsi="ＭＳ Ｐゴシック" w:cstheme="minorBidi"/>
          <w:sz w:val="21"/>
          <w:szCs w:val="21"/>
        </w:rPr>
      </w:pPr>
    </w:p>
    <w:p w:rsidR="003262F6" w:rsidRPr="00C62273" w:rsidRDefault="00062A73" w:rsidP="009508B0">
      <w:pPr>
        <w:pStyle w:val="a4"/>
        <w:ind w:left="210" w:hangingChars="100" w:hanging="210"/>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４．</w:t>
      </w:r>
      <w:r w:rsidR="00F87F66">
        <w:rPr>
          <w:rFonts w:ascii="ＭＳ Ｐゴシック" w:eastAsia="ＭＳ Ｐゴシック" w:hAnsi="ＭＳ Ｐゴシック" w:hint="eastAsia"/>
          <w:color w:val="000000"/>
          <w:sz w:val="21"/>
          <w:szCs w:val="21"/>
        </w:rPr>
        <w:t>１</w:t>
      </w:r>
      <w:r w:rsidR="008C594A">
        <w:rPr>
          <w:rFonts w:ascii="ＭＳ Ｐゴシック" w:eastAsia="ＭＳ Ｐゴシック" w:hAnsi="ＭＳ Ｐゴシック" w:hint="eastAsia"/>
          <w:color w:val="000000"/>
          <w:sz w:val="21"/>
          <w:szCs w:val="21"/>
        </w:rPr>
        <w:t>及</w:t>
      </w:r>
      <w:r w:rsidR="00F82BCD">
        <w:rPr>
          <w:rFonts w:ascii="ＭＳ Ｐゴシック" w:eastAsia="ＭＳ Ｐゴシック" w:hAnsi="ＭＳ Ｐゴシック" w:hint="eastAsia"/>
          <w:color w:val="000000"/>
          <w:sz w:val="21"/>
          <w:szCs w:val="21"/>
        </w:rPr>
        <w:t>び</w:t>
      </w:r>
      <w:r w:rsidR="00F87F66">
        <w:rPr>
          <w:rFonts w:ascii="ＭＳ Ｐゴシック" w:eastAsia="ＭＳ Ｐゴシック" w:hAnsi="ＭＳ Ｐゴシック" w:hint="eastAsia"/>
          <w:color w:val="000000"/>
          <w:sz w:val="21"/>
          <w:szCs w:val="21"/>
        </w:rPr>
        <w:t>２</w:t>
      </w:r>
      <w:r w:rsidR="00D84B66">
        <w:rPr>
          <w:rFonts w:ascii="ＭＳ Ｐゴシック" w:eastAsia="ＭＳ Ｐゴシック" w:hAnsi="ＭＳ Ｐゴシック" w:hint="eastAsia"/>
          <w:color w:val="000000"/>
          <w:sz w:val="21"/>
          <w:szCs w:val="21"/>
        </w:rPr>
        <w:t>の特徴を備え、</w:t>
      </w:r>
      <w:r w:rsidR="00326B16">
        <w:rPr>
          <w:rFonts w:ascii="ＭＳ Ｐゴシック" w:eastAsia="ＭＳ Ｐゴシック" w:hAnsi="ＭＳ Ｐゴシック" w:hint="eastAsia"/>
          <w:color w:val="000000"/>
          <w:sz w:val="21"/>
          <w:szCs w:val="21"/>
        </w:rPr>
        <w:t>さら</w:t>
      </w:r>
      <w:r w:rsidR="003262F6" w:rsidRPr="00C62273">
        <w:rPr>
          <w:rFonts w:ascii="ＭＳ Ｐゴシック" w:eastAsia="ＭＳ Ｐゴシック" w:hAnsi="ＭＳ Ｐゴシック" w:hint="eastAsia"/>
          <w:color w:val="000000"/>
          <w:sz w:val="21"/>
          <w:szCs w:val="21"/>
        </w:rPr>
        <w:t>に</w:t>
      </w:r>
      <w:r w:rsidR="00F87F66">
        <w:rPr>
          <w:rFonts w:ascii="ＭＳ Ｐゴシック" w:eastAsia="ＭＳ Ｐゴシック" w:hAnsi="ＭＳ Ｐゴシック" w:hint="eastAsia"/>
          <w:color w:val="000000"/>
          <w:sz w:val="21"/>
          <w:szCs w:val="21"/>
        </w:rPr>
        <w:t>３</w:t>
      </w:r>
      <w:r w:rsidR="003262F6" w:rsidRPr="00C62273">
        <w:rPr>
          <w:rFonts w:ascii="ＭＳ Ｐゴシック" w:eastAsia="ＭＳ Ｐゴシック" w:hAnsi="ＭＳ Ｐゴシック" w:hint="eastAsia"/>
          <w:color w:val="000000"/>
          <w:sz w:val="21"/>
          <w:szCs w:val="21"/>
        </w:rPr>
        <w:t>の条件を満たせば特発性血小板減少性紫斑病の診断を</w:t>
      </w:r>
      <w:r w:rsidR="00326B16">
        <w:rPr>
          <w:rFonts w:ascii="ＭＳ Ｐゴシック" w:eastAsia="ＭＳ Ｐゴシック" w:hAnsi="ＭＳ Ｐゴシック" w:hint="eastAsia"/>
          <w:color w:val="000000"/>
          <w:sz w:val="21"/>
          <w:szCs w:val="21"/>
        </w:rPr>
        <w:t>下</w:t>
      </w:r>
      <w:r w:rsidRPr="00C62273">
        <w:rPr>
          <w:rFonts w:ascii="ＭＳ Ｐゴシック" w:eastAsia="ＭＳ Ｐゴシック" w:hAnsi="ＭＳ Ｐゴシック" w:hint="eastAsia"/>
          <w:color w:val="000000"/>
          <w:sz w:val="21"/>
          <w:szCs w:val="21"/>
        </w:rPr>
        <w:t>す</w:t>
      </w:r>
      <w:r w:rsidR="00D84B66">
        <w:rPr>
          <w:rFonts w:ascii="ＭＳ Ｐゴシック" w:eastAsia="ＭＳ Ｐゴシック" w:hAnsi="ＭＳ Ｐゴシック" w:hint="eastAsia"/>
          <w:color w:val="000000"/>
          <w:sz w:val="21"/>
          <w:szCs w:val="21"/>
        </w:rPr>
        <w:t>。除外診断に当たっては、</w:t>
      </w:r>
      <w:r w:rsidR="003262F6" w:rsidRPr="00C62273">
        <w:rPr>
          <w:rFonts w:ascii="ＭＳ Ｐゴシック" w:eastAsia="ＭＳ Ｐゴシック" w:hAnsi="ＭＳ Ｐゴシック" w:hint="eastAsia"/>
          <w:color w:val="000000"/>
          <w:sz w:val="21"/>
          <w:szCs w:val="21"/>
        </w:rPr>
        <w:t>血小板寿命の短縮が参考になることがある。</w:t>
      </w:r>
    </w:p>
    <w:p w:rsidR="002E43A7" w:rsidRPr="00C62273" w:rsidRDefault="002E43A7" w:rsidP="009508B0">
      <w:pPr>
        <w:pStyle w:val="a4"/>
        <w:ind w:left="239" w:hanging="9"/>
        <w:rPr>
          <w:rFonts w:ascii="ＭＳ Ｐゴシック" w:eastAsia="ＭＳ Ｐゴシック" w:hAnsi="ＭＳ Ｐゴシック" w:cstheme="minorBidi"/>
          <w:sz w:val="21"/>
          <w:szCs w:val="21"/>
        </w:rPr>
      </w:pPr>
    </w:p>
    <w:p w:rsidR="003262F6" w:rsidRPr="00C62273" w:rsidRDefault="003262F6" w:rsidP="004D3527">
      <w:pPr>
        <w:pStyle w:val="a4"/>
        <w:ind w:left="239" w:right="-71" w:hanging="9"/>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※血小板減少を</w:t>
      </w:r>
      <w:r w:rsidR="0095727D">
        <w:rPr>
          <w:rFonts w:ascii="ＭＳ Ｐゴシック" w:eastAsia="ＭＳ Ｐゴシック" w:hAnsi="ＭＳ Ｐゴシック" w:hint="eastAsia"/>
          <w:color w:val="000000"/>
          <w:sz w:val="21"/>
          <w:szCs w:val="21"/>
        </w:rPr>
        <w:t>来</w:t>
      </w:r>
      <w:r w:rsidRPr="00C62273">
        <w:rPr>
          <w:rFonts w:ascii="ＭＳ Ｐゴシック" w:eastAsia="ＭＳ Ｐゴシック" w:hAnsi="ＭＳ Ｐゴシック" w:hint="eastAsia"/>
          <w:color w:val="000000"/>
          <w:sz w:val="21"/>
          <w:szCs w:val="21"/>
        </w:rPr>
        <w:t>す他の疾患</w:t>
      </w:r>
    </w:p>
    <w:p w:rsidR="00062A73" w:rsidRPr="00C62273" w:rsidRDefault="003262F6" w:rsidP="009508B0">
      <w:pPr>
        <w:pStyle w:val="a4"/>
        <w:ind w:leftChars="200" w:left="420" w:firstLineChars="100" w:firstLine="210"/>
        <w:rPr>
          <w:rFonts w:ascii="ＭＳ Ｐゴシック" w:eastAsia="ＭＳ Ｐゴシック" w:hAnsi="ＭＳ Ｐゴシック"/>
          <w:color w:val="000000"/>
          <w:sz w:val="21"/>
          <w:szCs w:val="21"/>
        </w:rPr>
      </w:pPr>
      <w:r w:rsidRPr="00C62273">
        <w:rPr>
          <w:rFonts w:ascii="ＭＳ Ｐゴシック" w:eastAsia="ＭＳ Ｐゴシック" w:hAnsi="ＭＳ Ｐゴシック" w:hint="eastAsia"/>
          <w:color w:val="000000"/>
          <w:sz w:val="21"/>
          <w:szCs w:val="21"/>
        </w:rPr>
        <w:t>薬剤</w:t>
      </w:r>
      <w:r w:rsidR="00F82BCD">
        <w:rPr>
          <w:rFonts w:ascii="ＭＳ Ｐゴシック" w:eastAsia="ＭＳ Ｐゴシック" w:hAnsi="ＭＳ Ｐゴシック" w:hint="eastAsia"/>
          <w:color w:val="000000"/>
          <w:sz w:val="21"/>
          <w:szCs w:val="21"/>
        </w:rPr>
        <w:t>または</w:t>
      </w:r>
      <w:r w:rsidRPr="00C62273">
        <w:rPr>
          <w:rFonts w:ascii="ＭＳ Ｐゴシック" w:eastAsia="ＭＳ Ｐゴシック" w:hAnsi="ＭＳ Ｐゴシック" w:hint="eastAsia"/>
          <w:color w:val="000000"/>
          <w:sz w:val="21"/>
          <w:szCs w:val="21"/>
        </w:rPr>
        <w:t>放射線障害</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再生不良性貧血</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骨髄異形成症候群</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発作性夜間血色素尿症</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全身性エリテマトーデス</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白血病</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悪性リンパ腫</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骨髄癌転移</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播種性血管内凝固症候群</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血栓性血小板減少性紫斑病</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脾機能亢進症</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巨赤芽球性貧血</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敗血症</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結核症</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サルコイドーシス</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血管腫などがある。感染症については</w:t>
      </w:r>
      <w:r w:rsidR="00640912">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特に小児のウイルス性感染症やウイルス生ワクチン接種後に生じた血小板減少は特発性血小板減少性紫斑病に含める。</w:t>
      </w:r>
    </w:p>
    <w:p w:rsidR="003262F6" w:rsidRPr="00C62273" w:rsidRDefault="003262F6" w:rsidP="009508B0">
      <w:pPr>
        <w:pStyle w:val="a4"/>
        <w:ind w:leftChars="200" w:left="420" w:firstLineChars="100" w:firstLine="210"/>
        <w:rPr>
          <w:rFonts w:ascii="ＭＳ Ｐゴシック" w:eastAsia="ＭＳ Ｐゴシック" w:hAnsi="ＭＳ Ｐゴシック" w:cstheme="minorBidi"/>
          <w:sz w:val="21"/>
          <w:szCs w:val="21"/>
        </w:rPr>
      </w:pPr>
      <w:r w:rsidRPr="00C62273">
        <w:rPr>
          <w:rFonts w:ascii="ＭＳ Ｐゴシック" w:eastAsia="ＭＳ Ｐゴシック" w:hAnsi="ＭＳ Ｐゴシック" w:hint="eastAsia"/>
          <w:color w:val="000000"/>
          <w:sz w:val="21"/>
          <w:szCs w:val="21"/>
        </w:rPr>
        <w:t>先天性血小板減少症としては</w:t>
      </w:r>
      <w:r w:rsidR="00640912">
        <w:rPr>
          <w:rFonts w:ascii="ＭＳ Ｐゴシック" w:eastAsia="ＭＳ Ｐゴシック" w:hAnsi="ＭＳ Ｐゴシック" w:hint="eastAsia"/>
          <w:color w:val="000000"/>
          <w:sz w:val="21"/>
          <w:szCs w:val="21"/>
        </w:rPr>
        <w:t>、</w:t>
      </w:r>
      <w:r w:rsidR="00A02565">
        <w:rPr>
          <w:rFonts w:ascii="ＭＳ Ｐゴシック" w:eastAsia="ＭＳ Ｐゴシック" w:hAnsi="ＭＳ Ｐゴシック" w:hint="eastAsia"/>
          <w:color w:val="000000"/>
          <w:sz w:val="21"/>
          <w:szCs w:val="21"/>
        </w:rPr>
        <w:t>ベルナール・スーリ</w:t>
      </w:r>
      <w:r w:rsidR="007579D4">
        <w:rPr>
          <w:rFonts w:ascii="ＭＳ Ｐゴシック" w:eastAsia="ＭＳ Ｐゴシック" w:hAnsi="ＭＳ Ｐゴシック" w:hint="eastAsia"/>
          <w:color w:val="000000"/>
          <w:sz w:val="21"/>
          <w:szCs w:val="21"/>
        </w:rPr>
        <w:t>エ</w:t>
      </w:r>
      <w:r w:rsidR="00A02565">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Bernard-</w:t>
      </w:r>
      <w:r w:rsidRPr="00C62273">
        <w:rPr>
          <w:rFonts w:ascii="ＭＳ Ｐゴシック" w:eastAsia="ＭＳ Ｐゴシック" w:hAnsi="ＭＳ Ｐゴシック"/>
          <w:color w:val="000000"/>
          <w:sz w:val="21"/>
          <w:szCs w:val="21"/>
        </w:rPr>
        <w:t>Soulier</w:t>
      </w:r>
      <w:r w:rsidR="00A02565">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症候群</w:t>
      </w:r>
      <w:r w:rsidR="00640912">
        <w:rPr>
          <w:rFonts w:ascii="ＭＳ Ｐゴシック" w:eastAsia="ＭＳ Ｐゴシック" w:hAnsi="ＭＳ Ｐゴシック" w:hint="eastAsia"/>
          <w:color w:val="000000"/>
          <w:sz w:val="21"/>
          <w:szCs w:val="21"/>
        </w:rPr>
        <w:t>、</w:t>
      </w:r>
      <w:r w:rsidR="00A02565">
        <w:rPr>
          <w:rFonts w:ascii="ＭＳ Ｐゴシック" w:eastAsia="ＭＳ Ｐゴシック" w:hAnsi="ＭＳ Ｐゴシック" w:hint="eastAsia"/>
          <w:color w:val="000000"/>
          <w:sz w:val="21"/>
          <w:szCs w:val="21"/>
        </w:rPr>
        <w:t>ウィスコット・オルドリッチ（</w:t>
      </w:r>
      <w:r w:rsidRPr="00C62273">
        <w:rPr>
          <w:rFonts w:ascii="ＭＳ Ｐゴシック" w:eastAsia="ＭＳ Ｐゴシック" w:hAnsi="ＭＳ Ｐゴシック"/>
          <w:color w:val="000000"/>
          <w:sz w:val="21"/>
          <w:szCs w:val="21"/>
        </w:rPr>
        <w:t>Wiskott</w:t>
      </w:r>
      <w:r w:rsidRPr="00C62273">
        <w:rPr>
          <w:rFonts w:ascii="ＭＳ Ｐゴシック" w:eastAsia="ＭＳ Ｐゴシック" w:hAnsi="ＭＳ Ｐゴシック" w:hint="eastAsia"/>
          <w:color w:val="000000"/>
          <w:sz w:val="21"/>
          <w:szCs w:val="21"/>
        </w:rPr>
        <w:t>-Aldrich</w:t>
      </w:r>
      <w:r w:rsidR="00A02565">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症候群</w:t>
      </w:r>
      <w:r w:rsidR="00640912">
        <w:rPr>
          <w:rFonts w:ascii="ＭＳ Ｐゴシック" w:eastAsia="ＭＳ Ｐゴシック" w:hAnsi="ＭＳ Ｐゴシック" w:hint="eastAsia"/>
          <w:color w:val="000000"/>
          <w:sz w:val="21"/>
          <w:szCs w:val="21"/>
        </w:rPr>
        <w:t>、</w:t>
      </w:r>
      <w:r w:rsidR="00A02565">
        <w:rPr>
          <w:rFonts w:ascii="ＭＳ Ｐゴシック" w:eastAsia="ＭＳ Ｐゴシック" w:hAnsi="ＭＳ Ｐゴシック" w:hint="eastAsia"/>
          <w:color w:val="000000"/>
          <w:sz w:val="21"/>
          <w:szCs w:val="21"/>
        </w:rPr>
        <w:t>メイ・ヘグリン（</w:t>
      </w:r>
      <w:r w:rsidRPr="00C62273">
        <w:rPr>
          <w:rFonts w:ascii="ＭＳ Ｐゴシック" w:eastAsia="ＭＳ Ｐゴシック" w:hAnsi="ＭＳ Ｐゴシック" w:hint="eastAsia"/>
          <w:color w:val="000000"/>
          <w:sz w:val="21"/>
          <w:szCs w:val="21"/>
        </w:rPr>
        <w:t>May-</w:t>
      </w:r>
      <w:r w:rsidRPr="00C62273">
        <w:rPr>
          <w:rFonts w:ascii="ＭＳ Ｐゴシック" w:eastAsia="ＭＳ Ｐゴシック" w:hAnsi="ＭＳ Ｐゴシック"/>
          <w:color w:val="000000"/>
          <w:sz w:val="21"/>
          <w:szCs w:val="21"/>
        </w:rPr>
        <w:t>Hegglin</w:t>
      </w:r>
      <w:r w:rsidR="00A02565">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症候群</w:t>
      </w:r>
      <w:r w:rsidR="00640912">
        <w:rPr>
          <w:rFonts w:ascii="ＭＳ Ｐゴシック" w:eastAsia="ＭＳ Ｐゴシック" w:hAnsi="ＭＳ Ｐゴシック" w:hint="eastAsia"/>
          <w:color w:val="000000"/>
          <w:sz w:val="21"/>
          <w:szCs w:val="21"/>
        </w:rPr>
        <w:t>、</w:t>
      </w:r>
      <w:r w:rsidR="00A02565">
        <w:rPr>
          <w:rFonts w:ascii="ＭＳ Ｐゴシック" w:eastAsia="ＭＳ Ｐゴシック" w:hAnsi="ＭＳ Ｐゴシック" w:hint="eastAsia"/>
          <w:color w:val="000000"/>
          <w:sz w:val="21"/>
          <w:szCs w:val="21"/>
        </w:rPr>
        <w:t>カサバッハ・メリット（</w:t>
      </w:r>
      <w:r w:rsidRPr="00C62273">
        <w:rPr>
          <w:rFonts w:ascii="ＭＳ Ｐゴシック" w:eastAsia="ＭＳ Ｐゴシック" w:hAnsi="ＭＳ Ｐゴシック"/>
          <w:color w:val="000000"/>
          <w:sz w:val="21"/>
          <w:szCs w:val="21"/>
        </w:rPr>
        <w:t>Kasabach</w:t>
      </w:r>
      <w:r w:rsidRPr="00C62273">
        <w:rPr>
          <w:rFonts w:ascii="ＭＳ Ｐゴシック" w:eastAsia="ＭＳ Ｐゴシック" w:hAnsi="ＭＳ Ｐゴシック" w:hint="eastAsia"/>
          <w:color w:val="000000"/>
          <w:sz w:val="21"/>
          <w:szCs w:val="21"/>
        </w:rPr>
        <w:t>-Merritt</w:t>
      </w:r>
      <w:r w:rsidR="00A02565">
        <w:rPr>
          <w:rFonts w:ascii="ＭＳ Ｐゴシック" w:eastAsia="ＭＳ Ｐゴシック" w:hAnsi="ＭＳ Ｐゴシック" w:hint="eastAsia"/>
          <w:color w:val="000000"/>
          <w:sz w:val="21"/>
          <w:szCs w:val="21"/>
        </w:rPr>
        <w:t>）</w:t>
      </w:r>
      <w:r w:rsidRPr="00C62273">
        <w:rPr>
          <w:rFonts w:ascii="ＭＳ Ｐゴシック" w:eastAsia="ＭＳ Ｐゴシック" w:hAnsi="ＭＳ Ｐゴシック" w:hint="eastAsia"/>
          <w:color w:val="000000"/>
          <w:sz w:val="21"/>
          <w:szCs w:val="21"/>
        </w:rPr>
        <w:t>症候群などがある。</w:t>
      </w:r>
    </w:p>
    <w:p w:rsidR="00B434C9" w:rsidRDefault="00B434C9">
      <w:pPr>
        <w:jc w:val="left"/>
        <w:rPr>
          <w:rFonts w:ascii="ＭＳ Ｐゴシック" w:eastAsia="ＭＳ Ｐゴシック" w:hAnsi="ＭＳ Ｐゴシック"/>
          <w:szCs w:val="21"/>
        </w:rPr>
      </w:pPr>
    </w:p>
    <w:p w:rsidR="005577EE" w:rsidRPr="00C62273" w:rsidRDefault="005577EE">
      <w:pPr>
        <w:jc w:val="left"/>
        <w:rPr>
          <w:rFonts w:ascii="ＭＳ Ｐゴシック" w:eastAsia="ＭＳ Ｐゴシック" w:hAnsi="ＭＳ Ｐゴシック"/>
          <w:szCs w:val="21"/>
        </w:rPr>
      </w:pPr>
    </w:p>
    <w:p w:rsidR="003262F6" w:rsidRPr="00C62273" w:rsidRDefault="0060217D">
      <w:pPr>
        <w:jc w:val="left"/>
        <w:rPr>
          <w:rFonts w:ascii="ＭＳ Ｐゴシック" w:eastAsia="ＭＳ Ｐゴシック" w:hAnsi="ＭＳ Ｐゴシック"/>
          <w:szCs w:val="21"/>
        </w:rPr>
      </w:pPr>
      <w:r w:rsidRPr="0055492A">
        <w:rPr>
          <w:rFonts w:ascii="ＭＳ Ｐゴシック" w:eastAsia="ＭＳ Ｐゴシック" w:hAnsi="ＭＳ Ｐゴシック" w:hint="eastAsia"/>
          <w:szCs w:val="21"/>
        </w:rPr>
        <w:lastRenderedPageBreak/>
        <w:t>５</w:t>
      </w:r>
      <w:r w:rsidR="00210C33" w:rsidRPr="00C62273">
        <w:rPr>
          <w:rFonts w:ascii="ＭＳ Ｐゴシック" w:eastAsia="ＭＳ Ｐゴシック" w:hAnsi="ＭＳ Ｐゴシック" w:hint="eastAsia"/>
          <w:szCs w:val="21"/>
        </w:rPr>
        <w:t>．参考事項</w:t>
      </w:r>
    </w:p>
    <w:p w:rsidR="009F4837" w:rsidRPr="00C62273" w:rsidRDefault="009F4837">
      <w:pPr>
        <w:pStyle w:val="a9"/>
        <w:numPr>
          <w:ilvl w:val="0"/>
          <w:numId w:val="1"/>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症状</w:t>
      </w:r>
      <w:r w:rsidR="008C594A">
        <w:rPr>
          <w:rFonts w:ascii="ＭＳ Ｐゴシック" w:eastAsia="ＭＳ Ｐゴシック" w:hAnsi="ＭＳ Ｐゴシック" w:hint="eastAsia"/>
          <w:szCs w:val="21"/>
        </w:rPr>
        <w:t>及び</w:t>
      </w:r>
      <w:r w:rsidR="00F82BCD">
        <w:rPr>
          <w:rFonts w:ascii="ＭＳ Ｐゴシック" w:eastAsia="ＭＳ Ｐゴシック" w:hAnsi="ＭＳ Ｐゴシック" w:hint="eastAsia"/>
          <w:szCs w:val="21"/>
        </w:rPr>
        <w:t>び</w:t>
      </w:r>
      <w:r w:rsidRPr="00C62273">
        <w:rPr>
          <w:rFonts w:ascii="ＭＳ Ｐゴシック" w:eastAsia="ＭＳ Ｐゴシック" w:hAnsi="ＭＳ Ｐゴシック" w:hint="eastAsia"/>
          <w:szCs w:val="21"/>
        </w:rPr>
        <w:t>所見</w:t>
      </w:r>
    </w:p>
    <w:p w:rsidR="009F4837" w:rsidRPr="00134F74" w:rsidRDefault="00EE0A96" w:rsidP="00134F74">
      <w:pPr>
        <w:ind w:firstLineChars="300" w:firstLine="63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Ａ．</w:t>
      </w:r>
      <w:r w:rsidR="009F4837" w:rsidRPr="00134F74">
        <w:rPr>
          <w:rFonts w:ascii="ＭＳ Ｐゴシック" w:eastAsia="ＭＳ Ｐゴシック" w:hAnsi="ＭＳ Ｐゴシック" w:hint="eastAsia"/>
          <w:szCs w:val="21"/>
        </w:rPr>
        <w:t>出血症状</w:t>
      </w:r>
    </w:p>
    <w:p w:rsidR="009F4837" w:rsidRPr="00C62273" w:rsidRDefault="009F4837" w:rsidP="004D3527">
      <w:pPr>
        <w:pStyle w:val="a9"/>
        <w:ind w:leftChars="0" w:left="780" w:firstLineChars="100" w:firstLine="21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「出血症状あり、なし」</w:t>
      </w:r>
      <w:r w:rsidR="008C594A">
        <w:rPr>
          <w:rFonts w:ascii="ＭＳ Ｐゴシック" w:eastAsia="ＭＳ Ｐゴシック" w:hAnsi="ＭＳ Ｐゴシック" w:hint="eastAsia"/>
          <w:szCs w:val="21"/>
        </w:rPr>
        <w:t>及</w:t>
      </w:r>
      <w:r w:rsidR="00F82BCD">
        <w:rPr>
          <w:rFonts w:ascii="ＭＳ Ｐゴシック" w:eastAsia="ＭＳ Ｐゴシック" w:hAnsi="ＭＳ Ｐゴシック" w:hint="eastAsia"/>
          <w:szCs w:val="21"/>
        </w:rPr>
        <w:t>び</w:t>
      </w:r>
      <w:r w:rsidRPr="00C62273">
        <w:rPr>
          <w:rFonts w:ascii="ＭＳ Ｐゴシック" w:eastAsia="ＭＳ Ｐゴシック" w:hAnsi="ＭＳ Ｐゴシック" w:hint="eastAsia"/>
          <w:szCs w:val="21"/>
        </w:rPr>
        <w:t>「出血症状」は認定基準判断材料とはしない</w:t>
      </w:r>
      <w:r w:rsidR="00891122">
        <w:rPr>
          <w:rFonts w:ascii="ＭＳ Ｐゴシック" w:eastAsia="ＭＳ Ｐゴシック" w:hAnsi="ＭＳ Ｐゴシック" w:hint="eastAsia"/>
          <w:szCs w:val="21"/>
        </w:rPr>
        <w:t>。</w:t>
      </w:r>
    </w:p>
    <w:p w:rsidR="009F4837" w:rsidRPr="00134F74" w:rsidRDefault="00134F74" w:rsidP="00134F74">
      <w:pPr>
        <w:ind w:firstLineChars="300" w:firstLine="63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Ｂ．</w:t>
      </w:r>
      <w:r w:rsidR="009F4837" w:rsidRPr="00134F74">
        <w:rPr>
          <w:rFonts w:ascii="ＭＳ Ｐゴシック" w:eastAsia="ＭＳ Ｐゴシック" w:hAnsi="ＭＳ Ｐゴシック" w:hint="eastAsia"/>
          <w:szCs w:val="21"/>
        </w:rPr>
        <w:t>末梢血所見</w:t>
      </w:r>
    </w:p>
    <w:p w:rsidR="009F4837" w:rsidRPr="00C62273" w:rsidRDefault="009F4837">
      <w:pPr>
        <w:pStyle w:val="a9"/>
        <w:numPr>
          <w:ilvl w:val="0"/>
          <w:numId w:val="3"/>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「白血球形態異常あり」あるいは「赤血球形態異常あり」の場合は、白血病、骨髄異形成症候群（MDS）鑑別のため骨髄検査を求める</w:t>
      </w:r>
      <w:r w:rsidR="00891122">
        <w:rPr>
          <w:rFonts w:ascii="ＭＳ Ｐゴシック" w:eastAsia="ＭＳ Ｐゴシック" w:hAnsi="ＭＳ Ｐゴシック" w:hint="eastAsia"/>
          <w:szCs w:val="21"/>
        </w:rPr>
        <w:t>。</w:t>
      </w:r>
    </w:p>
    <w:p w:rsidR="009F4837" w:rsidRPr="00C62273" w:rsidRDefault="009F4837">
      <w:pPr>
        <w:pStyle w:val="a9"/>
        <w:numPr>
          <w:ilvl w:val="0"/>
          <w:numId w:val="3"/>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「白血球数」が3,000/</w:t>
      </w:r>
      <w:r w:rsidR="00FD13D9" w:rsidRPr="000E6AE2">
        <w:rPr>
          <w:rFonts w:ascii="ＭＳ Ｐゴシック" w:eastAsia="ＭＳ Ｐゴシック" w:hAnsi="ＭＳ Ｐゴシック" w:hint="eastAsia"/>
          <w:szCs w:val="21"/>
        </w:rPr>
        <w:t>µ</w:t>
      </w:r>
      <w:r w:rsidR="00F2685C" w:rsidRPr="0055492A">
        <w:rPr>
          <w:rFonts w:ascii="ＭＳ Ｐゴシック" w:eastAsia="ＭＳ Ｐゴシック" w:hAnsi="ＭＳ Ｐゴシック"/>
          <w:szCs w:val="21"/>
        </w:rPr>
        <w:t>L</w:t>
      </w:r>
      <w:r w:rsidRPr="00C62273">
        <w:rPr>
          <w:rFonts w:ascii="ＭＳ Ｐゴシック" w:eastAsia="ＭＳ Ｐゴシック" w:hAnsi="ＭＳ Ｐゴシック" w:hint="eastAsia"/>
          <w:szCs w:val="21"/>
        </w:rPr>
        <w:t>未満の場合あるいは10,000/</w:t>
      </w:r>
      <w:r w:rsidR="00FD13D9" w:rsidRPr="000E6AE2">
        <w:rPr>
          <w:rFonts w:ascii="ＭＳ Ｐゴシック" w:eastAsia="ＭＳ Ｐゴシック" w:hAnsi="ＭＳ Ｐゴシック" w:hint="eastAsia"/>
          <w:szCs w:val="21"/>
        </w:rPr>
        <w:t>µ</w:t>
      </w:r>
      <w:r w:rsidR="00F2685C" w:rsidRPr="0055492A">
        <w:rPr>
          <w:rFonts w:ascii="ＭＳ Ｐゴシック" w:eastAsia="ＭＳ Ｐゴシック" w:hAnsi="ＭＳ Ｐゴシック"/>
          <w:szCs w:val="21"/>
        </w:rPr>
        <w:t>L</w:t>
      </w:r>
      <w:r w:rsidRPr="00C62273">
        <w:rPr>
          <w:rFonts w:ascii="ＭＳ Ｐゴシック" w:eastAsia="ＭＳ Ｐゴシック" w:hAnsi="ＭＳ Ｐゴシック" w:hint="eastAsia"/>
          <w:szCs w:val="21"/>
        </w:rPr>
        <w:t>以上の場合は、白血病や再生不良性貧血あるいはMDS鑑別のため骨髄検査を求める</w:t>
      </w:r>
      <w:r w:rsidR="00891122">
        <w:rPr>
          <w:rFonts w:ascii="ＭＳ Ｐゴシック" w:eastAsia="ＭＳ Ｐゴシック" w:hAnsi="ＭＳ Ｐゴシック" w:hint="eastAsia"/>
          <w:szCs w:val="21"/>
        </w:rPr>
        <w:t>。</w:t>
      </w:r>
    </w:p>
    <w:p w:rsidR="009F4837" w:rsidRPr="00C62273" w:rsidRDefault="009F4837">
      <w:pPr>
        <w:pStyle w:val="a9"/>
        <w:numPr>
          <w:ilvl w:val="0"/>
          <w:numId w:val="3"/>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「MCV（平均赤血球容積）」が、110以上の場合は骨髄検査を求める</w:t>
      </w:r>
      <w:r w:rsidR="00891122">
        <w:rPr>
          <w:rFonts w:ascii="ＭＳ Ｐゴシック" w:eastAsia="ＭＳ Ｐゴシック" w:hAnsi="ＭＳ Ｐゴシック" w:hint="eastAsia"/>
          <w:szCs w:val="21"/>
        </w:rPr>
        <w:t>。</w:t>
      </w:r>
    </w:p>
    <w:p w:rsidR="009F4837" w:rsidRPr="008B5611" w:rsidRDefault="009F4837">
      <w:pPr>
        <w:pStyle w:val="a9"/>
        <w:numPr>
          <w:ilvl w:val="0"/>
          <w:numId w:val="3"/>
        </w:numPr>
        <w:ind w:leftChars="0"/>
        <w:jc w:val="left"/>
        <w:rPr>
          <w:rFonts w:ascii="ＭＳ Ｐゴシック" w:eastAsia="ＭＳ Ｐゴシック" w:hAnsi="ＭＳ Ｐゴシック"/>
          <w:szCs w:val="21"/>
        </w:rPr>
      </w:pPr>
      <w:r w:rsidRPr="008B5611">
        <w:rPr>
          <w:rFonts w:ascii="ＭＳ Ｐゴシック" w:eastAsia="ＭＳ Ｐゴシック" w:hAnsi="ＭＳ Ｐゴシック" w:hint="eastAsia"/>
          <w:szCs w:val="21"/>
        </w:rPr>
        <w:t>「血小板数」は、</w:t>
      </w:r>
      <w:r w:rsidRPr="008B5611">
        <w:rPr>
          <w:rFonts w:ascii="ＭＳ Ｐゴシック" w:eastAsia="ＭＳ Ｐゴシック" w:hAnsi="ＭＳ Ｐゴシック"/>
          <w:szCs w:val="21"/>
        </w:rPr>
        <w:t>10万/</w:t>
      </w:r>
      <w:r w:rsidR="00FD13D9" w:rsidRPr="008B5611">
        <w:rPr>
          <w:rFonts w:ascii="ＭＳ Ｐゴシック" w:eastAsia="ＭＳ Ｐゴシック" w:hAnsi="ＭＳ Ｐゴシック" w:hint="eastAsia"/>
          <w:szCs w:val="21"/>
        </w:rPr>
        <w:t>µ</w:t>
      </w:r>
      <w:r w:rsidR="00F2685C" w:rsidRPr="008B5611">
        <w:rPr>
          <w:rFonts w:ascii="ＭＳ Ｐゴシック" w:eastAsia="ＭＳ Ｐゴシック" w:hAnsi="ＭＳ Ｐゴシック"/>
          <w:szCs w:val="21"/>
        </w:rPr>
        <w:t>L</w:t>
      </w:r>
      <w:r w:rsidRPr="008B5611">
        <w:rPr>
          <w:rFonts w:ascii="ＭＳ Ｐゴシック" w:eastAsia="ＭＳ Ｐゴシック" w:hAnsi="ＭＳ Ｐゴシック" w:hint="eastAsia"/>
          <w:szCs w:val="21"/>
        </w:rPr>
        <w:t>以下が</w:t>
      </w:r>
      <w:r w:rsidRPr="008B5611">
        <w:rPr>
          <w:rFonts w:ascii="ＭＳ Ｐゴシック" w:eastAsia="ＭＳ Ｐゴシック" w:hAnsi="ＭＳ Ｐゴシック"/>
          <w:szCs w:val="21"/>
        </w:rPr>
        <w:t>ITP認定のための絶対条件である</w:t>
      </w:r>
      <w:r w:rsidR="00891122" w:rsidRPr="008B5611">
        <w:rPr>
          <w:rFonts w:ascii="ＭＳ Ｐゴシック" w:eastAsia="ＭＳ Ｐゴシック" w:hAnsi="ＭＳ Ｐゴシック" w:hint="eastAsia"/>
          <w:szCs w:val="21"/>
        </w:rPr>
        <w:t>。</w:t>
      </w:r>
    </w:p>
    <w:p w:rsidR="009F4837" w:rsidRPr="00C62273" w:rsidRDefault="009F4837">
      <w:pPr>
        <w:pStyle w:val="a9"/>
        <w:numPr>
          <w:ilvl w:val="0"/>
          <w:numId w:val="3"/>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「白血球分画」で好中球が30％未満あるいはリンパ球が50％以上の場合は、骨髄検査を求める</w:t>
      </w:r>
      <w:r w:rsidR="00891122">
        <w:rPr>
          <w:rFonts w:ascii="ＭＳ Ｐゴシック" w:eastAsia="ＭＳ Ｐゴシック" w:hAnsi="ＭＳ Ｐゴシック" w:hint="eastAsia"/>
          <w:szCs w:val="21"/>
        </w:rPr>
        <w:t>。</w:t>
      </w:r>
    </w:p>
    <w:p w:rsidR="009F4837" w:rsidRPr="00134F74" w:rsidRDefault="00EE0A96" w:rsidP="00134F74">
      <w:pPr>
        <w:ind w:firstLineChars="300" w:firstLine="630"/>
        <w:jc w:val="left"/>
        <w:rPr>
          <w:rFonts w:ascii="ＭＳ Ｐゴシック" w:eastAsia="ＭＳ Ｐゴシック" w:hAnsi="ＭＳ Ｐゴシック"/>
          <w:szCs w:val="21"/>
        </w:rPr>
      </w:pPr>
      <w:r w:rsidRPr="00134F74">
        <w:rPr>
          <w:rFonts w:ascii="ＭＳ Ｐゴシック" w:eastAsia="ＭＳ Ｐゴシック" w:hAnsi="ＭＳ Ｐゴシック" w:hint="eastAsia"/>
          <w:szCs w:val="21"/>
        </w:rPr>
        <w:t>Ｃ．</w:t>
      </w:r>
      <w:r w:rsidR="009F4837" w:rsidRPr="00134F74">
        <w:rPr>
          <w:rFonts w:ascii="ＭＳ Ｐゴシック" w:eastAsia="ＭＳ Ｐゴシック" w:hAnsi="ＭＳ Ｐゴシック" w:hint="eastAsia"/>
          <w:szCs w:val="21"/>
        </w:rPr>
        <w:t>その他、参考となる検査所見</w:t>
      </w:r>
    </w:p>
    <w:p w:rsidR="009F4837" w:rsidRPr="00C62273" w:rsidRDefault="009F4837">
      <w:pPr>
        <w:pStyle w:val="a9"/>
        <w:numPr>
          <w:ilvl w:val="0"/>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その他、参考となる検査は特発性血小板減少性紫斑病（ITP）認定に必須の検査ではない。検査成績が不明</w:t>
      </w:r>
      <w:r w:rsidR="008C594A">
        <w:rPr>
          <w:rFonts w:ascii="ＭＳ Ｐゴシック" w:eastAsia="ＭＳ Ｐゴシック" w:hAnsi="ＭＳ Ｐゴシック" w:hint="eastAsia"/>
          <w:szCs w:val="21"/>
        </w:rPr>
        <w:t>又</w:t>
      </w:r>
      <w:r w:rsidRPr="00C62273">
        <w:rPr>
          <w:rFonts w:ascii="ＭＳ Ｐゴシック" w:eastAsia="ＭＳ Ｐゴシック" w:hAnsi="ＭＳ Ｐゴシック" w:hint="eastAsia"/>
          <w:szCs w:val="21"/>
        </w:rPr>
        <w:t>は未回答であっても認定可とする（抗血小板自己抗体検査、網状血小板比率、トロンボポエチン値は、いずれも保険適用外の検査であり、多くの施設で実施は困難であるため）</w:t>
      </w:r>
    </w:p>
    <w:p w:rsidR="009F4837" w:rsidRPr="00C62273" w:rsidRDefault="009F4837">
      <w:pPr>
        <w:pStyle w:val="a9"/>
        <w:numPr>
          <w:ilvl w:val="1"/>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「抗血小板自己抗体検査」が陽性の場合は、ITPの可能性が非常に高い。陰性の場合もITPを否定できないので認定可とする</w:t>
      </w:r>
      <w:r w:rsidR="00891122">
        <w:rPr>
          <w:rFonts w:ascii="ＭＳ Ｐゴシック" w:eastAsia="ＭＳ Ｐゴシック" w:hAnsi="ＭＳ Ｐゴシック" w:hint="eastAsia"/>
          <w:szCs w:val="21"/>
        </w:rPr>
        <w:t>。</w:t>
      </w:r>
    </w:p>
    <w:p w:rsidR="009F4837" w:rsidRPr="00C62273" w:rsidRDefault="009F4837">
      <w:pPr>
        <w:pStyle w:val="a9"/>
        <w:numPr>
          <w:ilvl w:val="1"/>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「網状血小板比率」が高値の場合は、ITPの可能性が高い。正常の場合もITPを否定できないので認定可とする</w:t>
      </w:r>
      <w:r w:rsidR="00891122">
        <w:rPr>
          <w:rFonts w:ascii="ＭＳ Ｐゴシック" w:eastAsia="ＭＳ Ｐゴシック" w:hAnsi="ＭＳ Ｐゴシック" w:hint="eastAsia"/>
          <w:szCs w:val="21"/>
        </w:rPr>
        <w:t>。</w:t>
      </w:r>
    </w:p>
    <w:p w:rsidR="009F4837" w:rsidRPr="00C62273" w:rsidRDefault="009F4837">
      <w:pPr>
        <w:pStyle w:val="a9"/>
        <w:numPr>
          <w:ilvl w:val="1"/>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「トロンボポエチン値」は、高値、正常どちらであっても認定可とする</w:t>
      </w:r>
      <w:r w:rsidR="00891122">
        <w:rPr>
          <w:rFonts w:ascii="ＭＳ Ｐゴシック" w:eastAsia="ＭＳ Ｐゴシック" w:hAnsi="ＭＳ Ｐゴシック" w:hint="eastAsia"/>
          <w:szCs w:val="21"/>
        </w:rPr>
        <w:t>。</w:t>
      </w:r>
    </w:p>
    <w:p w:rsidR="009F4837" w:rsidRPr="00C62273" w:rsidRDefault="009F4837">
      <w:pPr>
        <w:pStyle w:val="a9"/>
        <w:numPr>
          <w:ilvl w:val="1"/>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「HBs抗原」、「抗HCV抗体」が陽性の場合、鑑別診断の項で肝硬変を鑑別できるとしている場合は認定可とする</w:t>
      </w:r>
      <w:r w:rsidR="00891122">
        <w:rPr>
          <w:rFonts w:ascii="ＭＳ Ｐゴシック" w:eastAsia="ＭＳ Ｐゴシック" w:hAnsi="ＭＳ Ｐゴシック" w:hint="eastAsia"/>
          <w:szCs w:val="21"/>
        </w:rPr>
        <w:t>。</w:t>
      </w:r>
    </w:p>
    <w:p w:rsidR="009F4837" w:rsidRPr="00C62273" w:rsidRDefault="009F4837">
      <w:pPr>
        <w:pStyle w:val="a9"/>
        <w:numPr>
          <w:ilvl w:val="1"/>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「ヘリコバクタ・ピロリ菌」は、陽性、陰性いずれでも認定可とする</w:t>
      </w:r>
      <w:r w:rsidR="00891122">
        <w:rPr>
          <w:rFonts w:ascii="ＭＳ Ｐゴシック" w:eastAsia="ＭＳ Ｐゴシック" w:hAnsi="ＭＳ Ｐゴシック" w:hint="eastAsia"/>
          <w:szCs w:val="21"/>
        </w:rPr>
        <w:t>。</w:t>
      </w:r>
    </w:p>
    <w:p w:rsidR="009F4837" w:rsidRPr="00C62273" w:rsidRDefault="009F4837">
      <w:pPr>
        <w:pStyle w:val="a9"/>
        <w:numPr>
          <w:ilvl w:val="0"/>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「骨髄検査」については検査手技などにより有核細胞数や巨核球数が低値となることがあるので、有核細胞数や巨核球数が低値であってもITP認定可とする</w:t>
      </w:r>
      <w:r w:rsidR="00891122">
        <w:rPr>
          <w:rFonts w:ascii="ＭＳ Ｐゴシック" w:eastAsia="ＭＳ Ｐゴシック" w:hAnsi="ＭＳ Ｐゴシック" w:hint="eastAsia"/>
          <w:szCs w:val="21"/>
        </w:rPr>
        <w:t>。</w:t>
      </w:r>
    </w:p>
    <w:p w:rsidR="009F4837" w:rsidRPr="00C62273" w:rsidRDefault="00D84B66">
      <w:pPr>
        <w:pStyle w:val="a9"/>
        <w:numPr>
          <w:ilvl w:val="0"/>
          <w:numId w:val="4"/>
        </w:numPr>
        <w:ind w:leftChars="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「骨髄所見」で異型細胞が存在している場合は認定できない</w:t>
      </w:r>
      <w:r w:rsidR="00891122">
        <w:rPr>
          <w:rFonts w:ascii="ＭＳ Ｐゴシック" w:eastAsia="ＭＳ Ｐゴシック" w:hAnsi="ＭＳ Ｐゴシック" w:hint="eastAsia"/>
          <w:szCs w:val="21"/>
        </w:rPr>
        <w:t>。</w:t>
      </w:r>
    </w:p>
    <w:p w:rsidR="009F4837" w:rsidRPr="00C62273" w:rsidRDefault="009F4837">
      <w:pPr>
        <w:pStyle w:val="a9"/>
        <w:numPr>
          <w:ilvl w:val="0"/>
          <w:numId w:val="4"/>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「骨髄染色体検査所見」においてMDSでしばしば認められる染色体異常（5q-、-7、+8、20</w:t>
      </w:r>
      <w:r w:rsidR="009B289C">
        <w:rPr>
          <w:rFonts w:ascii="ＭＳ Ｐゴシック" w:eastAsia="ＭＳ Ｐゴシック" w:hAnsi="ＭＳ Ｐゴシック" w:hint="eastAsia"/>
          <w:szCs w:val="21"/>
        </w:rPr>
        <w:t>q</w:t>
      </w:r>
      <w:r w:rsidRPr="00C62273">
        <w:rPr>
          <w:rFonts w:ascii="ＭＳ Ｐゴシック" w:eastAsia="ＭＳ Ｐゴシック" w:hAnsi="ＭＳ Ｐゴシック" w:hint="eastAsia"/>
          <w:szCs w:val="21"/>
        </w:rPr>
        <w:t>-）などを認めるときは、認定できない</w:t>
      </w:r>
      <w:r w:rsidR="00891122">
        <w:rPr>
          <w:rFonts w:ascii="ＭＳ Ｐゴシック" w:eastAsia="ＭＳ Ｐゴシック" w:hAnsi="ＭＳ Ｐゴシック" w:hint="eastAsia"/>
          <w:szCs w:val="21"/>
        </w:rPr>
        <w:t>。</w:t>
      </w:r>
    </w:p>
    <w:p w:rsidR="009F4837" w:rsidRPr="00C62273" w:rsidRDefault="009F4837">
      <w:pPr>
        <w:pStyle w:val="a9"/>
        <w:numPr>
          <w:ilvl w:val="0"/>
          <w:numId w:val="1"/>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鑑別診断</w:t>
      </w:r>
    </w:p>
    <w:p w:rsidR="009F4837" w:rsidRPr="00C62273" w:rsidRDefault="009F4837">
      <w:pPr>
        <w:pStyle w:val="a9"/>
        <w:ind w:leftChars="0" w:left="420" w:firstLineChars="200" w:firstLine="42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鑑別診断の項で「鑑別できない」と記載されている時は、ITPと認定できない</w:t>
      </w:r>
      <w:r w:rsidR="00891122">
        <w:rPr>
          <w:rFonts w:ascii="ＭＳ Ｐゴシック" w:eastAsia="ＭＳ Ｐゴシック" w:hAnsi="ＭＳ Ｐゴシック" w:hint="eastAsia"/>
          <w:szCs w:val="21"/>
        </w:rPr>
        <w:t>。</w:t>
      </w:r>
    </w:p>
    <w:p w:rsidR="009F4837" w:rsidRPr="00C62273" w:rsidRDefault="009F4837">
      <w:pPr>
        <w:pStyle w:val="a9"/>
        <w:numPr>
          <w:ilvl w:val="0"/>
          <w:numId w:val="1"/>
        </w:numPr>
        <w:ind w:leftChars="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現在までの治療</w:t>
      </w:r>
    </w:p>
    <w:p w:rsidR="009F4837" w:rsidRPr="00C62273" w:rsidRDefault="009F4837">
      <w:pPr>
        <w:pStyle w:val="a9"/>
        <w:ind w:leftChars="0" w:left="420" w:firstLineChars="200" w:firstLine="420"/>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「治療の有無」、「実施した治療」は、ITP認定の判断材料とはしない</w:t>
      </w:r>
      <w:r w:rsidR="00891122">
        <w:rPr>
          <w:rFonts w:ascii="ＭＳ Ｐゴシック" w:eastAsia="ＭＳ Ｐゴシック" w:hAnsi="ＭＳ Ｐゴシック" w:hint="eastAsia"/>
          <w:szCs w:val="21"/>
        </w:rPr>
        <w:t>。</w:t>
      </w:r>
    </w:p>
    <w:p w:rsidR="00553E88" w:rsidRPr="00C62273" w:rsidRDefault="00553E88">
      <w:pPr>
        <w:widowControl/>
        <w:jc w:val="left"/>
        <w:rPr>
          <w:rFonts w:ascii="ＭＳ Ｐゴシック" w:eastAsia="ＭＳ Ｐゴシック" w:hAnsi="ＭＳ Ｐゴシック"/>
          <w:szCs w:val="21"/>
        </w:rPr>
      </w:pPr>
      <w:r w:rsidRPr="00C62273">
        <w:rPr>
          <w:rFonts w:ascii="ＭＳ Ｐゴシック" w:eastAsia="ＭＳ Ｐゴシック" w:hAnsi="ＭＳ Ｐゴシック"/>
          <w:szCs w:val="21"/>
        </w:rPr>
        <w:br w:type="page"/>
      </w:r>
    </w:p>
    <w:p w:rsidR="00553E88" w:rsidRPr="00C62273" w:rsidRDefault="00553E88" w:rsidP="00553E88">
      <w:pPr>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lastRenderedPageBreak/>
        <w:t>＜重症度分類＞</w:t>
      </w:r>
    </w:p>
    <w:p w:rsidR="00D567E9" w:rsidRPr="00C62273" w:rsidRDefault="004167D6" w:rsidP="00553E88">
      <w:pPr>
        <w:jc w:val="left"/>
        <w:rPr>
          <w:rFonts w:ascii="ＭＳ Ｐゴシック" w:eastAsia="ＭＳ Ｐゴシック" w:hAnsi="ＭＳ Ｐゴシック"/>
          <w:szCs w:val="21"/>
        </w:rPr>
      </w:pPr>
      <w:r w:rsidRPr="0055492A">
        <w:rPr>
          <w:rFonts w:ascii="ＭＳ Ｐゴシック" w:eastAsia="ＭＳ Ｐゴシック" w:hAnsi="ＭＳ Ｐゴシック" w:hint="eastAsia"/>
          <w:szCs w:val="21"/>
        </w:rPr>
        <w:t>重症度基準で</w:t>
      </w:r>
      <w:r w:rsidR="00D567E9" w:rsidRPr="00C62273">
        <w:rPr>
          <w:rFonts w:ascii="ＭＳ Ｐゴシック" w:eastAsia="ＭＳ Ｐゴシック" w:hAnsi="ＭＳ Ｐゴシック" w:hint="eastAsia"/>
          <w:szCs w:val="21"/>
        </w:rPr>
        <w:t>Stage</w:t>
      </w:r>
      <w:r w:rsidR="006B183C">
        <w:rPr>
          <w:rFonts w:ascii="ＭＳ Ｐゴシック" w:eastAsia="ＭＳ Ｐゴシック" w:hAnsi="ＭＳ Ｐゴシック" w:hint="eastAsia"/>
          <w:szCs w:val="21"/>
        </w:rPr>
        <w:t>II</w:t>
      </w:r>
      <w:r w:rsidR="00D567E9" w:rsidRPr="00C62273">
        <w:rPr>
          <w:rFonts w:ascii="ＭＳ Ｐゴシック" w:eastAsia="ＭＳ Ｐゴシック" w:hAnsi="ＭＳ Ｐゴシック" w:hint="eastAsia"/>
          <w:szCs w:val="21"/>
        </w:rPr>
        <w:t>以上を対象とする。</w:t>
      </w:r>
    </w:p>
    <w:p w:rsidR="00F72A6B" w:rsidRPr="00C62273" w:rsidRDefault="00F72A6B" w:rsidP="00F72A6B">
      <w:pPr>
        <w:widowControl/>
        <w:jc w:val="left"/>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（血小板）</w:t>
      </w:r>
    </w:p>
    <w:p w:rsidR="00F72A6B" w:rsidRPr="00C62273" w:rsidRDefault="00F72A6B" w:rsidP="00E94A6E">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特発性血小板減少性紫斑病重症度基準</w:t>
      </w:r>
    </w:p>
    <w:tbl>
      <w:tblPr>
        <w:tblStyle w:val="1"/>
        <w:tblW w:w="0" w:type="auto"/>
        <w:tblInd w:w="1447" w:type="dxa"/>
        <w:tblLook w:val="04A0" w:firstRow="1" w:lastRow="0" w:firstColumn="1" w:lastColumn="0" w:noHBand="0" w:noVBand="1"/>
      </w:tblPr>
      <w:tblGrid>
        <w:gridCol w:w="1587"/>
        <w:gridCol w:w="1529"/>
        <w:gridCol w:w="1529"/>
        <w:gridCol w:w="1529"/>
        <w:gridCol w:w="1529"/>
      </w:tblGrid>
      <w:tr w:rsidR="00F72A6B" w:rsidRPr="00C62273" w:rsidTr="00E94A6E">
        <w:trPr>
          <w:trHeight w:val="454"/>
        </w:trPr>
        <w:tc>
          <w:tcPr>
            <w:tcW w:w="1587" w:type="dxa"/>
            <w:tcBorders>
              <w:left w:val="nil"/>
              <w:bottom w:val="single" w:sz="4" w:space="0" w:color="auto"/>
              <w:right w:val="single" w:sz="4" w:space="0" w:color="auto"/>
              <w:tl2br w:val="single" w:sz="4" w:space="0" w:color="auto"/>
            </w:tcBorders>
            <w:vAlign w:val="center"/>
          </w:tcPr>
          <w:p w:rsidR="00F72A6B" w:rsidRPr="00C62273" w:rsidRDefault="00F72A6B" w:rsidP="00820875">
            <w:pPr>
              <w:jc w:val="center"/>
              <w:rPr>
                <w:rFonts w:ascii="ＭＳ Ｐゴシック" w:eastAsia="ＭＳ Ｐゴシック" w:hAnsi="ＭＳ Ｐゴシック"/>
                <w:szCs w:val="21"/>
              </w:rPr>
            </w:pPr>
          </w:p>
        </w:tc>
        <w:tc>
          <w:tcPr>
            <w:tcW w:w="6116" w:type="dxa"/>
            <w:gridSpan w:val="4"/>
            <w:tcBorders>
              <w:top w:val="single" w:sz="4" w:space="0" w:color="auto"/>
              <w:left w:val="single" w:sz="4" w:space="0" w:color="auto"/>
              <w:bottom w:val="single" w:sz="4" w:space="0" w:color="auto"/>
              <w:right w:val="nil"/>
            </w:tcBorders>
            <w:vAlign w:val="center"/>
          </w:tcPr>
          <w:p w:rsidR="00F72A6B" w:rsidRPr="00C62273" w:rsidRDefault="00210C33" w:rsidP="00820875">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noProof/>
                <w:szCs w:val="21"/>
              </w:rPr>
              <mc:AlternateContent>
                <mc:Choice Requires="wps">
                  <w:drawing>
                    <wp:anchor distT="0" distB="0" distL="114300" distR="114300" simplePos="0" relativeHeight="251658752" behindDoc="0" locked="0" layoutInCell="1" allowOverlap="1" wp14:anchorId="383A77E9" wp14:editId="36170853">
                      <wp:simplePos x="0" y="0"/>
                      <wp:positionH relativeFrom="column">
                        <wp:posOffset>1887220</wp:posOffset>
                      </wp:positionH>
                      <wp:positionV relativeFrom="paragraph">
                        <wp:posOffset>80645</wp:posOffset>
                      </wp:positionV>
                      <wp:extent cx="0" cy="942975"/>
                      <wp:effectExtent l="38100" t="19050" r="57150" b="85725"/>
                      <wp:wrapNone/>
                      <wp:docPr id="4" name="直線コネクタ 4"/>
                      <wp:cNvGraphicFramePr/>
                      <a:graphic xmlns:a="http://schemas.openxmlformats.org/drawingml/2006/main">
                        <a:graphicData uri="http://schemas.microsoft.com/office/word/2010/wordprocessingShape">
                          <wps:wsp>
                            <wps:cNvCnPr/>
                            <wps:spPr>
                              <a:xfrm>
                                <a:off x="0" y="0"/>
                                <a:ext cx="0" cy="942975"/>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8756CD3" id="直線コネクタ 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6pt,6.35pt" to="148.6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" strokecolor="red" strokeweight="2pt">
                      <v:stroke dashstyle="dash"/>
                      <v:shadow on="t" color="black" opacity="24903f" origin=",.5" offset="0,.55556mm"/>
                    </v:line>
                  </w:pict>
                </mc:Fallback>
              </mc:AlternateContent>
            </w:r>
            <w:r w:rsidR="00F72A6B" w:rsidRPr="00C62273">
              <w:rPr>
                <w:rFonts w:ascii="ＭＳ Ｐゴシック" w:eastAsia="ＭＳ Ｐゴシック" w:hAnsi="ＭＳ Ｐゴシック" w:hint="eastAsia"/>
                <w:szCs w:val="21"/>
              </w:rPr>
              <w:t>臨　　床　　症　　状</w:t>
            </w:r>
          </w:p>
        </w:tc>
      </w:tr>
      <w:tr w:rsidR="00F72A6B" w:rsidRPr="00C62273" w:rsidTr="00E94A6E">
        <w:tc>
          <w:tcPr>
            <w:tcW w:w="1587" w:type="dxa"/>
            <w:tcBorders>
              <w:left w:val="nil"/>
              <w:bottom w:val="single" w:sz="4" w:space="0" w:color="auto"/>
            </w:tcBorders>
            <w:vAlign w:val="center"/>
          </w:tcPr>
          <w:p w:rsidR="00F72A6B" w:rsidRPr="00C62273" w:rsidRDefault="00F72A6B" w:rsidP="00820875">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血小板数</w:t>
            </w:r>
          </w:p>
          <w:p w:rsidR="00F72A6B" w:rsidRPr="00C62273" w:rsidRDefault="00F72A6B">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（×10</w:t>
            </w:r>
            <w:r w:rsidRPr="00C62273">
              <w:rPr>
                <w:rFonts w:ascii="ＭＳ Ｐゴシック" w:eastAsia="ＭＳ Ｐゴシック" w:hAnsi="ＭＳ Ｐゴシック" w:hint="eastAsia"/>
                <w:szCs w:val="21"/>
                <w:vertAlign w:val="superscript"/>
              </w:rPr>
              <w:t>4</w:t>
            </w:r>
            <w:r w:rsidRPr="00C62273">
              <w:rPr>
                <w:rFonts w:ascii="ＭＳ Ｐゴシック" w:eastAsia="ＭＳ Ｐゴシック" w:hAnsi="ＭＳ Ｐゴシック" w:hint="eastAsia"/>
                <w:szCs w:val="21"/>
              </w:rPr>
              <w:t>/</w:t>
            </w:r>
            <w:r w:rsidR="00FD13D9" w:rsidRPr="000E6AE2">
              <w:rPr>
                <w:rFonts w:ascii="ＭＳ Ｐゴシック" w:eastAsia="ＭＳ Ｐゴシック" w:hAnsi="ＭＳ Ｐゴシック" w:hint="eastAsia"/>
                <w:szCs w:val="21"/>
              </w:rPr>
              <w:t>µ</w:t>
            </w:r>
            <w:r w:rsidR="00F2685C" w:rsidRPr="0055492A">
              <w:rPr>
                <w:rFonts w:ascii="ＭＳ Ｐゴシック" w:eastAsia="ＭＳ Ｐゴシック" w:hAnsi="ＭＳ Ｐゴシック"/>
                <w:szCs w:val="21"/>
              </w:rPr>
              <w:t>L</w:t>
            </w:r>
            <w:r w:rsidRPr="00C62273">
              <w:rPr>
                <w:rFonts w:ascii="ＭＳ Ｐゴシック" w:eastAsia="ＭＳ Ｐゴシック" w:hAnsi="ＭＳ Ｐゴシック" w:hint="eastAsia"/>
                <w:szCs w:val="21"/>
              </w:rPr>
              <w:t>）</w:t>
            </w:r>
          </w:p>
        </w:tc>
        <w:tc>
          <w:tcPr>
            <w:tcW w:w="1529" w:type="dxa"/>
            <w:tcBorders>
              <w:top w:val="single" w:sz="4" w:space="0" w:color="auto"/>
              <w:bottom w:val="single" w:sz="4" w:space="0" w:color="auto"/>
              <w:right w:val="nil"/>
            </w:tcBorders>
            <w:vAlign w:val="center"/>
          </w:tcPr>
          <w:p w:rsidR="00F72A6B" w:rsidRPr="00C62273" w:rsidRDefault="00F72A6B" w:rsidP="00820875">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無　症　状</w:t>
            </w:r>
          </w:p>
        </w:tc>
        <w:tc>
          <w:tcPr>
            <w:tcW w:w="1529" w:type="dxa"/>
            <w:tcBorders>
              <w:top w:val="single" w:sz="4" w:space="0" w:color="auto"/>
              <w:left w:val="nil"/>
              <w:bottom w:val="single" w:sz="4" w:space="0" w:color="auto"/>
              <w:right w:val="nil"/>
            </w:tcBorders>
            <w:vAlign w:val="center"/>
          </w:tcPr>
          <w:p w:rsidR="00F72A6B" w:rsidRPr="00C62273" w:rsidRDefault="00F72A6B" w:rsidP="00820875">
            <w:pPr>
              <w:jc w:val="center"/>
              <w:rPr>
                <w:rFonts w:ascii="ＭＳ Ｐゴシック" w:eastAsia="ＭＳ Ｐゴシック" w:hAnsi="ＭＳ Ｐゴシック"/>
                <w:szCs w:val="21"/>
                <w:vertAlign w:val="superscript"/>
              </w:rPr>
            </w:pPr>
            <w:r w:rsidRPr="00C62273">
              <w:rPr>
                <w:rFonts w:ascii="ＭＳ Ｐゴシック" w:eastAsia="ＭＳ Ｐゴシック" w:hAnsi="ＭＳ Ｐゴシック" w:hint="eastAsia"/>
                <w:szCs w:val="21"/>
              </w:rPr>
              <w:t>皮下出血</w:t>
            </w:r>
            <w:r w:rsidRPr="00C62273">
              <w:rPr>
                <w:rFonts w:ascii="ＭＳ Ｐゴシック" w:eastAsia="ＭＳ Ｐゴシック" w:hAnsi="ＭＳ Ｐゴシック" w:hint="eastAsia"/>
                <w:szCs w:val="21"/>
                <w:vertAlign w:val="superscript"/>
              </w:rPr>
              <w:t>*1</w:t>
            </w:r>
          </w:p>
        </w:tc>
        <w:tc>
          <w:tcPr>
            <w:tcW w:w="1529" w:type="dxa"/>
            <w:tcBorders>
              <w:top w:val="single" w:sz="4" w:space="0" w:color="auto"/>
              <w:left w:val="nil"/>
              <w:bottom w:val="single" w:sz="4" w:space="0" w:color="auto"/>
              <w:right w:val="nil"/>
            </w:tcBorders>
            <w:vAlign w:val="center"/>
          </w:tcPr>
          <w:p w:rsidR="00F72A6B" w:rsidRPr="00C62273" w:rsidRDefault="00F72A6B" w:rsidP="00820875">
            <w:pPr>
              <w:jc w:val="center"/>
              <w:rPr>
                <w:rFonts w:ascii="ＭＳ Ｐゴシック" w:eastAsia="ＭＳ Ｐゴシック" w:hAnsi="ＭＳ Ｐゴシック"/>
                <w:szCs w:val="21"/>
                <w:vertAlign w:val="superscript"/>
              </w:rPr>
            </w:pPr>
            <w:r w:rsidRPr="00C62273">
              <w:rPr>
                <w:rFonts w:ascii="ＭＳ Ｐゴシック" w:eastAsia="ＭＳ Ｐゴシック" w:hAnsi="ＭＳ Ｐゴシック" w:hint="eastAsia"/>
                <w:szCs w:val="21"/>
              </w:rPr>
              <w:t>粘膜出血</w:t>
            </w:r>
            <w:r w:rsidRPr="00C62273">
              <w:rPr>
                <w:rFonts w:ascii="ＭＳ Ｐゴシック" w:eastAsia="ＭＳ Ｐゴシック" w:hAnsi="ＭＳ Ｐゴシック" w:hint="eastAsia"/>
                <w:szCs w:val="21"/>
                <w:vertAlign w:val="superscript"/>
              </w:rPr>
              <w:t>*2</w:t>
            </w:r>
          </w:p>
        </w:tc>
        <w:tc>
          <w:tcPr>
            <w:tcW w:w="1529" w:type="dxa"/>
            <w:tcBorders>
              <w:top w:val="single" w:sz="4" w:space="0" w:color="auto"/>
              <w:left w:val="nil"/>
              <w:bottom w:val="single" w:sz="4" w:space="0" w:color="auto"/>
              <w:right w:val="nil"/>
            </w:tcBorders>
            <w:vAlign w:val="center"/>
          </w:tcPr>
          <w:p w:rsidR="00F72A6B" w:rsidRPr="00C62273" w:rsidRDefault="00F72A6B" w:rsidP="00820875">
            <w:pPr>
              <w:jc w:val="center"/>
              <w:rPr>
                <w:rFonts w:ascii="ＭＳ Ｐゴシック" w:eastAsia="ＭＳ Ｐゴシック" w:hAnsi="ＭＳ Ｐゴシック"/>
                <w:szCs w:val="21"/>
                <w:vertAlign w:val="superscript"/>
              </w:rPr>
            </w:pPr>
            <w:r w:rsidRPr="00C62273">
              <w:rPr>
                <w:rFonts w:ascii="ＭＳ Ｐゴシック" w:eastAsia="ＭＳ Ｐゴシック" w:hAnsi="ＭＳ Ｐゴシック" w:hint="eastAsia"/>
                <w:szCs w:val="21"/>
              </w:rPr>
              <w:t>重症出血</w:t>
            </w:r>
            <w:r w:rsidRPr="00C62273">
              <w:rPr>
                <w:rFonts w:ascii="ＭＳ Ｐゴシック" w:eastAsia="ＭＳ Ｐゴシック" w:hAnsi="ＭＳ Ｐゴシック" w:hint="eastAsia"/>
                <w:szCs w:val="21"/>
                <w:vertAlign w:val="superscript"/>
              </w:rPr>
              <w:t>*3</w:t>
            </w:r>
          </w:p>
        </w:tc>
      </w:tr>
      <w:tr w:rsidR="00F72A6B" w:rsidRPr="00C62273" w:rsidTr="00E94A6E">
        <w:trPr>
          <w:trHeight w:val="1211"/>
        </w:trPr>
        <w:tc>
          <w:tcPr>
            <w:tcW w:w="1587" w:type="dxa"/>
            <w:tcBorders>
              <w:top w:val="single" w:sz="4" w:space="0" w:color="auto"/>
              <w:left w:val="nil"/>
            </w:tcBorders>
            <w:vAlign w:val="center"/>
          </w:tcPr>
          <w:p w:rsidR="00F72A6B" w:rsidRPr="00C62273" w:rsidRDefault="00C8733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５</w:t>
            </w:r>
            <w:r w:rsidR="00F72A6B" w:rsidRPr="00C62273">
              <w:rPr>
                <w:rFonts w:ascii="ＭＳ Ｐゴシック" w:eastAsia="ＭＳ Ｐゴシック" w:hAnsi="ＭＳ Ｐゴシック" w:hint="eastAsia"/>
                <w:szCs w:val="21"/>
              </w:rPr>
              <w:t>≦  ＜10</w:t>
            </w:r>
          </w:p>
          <w:p w:rsidR="00F72A6B" w:rsidRPr="00C62273" w:rsidRDefault="00210C33" w:rsidP="00820875">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noProof/>
                <w:szCs w:val="21"/>
              </w:rPr>
              <mc:AlternateContent>
                <mc:Choice Requires="wps">
                  <w:drawing>
                    <wp:anchor distT="0" distB="0" distL="114300" distR="114300" simplePos="0" relativeHeight="251657728" behindDoc="0" locked="0" layoutInCell="1" allowOverlap="1" wp14:anchorId="2CA73A76" wp14:editId="267A8055">
                      <wp:simplePos x="0" y="0"/>
                      <wp:positionH relativeFrom="column">
                        <wp:posOffset>-192405</wp:posOffset>
                      </wp:positionH>
                      <wp:positionV relativeFrom="paragraph">
                        <wp:posOffset>-7620</wp:posOffset>
                      </wp:positionV>
                      <wp:extent cx="3086100" cy="0"/>
                      <wp:effectExtent l="38100" t="38100" r="57150" b="95250"/>
                      <wp:wrapNone/>
                      <wp:docPr id="3" name="直線コネクタ 3"/>
                      <wp:cNvGraphicFramePr/>
                      <a:graphic xmlns:a="http://schemas.openxmlformats.org/drawingml/2006/main">
                        <a:graphicData uri="http://schemas.microsoft.com/office/word/2010/wordprocessingShape">
                          <wps:wsp>
                            <wps:cNvCnPr/>
                            <wps:spPr>
                              <a:xfrm>
                                <a:off x="0" y="0"/>
                                <a:ext cx="3086100" cy="0"/>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78CD0B" id="直線コネクタ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5pt,-.6pt" to="227.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" strokecolor="red" strokeweight="2pt">
                      <v:stroke dashstyle="dash"/>
                      <v:shadow on="t" color="black" opacity="24903f" origin=",.5" offset="0,.55556mm"/>
                    </v:line>
                  </w:pict>
                </mc:Fallback>
              </mc:AlternateContent>
            </w:r>
            <w:r w:rsidR="00C8733E">
              <w:rPr>
                <w:rFonts w:ascii="ＭＳ Ｐゴシック" w:eastAsia="ＭＳ Ｐゴシック" w:hAnsi="ＭＳ Ｐゴシック" w:hint="eastAsia"/>
                <w:szCs w:val="21"/>
              </w:rPr>
              <w:t>２</w:t>
            </w:r>
            <w:r w:rsidR="00F72A6B" w:rsidRPr="00C62273">
              <w:rPr>
                <w:rFonts w:ascii="ＭＳ Ｐゴシック" w:eastAsia="ＭＳ Ｐゴシック" w:hAnsi="ＭＳ Ｐゴシック" w:hint="eastAsia"/>
                <w:szCs w:val="21"/>
              </w:rPr>
              <w:t>≦  ＜</w:t>
            </w:r>
            <w:r w:rsidR="00C8733E">
              <w:rPr>
                <w:rFonts w:ascii="ＭＳ Ｐゴシック" w:eastAsia="ＭＳ Ｐゴシック" w:hAnsi="ＭＳ Ｐゴシック" w:hint="eastAsia"/>
                <w:szCs w:val="21"/>
              </w:rPr>
              <w:t>５</w:t>
            </w:r>
          </w:p>
          <w:p w:rsidR="00F72A6B" w:rsidRPr="00C62273" w:rsidRDefault="00F72A6B" w:rsidP="00820875">
            <w:pPr>
              <w:jc w:val="center"/>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C8733E">
              <w:rPr>
                <w:rFonts w:ascii="ＭＳ Ｐゴシック" w:eastAsia="ＭＳ Ｐゴシック" w:hAnsi="ＭＳ Ｐゴシック" w:hint="eastAsia"/>
                <w:szCs w:val="21"/>
              </w:rPr>
              <w:t>２</w:t>
            </w:r>
          </w:p>
        </w:tc>
        <w:tc>
          <w:tcPr>
            <w:tcW w:w="1529" w:type="dxa"/>
            <w:tcBorders>
              <w:top w:val="single" w:sz="4" w:space="0" w:color="auto"/>
              <w:right w:val="nil"/>
            </w:tcBorders>
            <w:vAlign w:val="center"/>
          </w:tcPr>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III</w:t>
            </w:r>
          </w:p>
        </w:tc>
        <w:tc>
          <w:tcPr>
            <w:tcW w:w="1529" w:type="dxa"/>
            <w:tcBorders>
              <w:top w:val="single" w:sz="4" w:space="0" w:color="auto"/>
              <w:left w:val="nil"/>
              <w:bottom w:val="single" w:sz="4" w:space="0" w:color="auto"/>
              <w:right w:val="nil"/>
            </w:tcBorders>
            <w:vAlign w:val="center"/>
          </w:tcPr>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III</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tc>
        <w:tc>
          <w:tcPr>
            <w:tcW w:w="1529" w:type="dxa"/>
            <w:tcBorders>
              <w:top w:val="single" w:sz="4" w:space="0" w:color="auto"/>
              <w:left w:val="nil"/>
              <w:bottom w:val="single" w:sz="4" w:space="0" w:color="auto"/>
              <w:right w:val="nil"/>
            </w:tcBorders>
            <w:vAlign w:val="center"/>
          </w:tcPr>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II</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tc>
        <w:tc>
          <w:tcPr>
            <w:tcW w:w="1529" w:type="dxa"/>
            <w:tcBorders>
              <w:top w:val="single" w:sz="4" w:space="0" w:color="auto"/>
              <w:left w:val="nil"/>
              <w:bottom w:val="single" w:sz="4" w:space="0" w:color="auto"/>
              <w:right w:val="nil"/>
            </w:tcBorders>
            <w:vAlign w:val="center"/>
          </w:tcPr>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IV</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V</w:t>
            </w:r>
          </w:p>
          <w:p w:rsidR="00F72A6B" w:rsidRPr="00C62273" w:rsidRDefault="005577EE" w:rsidP="00820875">
            <w:pPr>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V</w:t>
            </w:r>
          </w:p>
        </w:tc>
      </w:tr>
    </w:tbl>
    <w:p w:rsidR="00D567E9" w:rsidRPr="00C62273" w:rsidRDefault="00F72A6B" w:rsidP="00D567E9">
      <w:pPr>
        <w:ind w:firstLineChars="700" w:firstLine="147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C8733E">
        <w:rPr>
          <w:rFonts w:ascii="ＭＳ Ｐゴシック" w:eastAsia="ＭＳ Ｐゴシック" w:hAnsi="ＭＳ Ｐゴシック" w:hint="eastAsia"/>
          <w:szCs w:val="21"/>
        </w:rPr>
        <w:t>１</w:t>
      </w:r>
      <w:r w:rsidRPr="00C62273">
        <w:rPr>
          <w:rFonts w:ascii="ＭＳ Ｐゴシック" w:eastAsia="ＭＳ Ｐゴシック" w:hAnsi="ＭＳ Ｐゴシック" w:hint="eastAsia"/>
          <w:szCs w:val="21"/>
        </w:rPr>
        <w:t xml:space="preserve">　皮下出血：点状出血、紫斑、斑状出血</w:t>
      </w:r>
    </w:p>
    <w:p w:rsidR="00F72A6B" w:rsidRPr="00C62273" w:rsidRDefault="00F72A6B" w:rsidP="00D567E9">
      <w:pPr>
        <w:ind w:firstLineChars="700" w:firstLine="147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C8733E">
        <w:rPr>
          <w:rFonts w:ascii="ＭＳ Ｐゴシック" w:eastAsia="ＭＳ Ｐゴシック" w:hAnsi="ＭＳ Ｐゴシック" w:hint="eastAsia"/>
          <w:szCs w:val="21"/>
        </w:rPr>
        <w:t>２</w:t>
      </w:r>
      <w:r w:rsidRPr="00C62273">
        <w:rPr>
          <w:rFonts w:ascii="ＭＳ Ｐゴシック" w:eastAsia="ＭＳ Ｐゴシック" w:hAnsi="ＭＳ Ｐゴシック" w:hint="eastAsia"/>
          <w:szCs w:val="21"/>
        </w:rPr>
        <w:t xml:space="preserve">　粘膜出血：歯肉出血、鼻出血、下血、血尿、月経過多など</w:t>
      </w:r>
    </w:p>
    <w:p w:rsidR="00F72A6B" w:rsidRPr="00C62273" w:rsidRDefault="00F72A6B" w:rsidP="00E94A6E">
      <w:pPr>
        <w:ind w:leftChars="400" w:left="840" w:firstLineChars="300" w:firstLine="630"/>
        <w:rPr>
          <w:rFonts w:ascii="ＭＳ Ｐゴシック" w:eastAsia="ＭＳ Ｐゴシック" w:hAnsi="ＭＳ Ｐゴシック"/>
          <w:szCs w:val="21"/>
        </w:rPr>
      </w:pPr>
      <w:r w:rsidRPr="00C62273">
        <w:rPr>
          <w:rFonts w:ascii="ＭＳ Ｐゴシック" w:eastAsia="ＭＳ Ｐゴシック" w:hAnsi="ＭＳ Ｐゴシック" w:hint="eastAsia"/>
          <w:szCs w:val="21"/>
        </w:rPr>
        <w:t>＊</w:t>
      </w:r>
      <w:r w:rsidR="00C8733E">
        <w:rPr>
          <w:rFonts w:ascii="ＭＳ Ｐゴシック" w:eastAsia="ＭＳ Ｐゴシック" w:hAnsi="ＭＳ Ｐゴシック" w:hint="eastAsia"/>
          <w:szCs w:val="21"/>
        </w:rPr>
        <w:t>３</w:t>
      </w:r>
      <w:r w:rsidRPr="00C62273">
        <w:rPr>
          <w:rFonts w:ascii="ＭＳ Ｐゴシック" w:eastAsia="ＭＳ Ｐゴシック" w:hAnsi="ＭＳ Ｐゴシック" w:hint="eastAsia"/>
          <w:szCs w:val="21"/>
        </w:rPr>
        <w:t xml:space="preserve">　重症出血：生命を脅かす危険のある脳出血や重症消化管出血など</w:t>
      </w:r>
    </w:p>
    <w:p w:rsidR="00F72A6B" w:rsidRPr="00C62273" w:rsidRDefault="00F72A6B" w:rsidP="00E40A8B">
      <w:pPr>
        <w:rPr>
          <w:rFonts w:ascii="ＭＳ Ｐゴシック" w:eastAsia="ＭＳ Ｐゴシック" w:hAnsi="ＭＳ Ｐゴシック"/>
          <w:szCs w:val="21"/>
        </w:rPr>
      </w:pPr>
    </w:p>
    <w:p w:rsidR="00F72A6B" w:rsidRPr="00C62273" w:rsidRDefault="00F72A6B" w:rsidP="00F72A6B">
      <w:pPr>
        <w:widowControl/>
        <w:jc w:val="left"/>
        <w:rPr>
          <w:rFonts w:ascii="ＭＳ Ｐゴシック" w:eastAsia="ＭＳ Ｐゴシック" w:hAnsi="ＭＳ Ｐゴシック"/>
          <w:szCs w:val="21"/>
        </w:rPr>
      </w:pPr>
    </w:p>
    <w:p w:rsidR="00956C6A" w:rsidRDefault="00956C6A">
      <w:pPr>
        <w:rPr>
          <w:kern w:val="0"/>
          <w:sz w:val="20"/>
        </w:rPr>
      </w:pPr>
    </w:p>
    <w:p w:rsidR="00956C6A" w:rsidRDefault="00956C6A" w:rsidP="00956C6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956C6A" w:rsidRDefault="00956C6A" w:rsidP="00956C6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8C594A">
        <w:rPr>
          <w:rFonts w:asciiTheme="minorEastAsia" w:hAnsiTheme="minorEastAsia" w:hint="eastAsia"/>
          <w:szCs w:val="21"/>
        </w:rPr>
        <w:t>。</w:t>
      </w:r>
      <w:r>
        <w:rPr>
          <w:rFonts w:asciiTheme="minorEastAsia" w:hAnsiTheme="minorEastAsia" w:hint="eastAsia"/>
          <w:szCs w:val="21"/>
        </w:rPr>
        <w:t>）。</w:t>
      </w:r>
    </w:p>
    <w:p w:rsidR="00956C6A" w:rsidRDefault="00956C6A" w:rsidP="00956C6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8C594A">
        <w:rPr>
          <w:rFonts w:asciiTheme="minorEastAsia" w:hAnsiTheme="minorEastAsia" w:hint="eastAsia"/>
          <w:szCs w:val="21"/>
        </w:rPr>
        <w:t>あって</w:t>
      </w:r>
      <w:r>
        <w:rPr>
          <w:rFonts w:asciiTheme="minorEastAsia" w:hAnsiTheme="minorEastAsia" w:hint="eastAsia"/>
          <w:szCs w:val="21"/>
        </w:rPr>
        <w:t>、直近６</w:t>
      </w:r>
      <w:r w:rsidR="002A6E4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956C6A" w:rsidRDefault="00956C6A" w:rsidP="00956C6A">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8C594A">
        <w:rPr>
          <w:rFonts w:hint="eastAsia"/>
          <w:kern w:val="0"/>
          <w:szCs w:val="21"/>
        </w:rPr>
        <w:t>もの</w:t>
      </w:r>
      <w:r>
        <w:rPr>
          <w:rFonts w:hint="eastAsia"/>
          <w:kern w:val="0"/>
          <w:szCs w:val="21"/>
        </w:rPr>
        <w:t>については、医療費助成の対象とする。</w:t>
      </w:r>
    </w:p>
    <w:p w:rsidR="003755BD" w:rsidRPr="009523DD" w:rsidRDefault="003755BD">
      <w:pPr>
        <w:rPr>
          <w:rFonts w:ascii="ＭＳ Ｐゴシック" w:eastAsia="ＭＳ Ｐゴシック" w:hAnsi="ＭＳ Ｐゴシック"/>
          <w:szCs w:val="21"/>
        </w:rPr>
      </w:pPr>
    </w:p>
    <w:sectPr w:rsidR="003755BD" w:rsidRPr="009523DD" w:rsidSect="0023462F">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7DB" w:rsidRDefault="00FD57DB" w:rsidP="00FB3CF9">
      <w:r>
        <w:separator/>
      </w:r>
    </w:p>
  </w:endnote>
  <w:endnote w:type="continuationSeparator" w:id="0">
    <w:p w:rsidR="00FD57DB" w:rsidRDefault="00FD57DB" w:rsidP="00FB3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7DB" w:rsidRDefault="00FD57DB" w:rsidP="00FB3CF9">
      <w:r>
        <w:separator/>
      </w:r>
    </w:p>
  </w:footnote>
  <w:footnote w:type="continuationSeparator" w:id="0">
    <w:p w:rsidR="00FD57DB" w:rsidRDefault="00FD57DB" w:rsidP="00FB3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F28AB"/>
    <w:multiLevelType w:val="hybridMultilevel"/>
    <w:tmpl w:val="E410BD26"/>
    <w:lvl w:ilvl="0" w:tplc="B352020C">
      <w:start w:val="1"/>
      <w:numFmt w:val="upperLetter"/>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
    <w:nsid w:val="6755044A"/>
    <w:multiLevelType w:val="hybridMultilevel"/>
    <w:tmpl w:val="599E8AF4"/>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nsid w:val="6C5663A7"/>
    <w:multiLevelType w:val="hybridMultilevel"/>
    <w:tmpl w:val="AFAA9436"/>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
    <w:nsid w:val="736D6082"/>
    <w:multiLevelType w:val="hybridMultilevel"/>
    <w:tmpl w:val="3A448B3C"/>
    <w:lvl w:ilvl="0" w:tplc="21460272">
      <w:start w:val="1"/>
      <w:numFmt w:val="decimalFullWidth"/>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trackRevisions/>
  <w:defaultTabStop w:val="840"/>
  <w:drawingGridHorizontalSpacing w:val="105"/>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E88"/>
    <w:rsid w:val="0002024E"/>
    <w:rsid w:val="00060E83"/>
    <w:rsid w:val="00062A73"/>
    <w:rsid w:val="0009401A"/>
    <w:rsid w:val="000E6AE2"/>
    <w:rsid w:val="00130157"/>
    <w:rsid w:val="001305D8"/>
    <w:rsid w:val="00134F74"/>
    <w:rsid w:val="0018310B"/>
    <w:rsid w:val="00196D12"/>
    <w:rsid w:val="001D7504"/>
    <w:rsid w:val="00210C33"/>
    <w:rsid w:val="0023462F"/>
    <w:rsid w:val="002A6E40"/>
    <w:rsid w:val="002E43A7"/>
    <w:rsid w:val="003262F6"/>
    <w:rsid w:val="00326B16"/>
    <w:rsid w:val="00340BD5"/>
    <w:rsid w:val="003755BD"/>
    <w:rsid w:val="00384840"/>
    <w:rsid w:val="00385DB7"/>
    <w:rsid w:val="003A1C9C"/>
    <w:rsid w:val="003C0248"/>
    <w:rsid w:val="004167D6"/>
    <w:rsid w:val="00466DE8"/>
    <w:rsid w:val="00494502"/>
    <w:rsid w:val="004B3CA3"/>
    <w:rsid w:val="004D3527"/>
    <w:rsid w:val="00506A68"/>
    <w:rsid w:val="00507C99"/>
    <w:rsid w:val="00517AF7"/>
    <w:rsid w:val="00553E88"/>
    <w:rsid w:val="0055492A"/>
    <w:rsid w:val="005577EE"/>
    <w:rsid w:val="005675FF"/>
    <w:rsid w:val="00595355"/>
    <w:rsid w:val="005A20AA"/>
    <w:rsid w:val="005F298A"/>
    <w:rsid w:val="0060217D"/>
    <w:rsid w:val="0062727C"/>
    <w:rsid w:val="00640912"/>
    <w:rsid w:val="006B183C"/>
    <w:rsid w:val="006D5518"/>
    <w:rsid w:val="0070023D"/>
    <w:rsid w:val="0071780D"/>
    <w:rsid w:val="00757559"/>
    <w:rsid w:val="007579D4"/>
    <w:rsid w:val="00780F5B"/>
    <w:rsid w:val="007D2C6D"/>
    <w:rsid w:val="00836565"/>
    <w:rsid w:val="00855B3C"/>
    <w:rsid w:val="00861810"/>
    <w:rsid w:val="00882FCF"/>
    <w:rsid w:val="00891122"/>
    <w:rsid w:val="00896FD2"/>
    <w:rsid w:val="008B5611"/>
    <w:rsid w:val="008C594A"/>
    <w:rsid w:val="00907604"/>
    <w:rsid w:val="00924FC1"/>
    <w:rsid w:val="009508B0"/>
    <w:rsid w:val="009523DD"/>
    <w:rsid w:val="00956C6A"/>
    <w:rsid w:val="0095727D"/>
    <w:rsid w:val="00993F5C"/>
    <w:rsid w:val="009B289C"/>
    <w:rsid w:val="009F4837"/>
    <w:rsid w:val="009F6070"/>
    <w:rsid w:val="00A02565"/>
    <w:rsid w:val="00A64936"/>
    <w:rsid w:val="00AB1ADE"/>
    <w:rsid w:val="00AF08AE"/>
    <w:rsid w:val="00AF1F4D"/>
    <w:rsid w:val="00B434C9"/>
    <w:rsid w:val="00B5073D"/>
    <w:rsid w:val="00B54208"/>
    <w:rsid w:val="00B54617"/>
    <w:rsid w:val="00B91D65"/>
    <w:rsid w:val="00BA4ECB"/>
    <w:rsid w:val="00BC55A3"/>
    <w:rsid w:val="00BD07A9"/>
    <w:rsid w:val="00C4244A"/>
    <w:rsid w:val="00C515DB"/>
    <w:rsid w:val="00C62273"/>
    <w:rsid w:val="00C8733E"/>
    <w:rsid w:val="00CB0FFA"/>
    <w:rsid w:val="00CC6A43"/>
    <w:rsid w:val="00CC7FCA"/>
    <w:rsid w:val="00CE0858"/>
    <w:rsid w:val="00D15CF0"/>
    <w:rsid w:val="00D17895"/>
    <w:rsid w:val="00D320D2"/>
    <w:rsid w:val="00D567E9"/>
    <w:rsid w:val="00D84B66"/>
    <w:rsid w:val="00D96D3C"/>
    <w:rsid w:val="00DD5616"/>
    <w:rsid w:val="00E40A8B"/>
    <w:rsid w:val="00E61232"/>
    <w:rsid w:val="00E94A6E"/>
    <w:rsid w:val="00ED70B6"/>
    <w:rsid w:val="00EE0A96"/>
    <w:rsid w:val="00EE260E"/>
    <w:rsid w:val="00F2685C"/>
    <w:rsid w:val="00F41CA7"/>
    <w:rsid w:val="00F72A6B"/>
    <w:rsid w:val="00F82BCD"/>
    <w:rsid w:val="00F87F66"/>
    <w:rsid w:val="00F917F8"/>
    <w:rsid w:val="00FB3CF9"/>
    <w:rsid w:val="00FD13D9"/>
    <w:rsid w:val="00FD57DB"/>
    <w:rsid w:val="00FE3D88"/>
    <w:rsid w:val="00FE6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F7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F7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スタイル"/>
    <w:rsid w:val="0062727C"/>
    <w:pPr>
      <w:widowControl w:val="0"/>
      <w:autoSpaceDE w:val="0"/>
      <w:autoSpaceDN w:val="0"/>
      <w:adjustRightInd w:val="0"/>
    </w:pPr>
    <w:rPr>
      <w:rFonts w:ascii="ＭＳ Ｐ明朝" w:eastAsia="ＭＳ Ｐ明朝" w:cs="ＭＳ Ｐ明朝"/>
      <w:kern w:val="0"/>
      <w:sz w:val="24"/>
      <w:szCs w:val="24"/>
    </w:rPr>
  </w:style>
  <w:style w:type="paragraph" w:styleId="a5">
    <w:name w:val="header"/>
    <w:basedOn w:val="a"/>
    <w:link w:val="a6"/>
    <w:uiPriority w:val="99"/>
    <w:unhideWhenUsed/>
    <w:rsid w:val="00FB3CF9"/>
    <w:pPr>
      <w:tabs>
        <w:tab w:val="center" w:pos="4252"/>
        <w:tab w:val="right" w:pos="8504"/>
      </w:tabs>
      <w:snapToGrid w:val="0"/>
    </w:pPr>
  </w:style>
  <w:style w:type="character" w:customStyle="1" w:styleId="a6">
    <w:name w:val="ヘッダー (文字)"/>
    <w:basedOn w:val="a0"/>
    <w:link w:val="a5"/>
    <w:uiPriority w:val="99"/>
    <w:rsid w:val="00FB3CF9"/>
  </w:style>
  <w:style w:type="paragraph" w:styleId="a7">
    <w:name w:val="footer"/>
    <w:basedOn w:val="a"/>
    <w:link w:val="a8"/>
    <w:uiPriority w:val="99"/>
    <w:unhideWhenUsed/>
    <w:rsid w:val="00FB3CF9"/>
    <w:pPr>
      <w:tabs>
        <w:tab w:val="center" w:pos="4252"/>
        <w:tab w:val="right" w:pos="8504"/>
      </w:tabs>
      <w:snapToGrid w:val="0"/>
    </w:pPr>
  </w:style>
  <w:style w:type="character" w:customStyle="1" w:styleId="a8">
    <w:name w:val="フッター (文字)"/>
    <w:basedOn w:val="a0"/>
    <w:link w:val="a7"/>
    <w:uiPriority w:val="99"/>
    <w:rsid w:val="00FB3CF9"/>
  </w:style>
  <w:style w:type="paragraph" w:styleId="a9">
    <w:name w:val="List Paragraph"/>
    <w:basedOn w:val="a"/>
    <w:uiPriority w:val="34"/>
    <w:qFormat/>
    <w:rsid w:val="009F4837"/>
    <w:pPr>
      <w:ind w:leftChars="400" w:left="840"/>
    </w:pPr>
    <w:rPr>
      <w:rFonts w:ascii="Century" w:eastAsia="ＭＳ 明朝" w:hAnsi="Century" w:cs="Times New Roman"/>
      <w:szCs w:val="24"/>
    </w:rPr>
  </w:style>
  <w:style w:type="paragraph" w:styleId="aa">
    <w:name w:val="Balloon Text"/>
    <w:basedOn w:val="a"/>
    <w:link w:val="ab"/>
    <w:uiPriority w:val="99"/>
    <w:semiHidden/>
    <w:unhideWhenUsed/>
    <w:rsid w:val="003262F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262F6"/>
    <w:rPr>
      <w:rFonts w:asciiTheme="majorHAnsi" w:eastAsiaTheme="majorEastAsia" w:hAnsiTheme="majorHAnsi" w:cstheme="majorBidi"/>
      <w:sz w:val="18"/>
      <w:szCs w:val="18"/>
    </w:rPr>
  </w:style>
  <w:style w:type="paragraph" w:styleId="ac">
    <w:name w:val="Revision"/>
    <w:hidden/>
    <w:uiPriority w:val="99"/>
    <w:semiHidden/>
    <w:rsid w:val="00C424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3E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 (格子)1"/>
    <w:basedOn w:val="a1"/>
    <w:next w:val="a3"/>
    <w:uiPriority w:val="59"/>
    <w:rsid w:val="00F7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F7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スタイル"/>
    <w:rsid w:val="0062727C"/>
    <w:pPr>
      <w:widowControl w:val="0"/>
      <w:autoSpaceDE w:val="0"/>
      <w:autoSpaceDN w:val="0"/>
      <w:adjustRightInd w:val="0"/>
    </w:pPr>
    <w:rPr>
      <w:rFonts w:ascii="ＭＳ Ｐ明朝" w:eastAsia="ＭＳ Ｐ明朝" w:cs="ＭＳ Ｐ明朝"/>
      <w:kern w:val="0"/>
      <w:sz w:val="24"/>
      <w:szCs w:val="24"/>
    </w:rPr>
  </w:style>
  <w:style w:type="paragraph" w:styleId="a5">
    <w:name w:val="header"/>
    <w:basedOn w:val="a"/>
    <w:link w:val="a6"/>
    <w:uiPriority w:val="99"/>
    <w:unhideWhenUsed/>
    <w:rsid w:val="00FB3CF9"/>
    <w:pPr>
      <w:tabs>
        <w:tab w:val="center" w:pos="4252"/>
        <w:tab w:val="right" w:pos="8504"/>
      </w:tabs>
      <w:snapToGrid w:val="0"/>
    </w:pPr>
  </w:style>
  <w:style w:type="character" w:customStyle="1" w:styleId="a6">
    <w:name w:val="ヘッダー (文字)"/>
    <w:basedOn w:val="a0"/>
    <w:link w:val="a5"/>
    <w:uiPriority w:val="99"/>
    <w:rsid w:val="00FB3CF9"/>
  </w:style>
  <w:style w:type="paragraph" w:styleId="a7">
    <w:name w:val="footer"/>
    <w:basedOn w:val="a"/>
    <w:link w:val="a8"/>
    <w:uiPriority w:val="99"/>
    <w:unhideWhenUsed/>
    <w:rsid w:val="00FB3CF9"/>
    <w:pPr>
      <w:tabs>
        <w:tab w:val="center" w:pos="4252"/>
        <w:tab w:val="right" w:pos="8504"/>
      </w:tabs>
      <w:snapToGrid w:val="0"/>
    </w:pPr>
  </w:style>
  <w:style w:type="character" w:customStyle="1" w:styleId="a8">
    <w:name w:val="フッター (文字)"/>
    <w:basedOn w:val="a0"/>
    <w:link w:val="a7"/>
    <w:uiPriority w:val="99"/>
    <w:rsid w:val="00FB3CF9"/>
  </w:style>
  <w:style w:type="paragraph" w:styleId="a9">
    <w:name w:val="List Paragraph"/>
    <w:basedOn w:val="a"/>
    <w:uiPriority w:val="34"/>
    <w:qFormat/>
    <w:rsid w:val="009F4837"/>
    <w:pPr>
      <w:ind w:leftChars="400" w:left="840"/>
    </w:pPr>
    <w:rPr>
      <w:rFonts w:ascii="Century" w:eastAsia="ＭＳ 明朝" w:hAnsi="Century" w:cs="Times New Roman"/>
      <w:szCs w:val="24"/>
    </w:rPr>
  </w:style>
  <w:style w:type="paragraph" w:styleId="aa">
    <w:name w:val="Balloon Text"/>
    <w:basedOn w:val="a"/>
    <w:link w:val="ab"/>
    <w:uiPriority w:val="99"/>
    <w:semiHidden/>
    <w:unhideWhenUsed/>
    <w:rsid w:val="003262F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262F6"/>
    <w:rPr>
      <w:rFonts w:asciiTheme="majorHAnsi" w:eastAsiaTheme="majorEastAsia" w:hAnsiTheme="majorHAnsi" w:cstheme="majorBidi"/>
      <w:sz w:val="18"/>
      <w:szCs w:val="18"/>
    </w:rPr>
  </w:style>
  <w:style w:type="paragraph" w:styleId="ac">
    <w:name w:val="Revision"/>
    <w:hidden/>
    <w:uiPriority w:val="99"/>
    <w:semiHidden/>
    <w:rsid w:val="00C4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35684">
      <w:bodyDiv w:val="1"/>
      <w:marLeft w:val="0"/>
      <w:marRight w:val="0"/>
      <w:marTop w:val="0"/>
      <w:marBottom w:val="0"/>
      <w:divBdr>
        <w:top w:val="none" w:sz="0" w:space="0" w:color="auto"/>
        <w:left w:val="none" w:sz="0" w:space="0" w:color="auto"/>
        <w:bottom w:val="none" w:sz="0" w:space="0" w:color="auto"/>
        <w:right w:val="none" w:sz="0" w:space="0" w:color="auto"/>
      </w:divBdr>
    </w:div>
    <w:div w:id="1355769278">
      <w:bodyDiv w:val="1"/>
      <w:marLeft w:val="0"/>
      <w:marRight w:val="0"/>
      <w:marTop w:val="0"/>
      <w:marBottom w:val="0"/>
      <w:divBdr>
        <w:top w:val="none" w:sz="0" w:space="0" w:color="auto"/>
        <w:left w:val="none" w:sz="0" w:space="0" w:color="auto"/>
        <w:bottom w:val="none" w:sz="0" w:space="0" w:color="auto"/>
        <w:right w:val="none" w:sz="0" w:space="0" w:color="auto"/>
      </w:divBdr>
    </w:div>
    <w:div w:id="207010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A18EE-4059-4B48-BF01-AB87FABF3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656</Words>
  <Characters>3743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18</cp:revision>
  <cp:lastPrinted>2016-11-14T04:53:00Z</cp:lastPrinted>
  <dcterms:created xsi:type="dcterms:W3CDTF">2016-11-22T04:36:00Z</dcterms:created>
  <dcterms:modified xsi:type="dcterms:W3CDTF">2017-03-21T05:32:00Z</dcterms:modified>
</cp:coreProperties>
</file>