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236" w:rsidRPr="0010468C" w:rsidRDefault="005346A1" w:rsidP="00510236">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110</w:t>
      </w:r>
      <w:r w:rsidR="00510236" w:rsidRPr="0010468C">
        <w:rPr>
          <w:rFonts w:ascii="ＭＳ Ｐゴシック" w:eastAsia="ＭＳ Ｐゴシック" w:hAnsi="ＭＳ Ｐゴシック" w:hint="eastAsia"/>
          <w:sz w:val="28"/>
        </w:rPr>
        <w:t xml:space="preserve">　</w:t>
      </w:r>
      <w:r w:rsidR="00417DE0" w:rsidRPr="0010468C">
        <w:rPr>
          <w:rFonts w:ascii="ＭＳ Ｐゴシック" w:eastAsia="ＭＳ Ｐゴシック" w:hAnsi="ＭＳ Ｐゴシック" w:hint="eastAsia"/>
          <w:sz w:val="28"/>
        </w:rPr>
        <w:t>ブラウ症候群</w:t>
      </w:r>
    </w:p>
    <w:p w:rsidR="00510236" w:rsidRPr="0010468C" w:rsidRDefault="00510236" w:rsidP="00510236">
      <w:pPr>
        <w:rPr>
          <w:rFonts w:ascii="ＭＳ Ｐゴシック" w:eastAsia="ＭＳ Ｐゴシック" w:hAnsi="ＭＳ Ｐゴシック"/>
          <w:szCs w:val="21"/>
          <w:bdr w:val="single" w:sz="4" w:space="0" w:color="auto"/>
        </w:rPr>
      </w:pPr>
      <w:r w:rsidRPr="0010468C">
        <w:rPr>
          <w:rFonts w:ascii="ＭＳ Ｐゴシック" w:eastAsia="ＭＳ Ｐゴシック" w:hAnsi="ＭＳ Ｐゴシック" w:hint="eastAsia"/>
          <w:szCs w:val="21"/>
          <w:bdr w:val="single" w:sz="4" w:space="0" w:color="auto"/>
        </w:rPr>
        <w:t>○　概要</w:t>
      </w:r>
    </w:p>
    <w:p w:rsidR="00510236" w:rsidRPr="0010468C" w:rsidRDefault="00510236" w:rsidP="00510236">
      <w:pPr>
        <w:ind w:leftChars="100" w:left="210"/>
        <w:rPr>
          <w:rFonts w:ascii="ＭＳ Ｐゴシック" w:eastAsia="ＭＳ Ｐゴシック" w:hAnsi="ＭＳ Ｐゴシック"/>
          <w:szCs w:val="21"/>
        </w:rPr>
      </w:pPr>
    </w:p>
    <w:p w:rsidR="00510236" w:rsidRPr="0010468C" w:rsidRDefault="00510236" w:rsidP="00510236">
      <w:pPr>
        <w:ind w:leftChars="100" w:left="21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 xml:space="preserve">１．概要 </w:t>
      </w:r>
    </w:p>
    <w:p w:rsidR="00CB3787" w:rsidRPr="0010468C" w:rsidRDefault="00510236" w:rsidP="00CB3787">
      <w:pPr>
        <w:ind w:leftChars="200" w:left="42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 xml:space="preserve">　</w:t>
      </w:r>
      <w:r w:rsidR="00CB3787" w:rsidRPr="0010468C">
        <w:rPr>
          <w:rFonts w:ascii="ＭＳ Ｐゴシック" w:eastAsia="ＭＳ Ｐゴシック" w:hAnsi="ＭＳ Ｐゴシック" w:hint="eastAsia"/>
          <w:szCs w:val="21"/>
        </w:rPr>
        <w:t>本症は</w:t>
      </w:r>
      <w:r w:rsidR="002F57F4">
        <w:rPr>
          <w:rFonts w:ascii="ＭＳ Ｐゴシック" w:eastAsia="ＭＳ Ｐゴシック" w:hAnsi="ＭＳ Ｐゴシック" w:hint="eastAsia"/>
          <w:szCs w:val="21"/>
        </w:rPr>
        <w:t>、</w:t>
      </w:r>
      <w:r w:rsidR="00CB3787" w:rsidRPr="00B12A64">
        <w:rPr>
          <w:rFonts w:ascii="ＭＳ Ｐゴシック" w:eastAsia="ＭＳ Ｐゴシック" w:hAnsi="ＭＳ Ｐゴシック"/>
          <w:i/>
          <w:szCs w:val="21"/>
        </w:rPr>
        <w:t>NOD2</w:t>
      </w:r>
      <w:r w:rsidR="00CB3787" w:rsidRPr="0010468C">
        <w:rPr>
          <w:rFonts w:ascii="ＭＳ Ｐゴシック" w:eastAsia="ＭＳ Ｐゴシック" w:hAnsi="ＭＳ Ｐゴシック" w:hint="eastAsia"/>
          <w:szCs w:val="21"/>
        </w:rPr>
        <w:t>遺伝子の変異により常染色体優性遺伝形式にて発症する全身性肉芽腫性疾患である。多くは</w:t>
      </w:r>
      <w:r w:rsidR="00CB3787" w:rsidRPr="00B12A64">
        <w:rPr>
          <w:rFonts w:ascii="ＭＳ Ｐゴシック" w:eastAsia="ＭＳ Ｐゴシック" w:hAnsi="ＭＳ Ｐゴシック"/>
          <w:i/>
          <w:szCs w:val="21"/>
        </w:rPr>
        <w:t>NOD2</w:t>
      </w:r>
      <w:r w:rsidR="00CB3787" w:rsidRPr="0010468C">
        <w:rPr>
          <w:rFonts w:ascii="ＭＳ Ｐゴシック" w:eastAsia="ＭＳ Ｐゴシック" w:hAnsi="ＭＳ Ｐゴシック" w:hint="eastAsia"/>
          <w:szCs w:val="21"/>
        </w:rPr>
        <w:t>遺伝子のexon3（NOD領域）に変異を認め</w:t>
      </w:r>
      <w:r w:rsidR="002F57F4">
        <w:rPr>
          <w:rFonts w:ascii="ＭＳ Ｐゴシック" w:eastAsia="ＭＳ Ｐゴシック" w:hAnsi="ＭＳ Ｐゴシック" w:hint="eastAsia"/>
          <w:szCs w:val="21"/>
        </w:rPr>
        <w:t>、</w:t>
      </w:r>
      <w:r w:rsidR="00CB3787" w:rsidRPr="0010468C">
        <w:rPr>
          <w:rFonts w:ascii="ＭＳ Ｐゴシック" w:eastAsia="ＭＳ Ｐゴシック" w:hAnsi="ＭＳ Ｐゴシック" w:hint="eastAsia"/>
          <w:szCs w:val="21"/>
        </w:rPr>
        <w:t>in vitroにおいてNF-κ</w:t>
      </w:r>
      <w:r w:rsidR="009C16C2">
        <w:rPr>
          <w:rFonts w:ascii="ＭＳ Ｐゴシック" w:eastAsia="ＭＳ Ｐゴシック" w:hAnsi="ＭＳ Ｐゴシック" w:hint="eastAsia"/>
          <w:szCs w:val="21"/>
        </w:rPr>
        <w:t xml:space="preserve"> </w:t>
      </w:r>
      <w:r w:rsidR="00CB3787" w:rsidRPr="0010468C">
        <w:rPr>
          <w:rFonts w:ascii="ＭＳ Ｐゴシック" w:eastAsia="ＭＳ Ｐゴシック" w:hAnsi="ＭＳ Ｐゴシック" w:hint="eastAsia"/>
          <w:szCs w:val="21"/>
        </w:rPr>
        <w:t>Bの自発的な転写亢進を導く機能亢進変異である。優性遺伝であるものの</w:t>
      </w:r>
      <w:r w:rsidR="001C34AA">
        <w:rPr>
          <w:rFonts w:ascii="ＭＳ Ｐゴシック" w:eastAsia="ＭＳ Ｐゴシック" w:hAnsi="ＭＳ Ｐゴシック" w:hint="eastAsia"/>
          <w:szCs w:val="21"/>
        </w:rPr>
        <w:t>、</w:t>
      </w:r>
      <w:r w:rsidR="00CB3787" w:rsidRPr="0010468C">
        <w:rPr>
          <w:rFonts w:ascii="ＭＳ Ｐゴシック" w:eastAsia="ＭＳ Ｐゴシック" w:hAnsi="ＭＳ Ｐゴシック" w:hint="eastAsia"/>
          <w:szCs w:val="21"/>
        </w:rPr>
        <w:t>家族歴のない弧発例も認められる。皮膚症状・関節症状・眼症状を</w:t>
      </w:r>
      <w:r w:rsidR="004B598E">
        <w:rPr>
          <w:rFonts w:ascii="ＭＳ Ｐゴシック" w:eastAsia="ＭＳ Ｐゴシック" w:hAnsi="ＭＳ Ｐゴシック" w:hint="eastAsia"/>
          <w:szCs w:val="21"/>
        </w:rPr>
        <w:t>３</w:t>
      </w:r>
      <w:r w:rsidR="00CB3787" w:rsidRPr="0010468C">
        <w:rPr>
          <w:rFonts w:ascii="ＭＳ Ｐゴシック" w:eastAsia="ＭＳ Ｐゴシック" w:hAnsi="ＭＳ Ｐゴシック" w:hint="eastAsia"/>
          <w:szCs w:val="21"/>
        </w:rPr>
        <w:t>主徴とするが</w:t>
      </w:r>
      <w:r w:rsidR="002F57F4">
        <w:rPr>
          <w:rFonts w:ascii="ＭＳ Ｐゴシック" w:eastAsia="ＭＳ Ｐゴシック" w:hAnsi="ＭＳ Ｐゴシック" w:hint="eastAsia"/>
          <w:szCs w:val="21"/>
        </w:rPr>
        <w:t>、</w:t>
      </w:r>
      <w:r w:rsidR="00CB3787" w:rsidRPr="0010468C">
        <w:rPr>
          <w:rFonts w:ascii="ＭＳ Ｐゴシック" w:eastAsia="ＭＳ Ｐゴシック" w:hAnsi="ＭＳ Ｐゴシック" w:hint="eastAsia"/>
          <w:szCs w:val="21"/>
        </w:rPr>
        <w:t>多くの場合症状はこの順に出現し</w:t>
      </w:r>
      <w:r w:rsidR="002F57F4">
        <w:rPr>
          <w:rFonts w:ascii="ＭＳ Ｐゴシック" w:eastAsia="ＭＳ Ｐゴシック" w:hAnsi="ＭＳ Ｐゴシック" w:hint="eastAsia"/>
          <w:szCs w:val="21"/>
        </w:rPr>
        <w:t>、</w:t>
      </w:r>
      <w:r w:rsidR="00CB3787" w:rsidRPr="0010468C">
        <w:rPr>
          <w:rFonts w:ascii="ＭＳ Ｐゴシック" w:eastAsia="ＭＳ Ｐゴシック" w:hAnsi="ＭＳ Ｐゴシック" w:hint="eastAsia"/>
          <w:szCs w:val="21"/>
        </w:rPr>
        <w:t>３主徴全てが出揃うには時間がかかる。罹患部位の組織学的検査では肉芽腫（非乾酪性</w:t>
      </w:r>
      <w:r w:rsidR="002F57F4">
        <w:rPr>
          <w:rFonts w:ascii="ＭＳ Ｐゴシック" w:eastAsia="ＭＳ Ｐゴシック" w:hAnsi="ＭＳ Ｐゴシック" w:hint="eastAsia"/>
          <w:szCs w:val="21"/>
        </w:rPr>
        <w:t>、</w:t>
      </w:r>
      <w:r w:rsidR="00CB3787" w:rsidRPr="0010468C">
        <w:rPr>
          <w:rFonts w:ascii="ＭＳ Ｐゴシック" w:eastAsia="ＭＳ Ｐゴシック" w:hAnsi="ＭＳ Ｐゴシック" w:hint="eastAsia"/>
          <w:szCs w:val="21"/>
        </w:rPr>
        <w:t>類上皮細胞性）を認める。</w:t>
      </w:r>
    </w:p>
    <w:p w:rsidR="00510236" w:rsidRPr="0010468C" w:rsidRDefault="00510236" w:rsidP="00CB3787">
      <w:pPr>
        <w:rPr>
          <w:rFonts w:ascii="ＭＳ Ｐゴシック" w:eastAsia="ＭＳ Ｐゴシック" w:hAnsi="ＭＳ Ｐゴシック"/>
          <w:szCs w:val="21"/>
        </w:rPr>
      </w:pPr>
    </w:p>
    <w:p w:rsidR="00510236" w:rsidRPr="0010468C" w:rsidRDefault="00510236" w:rsidP="00510236">
      <w:pPr>
        <w:ind w:leftChars="100" w:left="21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 xml:space="preserve">２．原因 </w:t>
      </w:r>
    </w:p>
    <w:p w:rsidR="00510236" w:rsidRPr="0010468C" w:rsidRDefault="00510236" w:rsidP="00CB3787">
      <w:pPr>
        <w:ind w:leftChars="200" w:left="42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 xml:space="preserve">　</w:t>
      </w:r>
      <w:r w:rsidR="00CB3787" w:rsidRPr="0010468C">
        <w:rPr>
          <w:rFonts w:ascii="ＭＳ Ｐゴシック" w:eastAsia="ＭＳ Ｐゴシック" w:hAnsi="ＭＳ Ｐゴシック" w:hint="eastAsia"/>
          <w:szCs w:val="21"/>
        </w:rPr>
        <w:t>ブラウ症候群</w:t>
      </w:r>
      <w:r w:rsidR="00417DE0" w:rsidRPr="0010468C">
        <w:rPr>
          <w:rFonts w:ascii="ＭＳ Ｐゴシック" w:eastAsia="ＭＳ Ｐゴシック" w:hAnsi="ＭＳ Ｐゴシック" w:hint="eastAsia"/>
          <w:szCs w:val="21"/>
        </w:rPr>
        <w:t>は、2001年に細胞内で微生物特異的な配列を認識する</w:t>
      </w:r>
      <w:r w:rsidR="00417DE0" w:rsidRPr="00B12A64">
        <w:rPr>
          <w:rFonts w:ascii="ＭＳ Ｐゴシック" w:eastAsia="ＭＳ Ｐゴシック" w:hAnsi="ＭＳ Ｐゴシック"/>
          <w:i/>
          <w:szCs w:val="21"/>
        </w:rPr>
        <w:t>NOD2</w:t>
      </w:r>
      <w:r w:rsidR="00CB3787" w:rsidRPr="0010468C">
        <w:rPr>
          <w:rFonts w:ascii="ＭＳ Ｐゴシック" w:eastAsia="ＭＳ Ｐゴシック" w:hAnsi="ＭＳ Ｐゴシック" w:hint="eastAsia"/>
          <w:szCs w:val="21"/>
        </w:rPr>
        <w:t>の機能亢進変異により発症することが</w:t>
      </w:r>
      <w:r w:rsidR="00417DE0" w:rsidRPr="0010468C">
        <w:rPr>
          <w:rFonts w:ascii="ＭＳ Ｐゴシック" w:eastAsia="ＭＳ Ｐゴシック" w:hAnsi="ＭＳ Ｐゴシック" w:hint="eastAsia"/>
          <w:szCs w:val="21"/>
        </w:rPr>
        <w:t>明らかにされた。しかし、</w:t>
      </w:r>
      <w:r w:rsidR="00417DE0" w:rsidRPr="00B12A64">
        <w:rPr>
          <w:rFonts w:ascii="ＭＳ Ｐゴシック" w:eastAsia="ＭＳ Ｐゴシック" w:hAnsi="ＭＳ Ｐゴシック"/>
          <w:i/>
          <w:szCs w:val="21"/>
        </w:rPr>
        <w:t>NOD2</w:t>
      </w:r>
      <w:r w:rsidR="00417DE0" w:rsidRPr="0010468C">
        <w:rPr>
          <w:rFonts w:ascii="ＭＳ Ｐゴシック" w:eastAsia="ＭＳ Ｐゴシック" w:hAnsi="ＭＳ Ｐゴシック" w:hint="eastAsia"/>
          <w:szCs w:val="21"/>
        </w:rPr>
        <w:t>の遺伝子異常によってNF-κ</w:t>
      </w:r>
      <w:r w:rsidR="009C16C2">
        <w:rPr>
          <w:rFonts w:ascii="ＭＳ Ｐゴシック" w:eastAsia="ＭＳ Ｐゴシック" w:hAnsi="ＭＳ Ｐゴシック" w:hint="eastAsia"/>
          <w:szCs w:val="21"/>
        </w:rPr>
        <w:t xml:space="preserve"> </w:t>
      </w:r>
      <w:r w:rsidR="00417DE0" w:rsidRPr="0010468C">
        <w:rPr>
          <w:rFonts w:ascii="ＭＳ Ｐゴシック" w:eastAsia="ＭＳ Ｐゴシック" w:hAnsi="ＭＳ Ｐゴシック" w:hint="eastAsia"/>
          <w:szCs w:val="21"/>
        </w:rPr>
        <w:t>Bの転写亢進が誘導されるものの、なぜ肉芽腫に結びつくのかは依然として不明である。</w:t>
      </w:r>
    </w:p>
    <w:p w:rsidR="00671712" w:rsidRPr="0010468C" w:rsidRDefault="00671712" w:rsidP="00510236">
      <w:pPr>
        <w:ind w:leftChars="200" w:left="420"/>
        <w:rPr>
          <w:rFonts w:ascii="ＭＳ Ｐゴシック" w:eastAsia="ＭＳ Ｐゴシック" w:hAnsi="ＭＳ Ｐゴシック"/>
          <w:szCs w:val="21"/>
        </w:rPr>
      </w:pPr>
    </w:p>
    <w:p w:rsidR="00510236" w:rsidRPr="0010468C" w:rsidRDefault="00510236" w:rsidP="00510236">
      <w:pPr>
        <w:ind w:leftChars="100" w:left="21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 xml:space="preserve">３．症状 </w:t>
      </w:r>
    </w:p>
    <w:p w:rsidR="00510236" w:rsidRPr="0010468C" w:rsidRDefault="00510236" w:rsidP="00417DE0">
      <w:pPr>
        <w:ind w:leftChars="200" w:left="42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 xml:space="preserve">　</w:t>
      </w:r>
      <w:r w:rsidR="00CB3787" w:rsidRPr="0010468C">
        <w:rPr>
          <w:rFonts w:ascii="ＭＳ Ｐゴシック" w:eastAsia="ＭＳ Ｐゴシック" w:hAnsi="ＭＳ Ｐゴシック" w:hint="eastAsia"/>
          <w:szCs w:val="21"/>
        </w:rPr>
        <w:t>多くは４歳以前に発症する。</w:t>
      </w:r>
      <w:r w:rsidR="00417DE0" w:rsidRPr="0010468C">
        <w:rPr>
          <w:rFonts w:ascii="ＭＳ Ｐゴシック" w:eastAsia="ＭＳ Ｐゴシック" w:hAnsi="ＭＳ Ｐゴシック" w:hint="eastAsia"/>
          <w:szCs w:val="21"/>
        </w:rPr>
        <w:t>皮疹（紅潮を伴った充実性丘疹）、関</w:t>
      </w:r>
      <w:r w:rsidR="00CB3787" w:rsidRPr="0010468C">
        <w:rPr>
          <w:rFonts w:ascii="ＭＳ Ｐゴシック" w:eastAsia="ＭＳ Ｐゴシック" w:hAnsi="ＭＳ Ｐゴシック" w:hint="eastAsia"/>
          <w:szCs w:val="21"/>
        </w:rPr>
        <w:t>節症状（腱鞘炎）、眼症状（病変は全眼球性に</w:t>
      </w:r>
      <w:r w:rsidR="001C34AA">
        <w:rPr>
          <w:rFonts w:ascii="ＭＳ Ｐゴシック" w:eastAsia="ＭＳ Ｐゴシック" w:hAnsi="ＭＳ Ｐゴシック" w:hint="eastAsia"/>
          <w:szCs w:val="21"/>
        </w:rPr>
        <w:t>及</w:t>
      </w:r>
      <w:r w:rsidR="00CB3787" w:rsidRPr="0010468C">
        <w:rPr>
          <w:rFonts w:ascii="ＭＳ Ｐゴシック" w:eastAsia="ＭＳ Ｐゴシック" w:hAnsi="ＭＳ Ｐゴシック" w:hint="eastAsia"/>
          <w:szCs w:val="21"/>
        </w:rPr>
        <w:t>ぶ）を３主徴とするが、これら３主徴がすべて出揃うには時間がかかる。</w:t>
      </w:r>
      <w:r w:rsidR="00417DE0" w:rsidRPr="0010468C">
        <w:rPr>
          <w:rFonts w:ascii="ＭＳ Ｐゴシック" w:eastAsia="ＭＳ Ｐゴシック" w:hAnsi="ＭＳ Ｐゴシック" w:hint="eastAsia"/>
          <w:szCs w:val="21"/>
        </w:rPr>
        <w:t xml:space="preserve">組織学的にはいずれも非乾酪性巨細胞性肉芽腫を特徴とする。成人のサルコイドーシスに特徴的とされる肺門リンパ節腫脹は認めない。 </w:t>
      </w:r>
      <w:r w:rsidR="00417DE0" w:rsidRPr="0010468C">
        <w:rPr>
          <w:rFonts w:ascii="ＭＳ Ｐゴシック" w:eastAsia="ＭＳ Ｐゴシック" w:hAnsi="ＭＳ Ｐゴシック"/>
          <w:szCs w:val="21"/>
        </w:rPr>
        <w:cr/>
      </w:r>
    </w:p>
    <w:p w:rsidR="00510236" w:rsidRPr="0010468C" w:rsidRDefault="00510236" w:rsidP="00510236">
      <w:pPr>
        <w:ind w:leftChars="100" w:left="21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 xml:space="preserve">４．治療法 </w:t>
      </w:r>
    </w:p>
    <w:p w:rsidR="00CB3787" w:rsidRPr="0010468C" w:rsidRDefault="00510236" w:rsidP="00CB3787">
      <w:pPr>
        <w:ind w:leftChars="200" w:left="42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 xml:space="preserve">　</w:t>
      </w:r>
      <w:r w:rsidR="00CB3787" w:rsidRPr="0010468C">
        <w:rPr>
          <w:rFonts w:ascii="ＭＳ Ｐゴシック" w:eastAsia="ＭＳ Ｐゴシック" w:hAnsi="ＭＳ Ｐゴシック" w:hint="eastAsia"/>
          <w:szCs w:val="21"/>
        </w:rPr>
        <w:t>確立した治療法は現時点ではなく</w:t>
      </w:r>
      <w:r w:rsidR="002F57F4">
        <w:rPr>
          <w:rFonts w:ascii="ＭＳ Ｐゴシック" w:eastAsia="ＭＳ Ｐゴシック" w:hAnsi="ＭＳ Ｐゴシック" w:hint="eastAsia"/>
          <w:szCs w:val="21"/>
        </w:rPr>
        <w:t>、</w:t>
      </w:r>
      <w:r w:rsidR="00CB3787" w:rsidRPr="0010468C">
        <w:rPr>
          <w:rFonts w:ascii="ＭＳ Ｐゴシック" w:eastAsia="ＭＳ Ｐゴシック" w:hAnsi="ＭＳ Ｐゴシック" w:hint="eastAsia"/>
          <w:szCs w:val="21"/>
        </w:rPr>
        <w:t>治療は症例ごとに対症的に行われているのが現状である。</w:t>
      </w:r>
      <w:r w:rsidR="00CB3787" w:rsidRPr="0010468C">
        <w:rPr>
          <w:rFonts w:ascii="ＭＳ Ｐゴシック" w:eastAsia="ＭＳ Ｐゴシック" w:hAnsi="ＭＳ Ｐゴシック" w:hint="eastAsia"/>
          <w:bCs/>
          <w:szCs w:val="21"/>
        </w:rPr>
        <w:t>非ステロイド抗炎症剤</w:t>
      </w:r>
      <w:r w:rsidR="00CB3787" w:rsidRPr="005D2AF7">
        <w:rPr>
          <w:rFonts w:ascii="ＭＳ Ｐゴシック" w:eastAsia="ＭＳ Ｐゴシック" w:hAnsi="ＭＳ Ｐゴシック" w:hint="eastAsia"/>
          <w:bCs/>
          <w:szCs w:val="21"/>
        </w:rPr>
        <w:t>（</w:t>
      </w:r>
      <w:r w:rsidR="00CB3787" w:rsidRPr="005D2AF7">
        <w:rPr>
          <w:rFonts w:ascii="ＭＳ Ｐゴシック" w:eastAsia="ＭＳ Ｐゴシック" w:hAnsi="ＭＳ Ｐゴシック"/>
          <w:bCs/>
          <w:szCs w:val="21"/>
        </w:rPr>
        <w:t>NSAIDs）</w:t>
      </w:r>
      <w:r w:rsidR="00CB3787" w:rsidRPr="0010468C">
        <w:rPr>
          <w:rFonts w:ascii="ＭＳ Ｐゴシック" w:eastAsia="ＭＳ Ｐゴシック" w:hAnsi="ＭＳ Ｐゴシック"/>
          <w:szCs w:val="21"/>
        </w:rPr>
        <w:t>は</w:t>
      </w:r>
      <w:r w:rsidR="00CB3787" w:rsidRPr="0010468C">
        <w:rPr>
          <w:rFonts w:ascii="ＭＳ Ｐゴシック" w:eastAsia="ＭＳ Ｐゴシック" w:hAnsi="ＭＳ Ｐゴシック" w:hint="eastAsia"/>
          <w:szCs w:val="21"/>
        </w:rPr>
        <w:t>発熱、疼痛の緩和に一定の効果が期待されるが、病態の改善にはつながらない。</w:t>
      </w:r>
      <w:r w:rsidR="00CB3787" w:rsidRPr="0010468C">
        <w:rPr>
          <w:rFonts w:ascii="ＭＳ Ｐゴシック" w:eastAsia="ＭＳ Ｐゴシック" w:hAnsi="ＭＳ Ｐゴシック" w:hint="eastAsia"/>
          <w:bCs/>
          <w:szCs w:val="21"/>
        </w:rPr>
        <w:t>ステロイド内服</w:t>
      </w:r>
      <w:r w:rsidR="00CB3787" w:rsidRPr="0010468C">
        <w:rPr>
          <w:rFonts w:ascii="ＭＳ Ｐゴシック" w:eastAsia="ＭＳ Ｐゴシック" w:hAnsi="ＭＳ Ｐゴシック"/>
          <w:szCs w:val="21"/>
        </w:rPr>
        <w:t>は</w:t>
      </w:r>
      <w:r w:rsidR="00CB3787" w:rsidRPr="0010468C">
        <w:rPr>
          <w:rFonts w:ascii="ＭＳ Ｐゴシック" w:eastAsia="ＭＳ Ｐゴシック" w:hAnsi="ＭＳ Ｐゴシック" w:hint="eastAsia"/>
          <w:szCs w:val="21"/>
        </w:rPr>
        <w:t>弛張熱や眼病変を認める症例に用いられる。眼病変の急激な進行時においてステロイド大量投与が行われる場合もある。継続投与は副作用の観点から勧められていない。その他の治療として、</w:t>
      </w:r>
      <w:r w:rsidR="00FC3710" w:rsidRPr="0010468C">
        <w:rPr>
          <w:rFonts w:ascii="ＭＳ Ｐゴシック" w:eastAsia="ＭＳ Ｐゴシック" w:hAnsi="ＭＳ Ｐゴシック" w:hint="eastAsia"/>
          <w:bCs/>
          <w:szCs w:val="21"/>
        </w:rPr>
        <w:t>メト</w:t>
      </w:r>
      <w:r w:rsidR="00CB3787" w:rsidRPr="0010468C">
        <w:rPr>
          <w:rFonts w:ascii="ＭＳ Ｐゴシック" w:eastAsia="ＭＳ Ｐゴシック" w:hAnsi="ＭＳ Ｐゴシック" w:hint="eastAsia"/>
          <w:bCs/>
          <w:szCs w:val="21"/>
        </w:rPr>
        <w:t>トレキセートは</w:t>
      </w:r>
      <w:r w:rsidR="00CB3787" w:rsidRPr="0010468C">
        <w:rPr>
          <w:rFonts w:ascii="ＭＳ Ｐゴシック" w:eastAsia="ＭＳ Ｐゴシック" w:hAnsi="ＭＳ Ｐゴシック" w:hint="eastAsia"/>
          <w:szCs w:val="21"/>
        </w:rPr>
        <w:t>炎症の軽減に一定の効果があると報告されている。</w:t>
      </w:r>
      <w:r w:rsidR="00CB3787" w:rsidRPr="0010468C">
        <w:rPr>
          <w:rFonts w:ascii="ＭＳ Ｐゴシック" w:eastAsia="ＭＳ Ｐゴシック" w:hAnsi="ＭＳ Ｐゴシック" w:hint="eastAsia"/>
          <w:bCs/>
          <w:szCs w:val="21"/>
        </w:rPr>
        <w:t>また、生物学的製剤</w:t>
      </w:r>
      <w:r w:rsidR="00CB3787" w:rsidRPr="0010468C">
        <w:rPr>
          <w:rFonts w:ascii="ＭＳ Ｐゴシック" w:eastAsia="ＭＳ Ｐゴシック" w:hAnsi="ＭＳ Ｐゴシック"/>
          <w:szCs w:val="21"/>
        </w:rPr>
        <w:t>として</w:t>
      </w:r>
      <w:proofErr w:type="spellStart"/>
      <w:r w:rsidR="00CB3787" w:rsidRPr="0010468C">
        <w:rPr>
          <w:rFonts w:ascii="ＭＳ Ｐゴシック" w:eastAsia="ＭＳ Ｐゴシック" w:hAnsi="ＭＳ Ｐゴシック" w:hint="eastAsia"/>
          <w:szCs w:val="21"/>
        </w:rPr>
        <w:t>adalimumab</w:t>
      </w:r>
      <w:proofErr w:type="spellEnd"/>
      <w:r w:rsidR="00CB3787" w:rsidRPr="0010468C">
        <w:rPr>
          <w:rFonts w:ascii="ＭＳ Ｐゴシック" w:eastAsia="ＭＳ Ｐゴシック" w:hAnsi="ＭＳ Ｐゴシック" w:hint="eastAsia"/>
          <w:szCs w:val="21"/>
        </w:rPr>
        <w:t>やinfliximabにおいて症状の寛解が得られたとの報告が認められている。</w:t>
      </w:r>
      <w:r w:rsidR="00CB3787" w:rsidRPr="0010468C">
        <w:rPr>
          <w:rFonts w:ascii="ＭＳ Ｐゴシック" w:eastAsia="ＭＳ Ｐゴシック" w:hAnsi="ＭＳ Ｐゴシック" w:hint="eastAsia"/>
          <w:bCs/>
          <w:szCs w:val="21"/>
        </w:rPr>
        <w:t>サリドマイドは</w:t>
      </w:r>
      <w:r w:rsidR="00CB3787" w:rsidRPr="0010468C">
        <w:rPr>
          <w:rFonts w:ascii="ＭＳ Ｐゴシック" w:eastAsia="ＭＳ Ｐゴシック" w:hAnsi="ＭＳ Ｐゴシック" w:hint="eastAsia"/>
          <w:szCs w:val="21"/>
        </w:rPr>
        <w:t>発熱や眼病変に対する有効性が症例報告レベルで認められている。</w:t>
      </w:r>
    </w:p>
    <w:p w:rsidR="00510236" w:rsidRPr="0010468C" w:rsidRDefault="00510236" w:rsidP="00CB3787">
      <w:pPr>
        <w:rPr>
          <w:rFonts w:ascii="ＭＳ Ｐゴシック" w:eastAsia="ＭＳ Ｐゴシック" w:hAnsi="ＭＳ Ｐゴシック"/>
          <w:szCs w:val="21"/>
        </w:rPr>
      </w:pPr>
    </w:p>
    <w:p w:rsidR="00510236" w:rsidRPr="0010468C" w:rsidRDefault="00510236" w:rsidP="00510236">
      <w:pPr>
        <w:ind w:leftChars="100" w:left="21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５．予後</w:t>
      </w:r>
    </w:p>
    <w:p w:rsidR="000638BA" w:rsidRPr="0010468C" w:rsidRDefault="00510236" w:rsidP="00671712">
      <w:pPr>
        <w:ind w:leftChars="200" w:left="42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 xml:space="preserve">　</w:t>
      </w:r>
      <w:r w:rsidR="00417DE0" w:rsidRPr="0010468C">
        <w:rPr>
          <w:rFonts w:ascii="ＭＳ Ｐゴシック" w:eastAsia="ＭＳ Ｐゴシック" w:hAnsi="ＭＳ Ｐゴシック" w:hint="eastAsia"/>
          <w:szCs w:val="21"/>
        </w:rPr>
        <w:t>関節症状は、進行に伴い脱臼や関節拘縮を</w:t>
      </w:r>
      <w:r w:rsidR="001C34AA">
        <w:rPr>
          <w:rFonts w:ascii="ＭＳ Ｐゴシック" w:eastAsia="ＭＳ Ｐゴシック" w:hAnsi="ＭＳ Ｐゴシック" w:hint="eastAsia"/>
          <w:szCs w:val="21"/>
        </w:rPr>
        <w:t>来</w:t>
      </w:r>
      <w:r w:rsidR="00417DE0" w:rsidRPr="0010468C">
        <w:rPr>
          <w:rFonts w:ascii="ＭＳ Ｐゴシック" w:eastAsia="ＭＳ Ｐゴシック" w:hAnsi="ＭＳ Ｐゴシック" w:hint="eastAsia"/>
          <w:szCs w:val="21"/>
        </w:rPr>
        <w:t>す。眼症状の進行に伴い、失明を</w:t>
      </w:r>
      <w:r w:rsidR="001C34AA">
        <w:rPr>
          <w:rFonts w:ascii="ＭＳ Ｐゴシック" w:eastAsia="ＭＳ Ｐゴシック" w:hAnsi="ＭＳ Ｐゴシック" w:hint="eastAsia"/>
          <w:szCs w:val="21"/>
        </w:rPr>
        <w:t>来</w:t>
      </w:r>
      <w:r w:rsidR="00417DE0" w:rsidRPr="0010468C">
        <w:rPr>
          <w:rFonts w:ascii="ＭＳ Ｐゴシック" w:eastAsia="ＭＳ Ｐゴシック" w:hAnsi="ＭＳ Ｐゴシック" w:hint="eastAsia"/>
          <w:szCs w:val="21"/>
        </w:rPr>
        <w:t xml:space="preserve">す。これらの結果、患者の QOLは著しく障害される。 </w:t>
      </w:r>
    </w:p>
    <w:p w:rsidR="000638BA" w:rsidRPr="0010468C" w:rsidRDefault="000638BA" w:rsidP="000638BA">
      <w:pPr>
        <w:rPr>
          <w:rFonts w:ascii="ＭＳ Ｐゴシック" w:eastAsia="ＭＳ Ｐゴシック" w:hAnsi="ＭＳ Ｐゴシック"/>
          <w:szCs w:val="21"/>
        </w:rPr>
      </w:pPr>
    </w:p>
    <w:p w:rsidR="00510236" w:rsidRPr="0010468C" w:rsidRDefault="00510236" w:rsidP="000638BA">
      <w:pPr>
        <w:rPr>
          <w:rFonts w:ascii="ＭＳ Ｐゴシック" w:eastAsia="ＭＳ Ｐゴシック" w:hAnsi="ＭＳ Ｐゴシック"/>
          <w:szCs w:val="21"/>
          <w:bdr w:val="single" w:sz="4" w:space="0" w:color="auto"/>
        </w:rPr>
      </w:pPr>
      <w:r w:rsidRPr="0010468C">
        <w:rPr>
          <w:rFonts w:ascii="ＭＳ Ｐゴシック" w:eastAsia="ＭＳ Ｐゴシック" w:hAnsi="ＭＳ Ｐゴシック" w:hint="eastAsia"/>
          <w:szCs w:val="21"/>
          <w:bdr w:val="single" w:sz="4" w:space="0" w:color="auto"/>
        </w:rPr>
        <w:t>○　要件の判定に必要な事項</w:t>
      </w:r>
    </w:p>
    <w:p w:rsidR="00510236" w:rsidRPr="0010468C" w:rsidRDefault="00510236" w:rsidP="00510236">
      <w:pPr>
        <w:ind w:firstLineChars="100" w:firstLine="21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１．患者数</w:t>
      </w:r>
    </w:p>
    <w:p w:rsidR="00510236" w:rsidRPr="0010468C" w:rsidRDefault="000638BA" w:rsidP="00AE4A3A">
      <w:pPr>
        <w:ind w:leftChars="200" w:left="42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100人未満</w:t>
      </w:r>
      <w:r w:rsidR="009E75D7" w:rsidRPr="0010468C">
        <w:rPr>
          <w:rFonts w:ascii="ＭＳ Ｐゴシック" w:eastAsia="ＭＳ Ｐゴシック" w:hAnsi="ＭＳ Ｐゴシック" w:hint="eastAsia"/>
          <w:szCs w:val="21"/>
        </w:rPr>
        <w:t>（研究班による）</w:t>
      </w:r>
    </w:p>
    <w:p w:rsidR="00510236" w:rsidRPr="0010468C" w:rsidRDefault="00510236" w:rsidP="00510236">
      <w:pPr>
        <w:ind w:firstLineChars="100" w:firstLine="21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lastRenderedPageBreak/>
        <w:t>２．発病の機構</w:t>
      </w:r>
    </w:p>
    <w:p w:rsidR="00510236" w:rsidRPr="0010468C" w:rsidRDefault="009E75D7" w:rsidP="00AE4A3A">
      <w:pPr>
        <w:ind w:leftChars="200" w:left="42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不明（</w:t>
      </w:r>
      <w:r w:rsidR="007E040E" w:rsidRPr="00B12A64">
        <w:rPr>
          <w:rFonts w:ascii="ＭＳ Ｐゴシック" w:eastAsia="ＭＳ Ｐゴシック" w:hAnsi="ＭＳ Ｐゴシック"/>
          <w:i/>
          <w:szCs w:val="21"/>
        </w:rPr>
        <w:t>NOD2</w:t>
      </w:r>
      <w:r w:rsidR="00CB3787" w:rsidRPr="0010468C">
        <w:rPr>
          <w:rFonts w:ascii="ＭＳ Ｐゴシック" w:eastAsia="ＭＳ Ｐゴシック" w:hAnsi="ＭＳ Ｐゴシック" w:hint="eastAsia"/>
          <w:szCs w:val="21"/>
        </w:rPr>
        <w:t>遺伝子変異</w:t>
      </w:r>
      <w:r w:rsidRPr="0010468C">
        <w:rPr>
          <w:rFonts w:ascii="ＭＳ Ｐゴシック" w:eastAsia="ＭＳ Ｐゴシック" w:hAnsi="ＭＳ Ｐゴシック" w:hint="eastAsia"/>
          <w:szCs w:val="21"/>
        </w:rPr>
        <w:t>が関与しているが、なぜ肉芽腫に結びつくのかは依然として不明</w:t>
      </w:r>
      <w:r w:rsidR="001C34AA">
        <w:rPr>
          <w:rFonts w:ascii="ＭＳ Ｐゴシック" w:eastAsia="ＭＳ Ｐゴシック" w:hAnsi="ＭＳ Ｐゴシック" w:hint="eastAsia"/>
          <w:szCs w:val="21"/>
        </w:rPr>
        <w:t>。</w:t>
      </w:r>
      <w:r w:rsidRPr="0010468C">
        <w:rPr>
          <w:rFonts w:ascii="ＭＳ Ｐゴシック" w:eastAsia="ＭＳ Ｐゴシック" w:hAnsi="ＭＳ Ｐゴシック" w:hint="eastAsia"/>
          <w:szCs w:val="21"/>
        </w:rPr>
        <w:t>）</w:t>
      </w:r>
    </w:p>
    <w:p w:rsidR="00510236" w:rsidRPr="0010468C" w:rsidRDefault="00510236" w:rsidP="00510236">
      <w:pPr>
        <w:ind w:firstLineChars="100" w:firstLine="21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３．効果的な治療方法</w:t>
      </w:r>
    </w:p>
    <w:p w:rsidR="00510236" w:rsidRPr="0010468C" w:rsidRDefault="00510236" w:rsidP="00AE4A3A">
      <w:pPr>
        <w:ind w:leftChars="200" w:left="42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未確立（</w:t>
      </w:r>
      <w:r w:rsidR="001D02F7" w:rsidRPr="0010468C">
        <w:rPr>
          <w:rFonts w:ascii="ＭＳ Ｐゴシック" w:eastAsia="ＭＳ Ｐゴシック" w:hAnsi="ＭＳ Ｐゴシック" w:hint="eastAsia"/>
          <w:szCs w:val="21"/>
        </w:rPr>
        <w:t>根本的治療法なし</w:t>
      </w:r>
      <w:r w:rsidR="001C34AA">
        <w:rPr>
          <w:rFonts w:ascii="ＭＳ Ｐゴシック" w:eastAsia="ＭＳ Ｐゴシック" w:hAnsi="ＭＳ Ｐゴシック" w:hint="eastAsia"/>
          <w:szCs w:val="21"/>
        </w:rPr>
        <w:t>。</w:t>
      </w:r>
      <w:r w:rsidRPr="0010468C">
        <w:rPr>
          <w:rFonts w:ascii="ＭＳ Ｐゴシック" w:eastAsia="ＭＳ Ｐゴシック" w:hAnsi="ＭＳ Ｐゴシック" w:hint="eastAsia"/>
          <w:szCs w:val="21"/>
        </w:rPr>
        <w:t>）</w:t>
      </w:r>
    </w:p>
    <w:p w:rsidR="00510236" w:rsidRPr="0010468C" w:rsidRDefault="00510236" w:rsidP="00510236">
      <w:pPr>
        <w:ind w:firstLineChars="100" w:firstLine="21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４．長期の療養</w:t>
      </w:r>
    </w:p>
    <w:p w:rsidR="00510236" w:rsidRPr="0010468C" w:rsidRDefault="00510236" w:rsidP="00AE4A3A">
      <w:pPr>
        <w:ind w:leftChars="200" w:left="42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必要（</w:t>
      </w:r>
      <w:r w:rsidR="00417DE0" w:rsidRPr="0010468C">
        <w:rPr>
          <w:rFonts w:ascii="ＭＳ Ｐゴシック" w:eastAsia="ＭＳ Ｐゴシック" w:hAnsi="ＭＳ Ｐゴシック" w:hint="eastAsia"/>
          <w:szCs w:val="21"/>
        </w:rPr>
        <w:t>進行性</w:t>
      </w:r>
      <w:r w:rsidR="009E75D7" w:rsidRPr="0010468C">
        <w:rPr>
          <w:rFonts w:ascii="ＭＳ Ｐゴシック" w:eastAsia="ＭＳ Ｐゴシック" w:hAnsi="ＭＳ Ｐゴシック" w:hint="eastAsia"/>
          <w:szCs w:val="21"/>
        </w:rPr>
        <w:t>である</w:t>
      </w:r>
      <w:r w:rsidR="001C34AA">
        <w:rPr>
          <w:rFonts w:ascii="ＭＳ Ｐゴシック" w:eastAsia="ＭＳ Ｐゴシック" w:hAnsi="ＭＳ Ｐゴシック" w:hint="eastAsia"/>
          <w:szCs w:val="21"/>
        </w:rPr>
        <w:t>。</w:t>
      </w:r>
      <w:r w:rsidRPr="0010468C">
        <w:rPr>
          <w:rFonts w:ascii="ＭＳ Ｐゴシック" w:eastAsia="ＭＳ Ｐゴシック" w:hAnsi="ＭＳ Ｐゴシック" w:hint="eastAsia"/>
          <w:szCs w:val="21"/>
        </w:rPr>
        <w:t>）</w:t>
      </w:r>
    </w:p>
    <w:p w:rsidR="00510236" w:rsidRPr="0010468C" w:rsidRDefault="00510236" w:rsidP="00510236">
      <w:pPr>
        <w:ind w:firstLineChars="100" w:firstLine="21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５．診断基準</w:t>
      </w:r>
    </w:p>
    <w:p w:rsidR="00510236" w:rsidRPr="0010468C" w:rsidRDefault="009E75D7" w:rsidP="00AE4A3A">
      <w:pPr>
        <w:ind w:leftChars="200" w:left="42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あり（</w:t>
      </w:r>
      <w:r w:rsidR="00132026" w:rsidRPr="0010468C">
        <w:rPr>
          <w:rFonts w:ascii="ＭＳ Ｐゴシック" w:eastAsia="ＭＳ Ｐゴシック" w:hAnsi="ＭＳ Ｐゴシック" w:hint="eastAsia"/>
          <w:szCs w:val="21"/>
        </w:rPr>
        <w:t>研究班による</w:t>
      </w:r>
      <w:r w:rsidR="00C86503" w:rsidRPr="0010468C">
        <w:rPr>
          <w:rFonts w:ascii="ＭＳ Ｐゴシック" w:eastAsia="ＭＳ Ｐゴシック" w:hAnsi="ＭＳ Ｐゴシック" w:hint="eastAsia"/>
          <w:szCs w:val="21"/>
        </w:rPr>
        <w:t>診断基準</w:t>
      </w:r>
      <w:r w:rsidRPr="0010468C">
        <w:rPr>
          <w:rFonts w:ascii="ＭＳ Ｐゴシック" w:eastAsia="ＭＳ Ｐゴシック" w:hAnsi="ＭＳ Ｐゴシック" w:hint="eastAsia"/>
          <w:szCs w:val="21"/>
        </w:rPr>
        <w:t>）</w:t>
      </w:r>
    </w:p>
    <w:p w:rsidR="00510236" w:rsidRPr="0010468C" w:rsidRDefault="00510236" w:rsidP="00AE4A3A">
      <w:pPr>
        <w:ind w:leftChars="100" w:left="21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６．重症度分類</w:t>
      </w:r>
    </w:p>
    <w:p w:rsidR="00CB3787" w:rsidRPr="0010468C" w:rsidRDefault="00C86503" w:rsidP="00AE4A3A">
      <w:pPr>
        <w:ind w:leftChars="200" w:left="42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研究班作成の重症度分類を用い、</w:t>
      </w:r>
      <w:r w:rsidR="00DD08E0" w:rsidRPr="0010468C">
        <w:rPr>
          <w:rFonts w:ascii="ＭＳ Ｐゴシック" w:eastAsia="ＭＳ Ｐゴシック" w:hAnsi="ＭＳ Ｐゴシック" w:hint="eastAsia"/>
          <w:szCs w:val="21"/>
        </w:rPr>
        <w:t>重症例を対象とする。</w:t>
      </w:r>
    </w:p>
    <w:p w:rsidR="00266034" w:rsidRPr="0010468C" w:rsidRDefault="00266034" w:rsidP="00510236">
      <w:pPr>
        <w:rPr>
          <w:rFonts w:ascii="ＭＳ Ｐゴシック" w:eastAsia="ＭＳ Ｐゴシック" w:hAnsi="ＭＳ Ｐゴシック"/>
          <w:szCs w:val="21"/>
        </w:rPr>
      </w:pPr>
    </w:p>
    <w:p w:rsidR="001D02F7" w:rsidRPr="0010468C" w:rsidRDefault="00510236" w:rsidP="001D02F7">
      <w:pPr>
        <w:ind w:leftChars="12" w:left="25"/>
        <w:rPr>
          <w:rFonts w:ascii="ＭＳ Ｐゴシック" w:eastAsia="ＭＳ Ｐゴシック" w:hAnsi="ＭＳ Ｐゴシック"/>
          <w:szCs w:val="21"/>
        </w:rPr>
      </w:pPr>
      <w:r w:rsidRPr="0010468C">
        <w:rPr>
          <w:rFonts w:ascii="ＭＳ Ｐゴシック" w:eastAsia="ＭＳ Ｐゴシック" w:hAnsi="ＭＳ Ｐゴシック" w:hint="eastAsia"/>
          <w:szCs w:val="21"/>
          <w:bdr w:val="single" w:sz="4" w:space="0" w:color="auto"/>
        </w:rPr>
        <w:t>○　情報提供元</w:t>
      </w:r>
    </w:p>
    <w:p w:rsidR="00510236" w:rsidRPr="0010468C" w:rsidRDefault="001D02F7" w:rsidP="00AE4A3A">
      <w:pPr>
        <w:ind w:leftChars="100" w:left="21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w:t>
      </w:r>
      <w:r w:rsidR="00417DE0" w:rsidRPr="0010468C">
        <w:rPr>
          <w:rFonts w:ascii="ＭＳ Ｐゴシック" w:eastAsia="ＭＳ Ｐゴシック" w:hAnsi="ＭＳ Ｐゴシック" w:hint="eastAsia"/>
          <w:szCs w:val="21"/>
        </w:rPr>
        <w:t>自己炎症疾患とその類縁疾患に対する新規診療基盤の確立班</w:t>
      </w:r>
      <w:r w:rsidRPr="0010468C">
        <w:rPr>
          <w:rFonts w:ascii="ＭＳ Ｐゴシック" w:eastAsia="ＭＳ Ｐゴシック" w:hAnsi="ＭＳ Ｐゴシック" w:hint="eastAsia"/>
          <w:szCs w:val="21"/>
        </w:rPr>
        <w:t>」</w:t>
      </w:r>
    </w:p>
    <w:p w:rsidR="00510236" w:rsidRPr="0010468C" w:rsidRDefault="00510236" w:rsidP="00AE4A3A">
      <w:pPr>
        <w:ind w:leftChars="100" w:left="210"/>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t xml:space="preserve">研究代表者　</w:t>
      </w:r>
      <w:r w:rsidR="00417DE0" w:rsidRPr="0010468C">
        <w:rPr>
          <w:rFonts w:ascii="ＭＳ Ｐゴシック" w:eastAsia="ＭＳ Ｐゴシック" w:hAnsi="ＭＳ Ｐゴシック" w:hint="eastAsia"/>
          <w:szCs w:val="21"/>
        </w:rPr>
        <w:t>京都大学大学院医学研究科発達小児科学</w:t>
      </w:r>
      <w:r w:rsidR="00671712" w:rsidRPr="0010468C">
        <w:rPr>
          <w:rFonts w:ascii="ＭＳ Ｐゴシック" w:eastAsia="ＭＳ Ｐゴシック" w:hAnsi="ＭＳ Ｐゴシック" w:hint="eastAsia"/>
          <w:szCs w:val="21"/>
        </w:rPr>
        <w:t xml:space="preserve">　教授</w:t>
      </w:r>
      <w:r w:rsidRPr="0010468C">
        <w:rPr>
          <w:rFonts w:ascii="ＭＳ Ｐゴシック" w:eastAsia="ＭＳ Ｐゴシック" w:hAnsi="ＭＳ Ｐゴシック" w:hint="eastAsia"/>
          <w:szCs w:val="21"/>
        </w:rPr>
        <w:t xml:space="preserve">　</w:t>
      </w:r>
      <w:r w:rsidR="00417DE0" w:rsidRPr="0010468C">
        <w:rPr>
          <w:rFonts w:ascii="ＭＳ Ｐゴシック" w:eastAsia="ＭＳ Ｐゴシック" w:hAnsi="ＭＳ Ｐゴシック" w:hint="eastAsia"/>
          <w:szCs w:val="21"/>
        </w:rPr>
        <w:t>平家俊男</w:t>
      </w:r>
    </w:p>
    <w:p w:rsidR="00510236" w:rsidRPr="0010468C" w:rsidRDefault="00510236" w:rsidP="00510236">
      <w:pPr>
        <w:rPr>
          <w:rFonts w:ascii="ＭＳ Ｐゴシック" w:eastAsia="ＭＳ Ｐゴシック" w:hAnsi="ＭＳ Ｐゴシック"/>
          <w:szCs w:val="21"/>
        </w:rPr>
      </w:pPr>
    </w:p>
    <w:p w:rsidR="00510236" w:rsidRPr="0010468C" w:rsidRDefault="00510236" w:rsidP="00510236">
      <w:pPr>
        <w:widowControl/>
        <w:jc w:val="left"/>
        <w:rPr>
          <w:rFonts w:ascii="ＭＳ Ｐゴシック" w:eastAsia="ＭＳ Ｐゴシック" w:hAnsi="ＭＳ Ｐゴシック"/>
          <w:szCs w:val="21"/>
        </w:rPr>
      </w:pPr>
      <w:r w:rsidRPr="0010468C">
        <w:rPr>
          <w:rFonts w:ascii="ＭＳ Ｐゴシック" w:eastAsia="ＭＳ Ｐゴシック" w:hAnsi="ＭＳ Ｐゴシック"/>
          <w:szCs w:val="21"/>
        </w:rPr>
        <w:br w:type="page"/>
      </w:r>
    </w:p>
    <w:p w:rsidR="00510236" w:rsidRPr="0010468C" w:rsidRDefault="00510236" w:rsidP="006A24ED">
      <w:pPr>
        <w:jc w:val="left"/>
        <w:rPr>
          <w:rFonts w:ascii="ＭＳ Ｐゴシック" w:eastAsia="ＭＳ Ｐゴシック" w:hAnsi="ＭＳ Ｐゴシック"/>
          <w:szCs w:val="21"/>
        </w:rPr>
      </w:pPr>
      <w:r w:rsidRPr="0010468C">
        <w:rPr>
          <w:rFonts w:ascii="ＭＳ Ｐゴシック" w:eastAsia="ＭＳ Ｐゴシック" w:hAnsi="ＭＳ Ｐゴシック" w:hint="eastAsia"/>
          <w:szCs w:val="21"/>
        </w:rPr>
        <w:lastRenderedPageBreak/>
        <w:t>＜診断基準＞</w:t>
      </w:r>
    </w:p>
    <w:p w:rsidR="006A24ED" w:rsidRPr="0010468C" w:rsidRDefault="009B4A35" w:rsidP="006A24ED">
      <w:pPr>
        <w:pStyle w:val="Default"/>
        <w:rPr>
          <w:rFonts w:ascii="ＭＳ Ｐゴシック" w:eastAsia="ＭＳ Ｐゴシック" w:hAnsi="ＭＳ Ｐゴシック" w:cs="ＭＳ 明朝"/>
          <w:sz w:val="21"/>
          <w:szCs w:val="21"/>
        </w:rPr>
      </w:pPr>
      <w:r w:rsidRPr="0010468C">
        <w:rPr>
          <w:rFonts w:ascii="ＭＳ Ｐゴシック" w:eastAsia="ＭＳ Ｐゴシック" w:hAnsi="ＭＳ Ｐゴシック" w:cs="ＭＳ 明朝" w:hint="eastAsia"/>
          <w:sz w:val="21"/>
          <w:szCs w:val="21"/>
        </w:rPr>
        <w:t>「確定例」「組織学的診断例」「臨床的診断例」を対象とする。</w:t>
      </w:r>
    </w:p>
    <w:p w:rsidR="00C86503" w:rsidRPr="0010468C" w:rsidRDefault="00C86503" w:rsidP="00C86503">
      <w:pPr>
        <w:pStyle w:val="Default"/>
        <w:rPr>
          <w:rFonts w:ascii="ＭＳ Ｐゴシック" w:eastAsia="ＭＳ Ｐゴシック" w:hAnsi="ＭＳ Ｐゴシック"/>
          <w:b/>
          <w:bCs/>
          <w:sz w:val="21"/>
          <w:szCs w:val="21"/>
        </w:rPr>
      </w:pPr>
    </w:p>
    <w:p w:rsidR="00C86503" w:rsidRPr="0010468C" w:rsidRDefault="00C86503" w:rsidP="006A24ED">
      <w:pPr>
        <w:pStyle w:val="Default"/>
        <w:rPr>
          <w:rFonts w:ascii="ＭＳ Ｐゴシック" w:eastAsia="ＭＳ Ｐゴシック" w:hAnsi="ＭＳ Ｐゴシック" w:cs="ＭＳ 明朝"/>
          <w:sz w:val="21"/>
          <w:szCs w:val="21"/>
        </w:rPr>
      </w:pPr>
      <w:r w:rsidRPr="00B12A64">
        <w:rPr>
          <w:rFonts w:ascii="ＭＳ Ｐゴシック" w:eastAsia="ＭＳ Ｐゴシック" w:hAnsi="ＭＳ Ｐゴシック"/>
          <w:bCs/>
          <w:sz w:val="21"/>
          <w:szCs w:val="21"/>
        </w:rPr>
        <w:t>NOD2</w:t>
      </w:r>
      <w:r w:rsidRPr="0010468C">
        <w:rPr>
          <w:rFonts w:ascii="ＭＳ Ｐゴシック" w:eastAsia="ＭＳ Ｐゴシック" w:hAnsi="ＭＳ Ｐゴシック" w:cs="ＭＳ 明朝" w:hint="eastAsia"/>
          <w:sz w:val="21"/>
          <w:szCs w:val="21"/>
        </w:rPr>
        <w:t>変異に関連した全身性炎症性肉芽腫性疾患</w:t>
      </w:r>
      <w:r w:rsidRPr="0010468C">
        <w:rPr>
          <w:rFonts w:ascii="ＭＳ Ｐゴシック" w:eastAsia="ＭＳ Ｐゴシック" w:hAnsi="ＭＳ Ｐゴシック" w:cs="ＭＳ 明朝"/>
          <w:sz w:val="21"/>
          <w:szCs w:val="21"/>
        </w:rPr>
        <w:t xml:space="preserve"> </w:t>
      </w:r>
      <w:r w:rsidRPr="0010468C">
        <w:rPr>
          <w:rFonts w:ascii="ＭＳ Ｐゴシック" w:eastAsia="ＭＳ Ｐゴシック" w:hAnsi="ＭＳ Ｐゴシック" w:cs="ＭＳ 明朝" w:hint="eastAsia"/>
          <w:sz w:val="21"/>
          <w:szCs w:val="21"/>
        </w:rPr>
        <w:t>（ブラウ症候群</w:t>
      </w:r>
      <w:r w:rsidR="004B598E" w:rsidRPr="00B12A64">
        <w:rPr>
          <w:rFonts w:ascii="ＭＳ Ｐゴシック" w:eastAsia="ＭＳ Ｐゴシック" w:hAnsi="ＭＳ Ｐゴシック" w:hint="eastAsia"/>
          <w:bCs/>
          <w:sz w:val="21"/>
          <w:szCs w:val="21"/>
        </w:rPr>
        <w:t>／</w:t>
      </w:r>
      <w:r w:rsidRPr="0010468C">
        <w:rPr>
          <w:rFonts w:ascii="ＭＳ Ｐゴシック" w:eastAsia="ＭＳ Ｐゴシック" w:hAnsi="ＭＳ Ｐゴシック" w:cs="ＭＳ 明朝" w:hint="eastAsia"/>
          <w:sz w:val="21"/>
          <w:szCs w:val="21"/>
        </w:rPr>
        <w:t>若年発症サルコイドーシス）の診断基準</w:t>
      </w:r>
    </w:p>
    <w:p w:rsidR="006A24ED" w:rsidRPr="0010468C" w:rsidRDefault="006A24ED" w:rsidP="006A24ED">
      <w:pPr>
        <w:pStyle w:val="Default"/>
        <w:rPr>
          <w:rFonts w:ascii="ＭＳ Ｐゴシック" w:eastAsia="ＭＳ Ｐゴシック" w:hAnsi="ＭＳ Ｐゴシック" w:cs="ＭＳ 明朝"/>
          <w:sz w:val="21"/>
          <w:szCs w:val="21"/>
        </w:rPr>
      </w:pPr>
      <w:r w:rsidRPr="0010468C">
        <w:rPr>
          <w:rFonts w:ascii="ＭＳ Ｐゴシック" w:eastAsia="ＭＳ Ｐゴシック" w:hAnsi="ＭＳ Ｐゴシック"/>
          <w:sz w:val="21"/>
          <w:szCs w:val="21"/>
        </w:rPr>
        <w:t xml:space="preserve">○ </w:t>
      </w:r>
      <w:r w:rsidRPr="0010468C">
        <w:rPr>
          <w:rFonts w:ascii="ＭＳ Ｐゴシック" w:eastAsia="ＭＳ Ｐゴシック" w:hAnsi="ＭＳ Ｐゴシック" w:cs="ＭＳ 明朝" w:hint="eastAsia"/>
          <w:sz w:val="21"/>
          <w:szCs w:val="21"/>
        </w:rPr>
        <w:t>本症は</w:t>
      </w:r>
      <w:r w:rsidR="002F57F4">
        <w:rPr>
          <w:rFonts w:ascii="ＭＳ Ｐゴシック" w:eastAsia="ＭＳ Ｐゴシック" w:hAnsi="ＭＳ Ｐゴシック" w:cs="ＭＳ 明朝" w:hint="eastAsia"/>
          <w:sz w:val="21"/>
          <w:szCs w:val="21"/>
        </w:rPr>
        <w:t>、</w:t>
      </w:r>
      <w:r w:rsidRPr="00B12A64">
        <w:rPr>
          <w:rFonts w:ascii="ＭＳ Ｐゴシック" w:eastAsia="ＭＳ Ｐゴシック" w:hAnsi="ＭＳ Ｐゴシック"/>
          <w:i/>
          <w:sz w:val="21"/>
          <w:szCs w:val="21"/>
        </w:rPr>
        <w:t>NOD2</w:t>
      </w:r>
      <w:r w:rsidRPr="0010468C">
        <w:rPr>
          <w:rFonts w:ascii="ＭＳ Ｐゴシック" w:eastAsia="ＭＳ Ｐゴシック" w:hAnsi="ＭＳ Ｐゴシック" w:cs="ＭＳ 明朝" w:hint="eastAsia"/>
          <w:sz w:val="21"/>
          <w:szCs w:val="21"/>
        </w:rPr>
        <w:t>遺伝子の変異を背景として全身に肉芽種性病変を来す疾患である。</w:t>
      </w:r>
      <w:r w:rsidRPr="0010468C">
        <w:rPr>
          <w:rFonts w:ascii="ＭＳ Ｐゴシック" w:eastAsia="ＭＳ Ｐゴシック" w:hAnsi="ＭＳ Ｐゴシック" w:cs="ＭＳ 明朝"/>
          <w:sz w:val="21"/>
          <w:szCs w:val="21"/>
        </w:rPr>
        <w:t xml:space="preserve"> </w:t>
      </w:r>
    </w:p>
    <w:p w:rsidR="006A24ED" w:rsidRPr="0010468C" w:rsidRDefault="006A24ED" w:rsidP="006A24ED">
      <w:pPr>
        <w:pStyle w:val="Default"/>
        <w:ind w:leftChars="100" w:left="420" w:hangingChars="100" w:hanging="210"/>
        <w:rPr>
          <w:rFonts w:ascii="ＭＳ Ｐゴシック" w:eastAsia="ＭＳ Ｐゴシック" w:hAnsi="ＭＳ Ｐゴシック" w:cs="ＭＳ 明朝"/>
          <w:sz w:val="21"/>
          <w:szCs w:val="21"/>
        </w:rPr>
      </w:pPr>
      <w:r w:rsidRPr="0010468C">
        <w:rPr>
          <w:rFonts w:ascii="ＭＳ Ｐゴシック" w:eastAsia="ＭＳ Ｐゴシック" w:hAnsi="ＭＳ Ｐゴシック"/>
          <w:sz w:val="21"/>
          <w:szCs w:val="21"/>
        </w:rPr>
        <w:t xml:space="preserve">a) </w:t>
      </w:r>
      <w:r w:rsidRPr="00B12A64">
        <w:rPr>
          <w:rFonts w:ascii="ＭＳ Ｐゴシック" w:eastAsia="ＭＳ Ｐゴシック" w:hAnsi="ＭＳ Ｐゴシック"/>
          <w:i/>
          <w:sz w:val="21"/>
          <w:szCs w:val="21"/>
        </w:rPr>
        <w:t>NOD2</w:t>
      </w:r>
      <w:r w:rsidRPr="0010468C">
        <w:rPr>
          <w:rFonts w:ascii="ＭＳ Ｐゴシック" w:eastAsia="ＭＳ Ｐゴシック" w:hAnsi="ＭＳ Ｐゴシック" w:cs="ＭＳ 明朝" w:hint="eastAsia"/>
          <w:sz w:val="21"/>
          <w:szCs w:val="21"/>
        </w:rPr>
        <w:t>遺伝子に変異を認める。多くは</w:t>
      </w:r>
      <w:r w:rsidRPr="00B12A64">
        <w:rPr>
          <w:rFonts w:ascii="ＭＳ Ｐゴシック" w:eastAsia="ＭＳ Ｐゴシック" w:hAnsi="ＭＳ Ｐゴシック"/>
          <w:i/>
          <w:sz w:val="21"/>
          <w:szCs w:val="21"/>
        </w:rPr>
        <w:t>NOD2</w:t>
      </w:r>
      <w:r w:rsidRPr="0010468C">
        <w:rPr>
          <w:rFonts w:ascii="ＭＳ Ｐゴシック" w:eastAsia="ＭＳ Ｐゴシック" w:hAnsi="ＭＳ Ｐゴシック" w:cs="ＭＳ 明朝" w:hint="eastAsia"/>
          <w:sz w:val="21"/>
          <w:szCs w:val="21"/>
        </w:rPr>
        <w:t>遺伝子の</w:t>
      </w:r>
      <w:r w:rsidRPr="0010468C">
        <w:rPr>
          <w:rFonts w:ascii="ＭＳ Ｐゴシック" w:eastAsia="ＭＳ Ｐゴシック" w:hAnsi="ＭＳ Ｐゴシック"/>
          <w:sz w:val="21"/>
          <w:szCs w:val="21"/>
        </w:rPr>
        <w:t>exon 3</w:t>
      </w:r>
      <w:r w:rsidRPr="0010468C">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sz w:val="21"/>
          <w:szCs w:val="21"/>
        </w:rPr>
        <w:t>NOD</w:t>
      </w:r>
      <w:r w:rsidRPr="0010468C">
        <w:rPr>
          <w:rFonts w:ascii="ＭＳ Ｐゴシック" w:eastAsia="ＭＳ Ｐゴシック" w:hAnsi="ＭＳ Ｐゴシック" w:cs="ＭＳ 明朝" w:hint="eastAsia"/>
          <w:sz w:val="21"/>
          <w:szCs w:val="21"/>
        </w:rPr>
        <w:t>領域）に変異を認め</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sz w:val="21"/>
          <w:szCs w:val="21"/>
        </w:rPr>
        <w:t>in vitro</w:t>
      </w:r>
      <w:r w:rsidR="00F04F92">
        <w:rPr>
          <w:rFonts w:ascii="ＭＳ Ｐゴシック" w:eastAsia="ＭＳ Ｐゴシック" w:hAnsi="ＭＳ Ｐゴシック" w:cs="ＭＳ 明朝" w:hint="eastAsia"/>
          <w:sz w:val="21"/>
          <w:szCs w:val="21"/>
        </w:rPr>
        <w:t>に</w:t>
      </w:r>
      <w:r w:rsidRPr="0010468C">
        <w:rPr>
          <w:rFonts w:ascii="ＭＳ Ｐゴシック" w:eastAsia="ＭＳ Ｐゴシック" w:hAnsi="ＭＳ Ｐゴシック" w:cs="ＭＳ 明朝" w:hint="eastAsia"/>
          <w:sz w:val="21"/>
          <w:szCs w:val="21"/>
        </w:rPr>
        <w:t>おいて</w:t>
      </w:r>
      <w:r w:rsidRPr="0010468C">
        <w:rPr>
          <w:rFonts w:ascii="ＭＳ Ｐゴシック" w:eastAsia="ＭＳ Ｐゴシック" w:hAnsi="ＭＳ Ｐゴシック"/>
          <w:sz w:val="21"/>
          <w:szCs w:val="21"/>
        </w:rPr>
        <w:t>NF-κ</w:t>
      </w:r>
      <w:r w:rsidR="009C16C2">
        <w:rPr>
          <w:rFonts w:ascii="ＭＳ Ｐゴシック" w:eastAsia="ＭＳ Ｐゴシック" w:hAnsi="ＭＳ Ｐゴシック"/>
          <w:sz w:val="21"/>
          <w:szCs w:val="21"/>
        </w:rPr>
        <w:t xml:space="preserve"> </w:t>
      </w:r>
      <w:r w:rsidRPr="0010468C">
        <w:rPr>
          <w:rFonts w:ascii="ＭＳ Ｐゴシック" w:eastAsia="ＭＳ Ｐゴシック" w:hAnsi="ＭＳ Ｐゴシック"/>
          <w:sz w:val="21"/>
          <w:szCs w:val="21"/>
        </w:rPr>
        <w:t>B</w:t>
      </w:r>
      <w:r w:rsidRPr="0010468C">
        <w:rPr>
          <w:rFonts w:ascii="ＭＳ Ｐゴシック" w:eastAsia="ＭＳ Ｐゴシック" w:hAnsi="ＭＳ Ｐゴシック" w:cs="ＭＳ 明朝" w:hint="eastAsia"/>
          <w:sz w:val="21"/>
          <w:szCs w:val="21"/>
        </w:rPr>
        <w:t>の自発的な転写亢進を導く機能獲得型の変異である。また</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家族歴のある者は常染色体優性遺伝形式をとるが</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家族歴のない弧発例も認められる（ただし</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この場合</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発端者となり常染色体優性遺伝形式で遺伝する</w:t>
      </w:r>
      <w:r w:rsidR="00D3313D">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w:t>
      </w:r>
      <w:r w:rsidR="00D3313D">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sz w:val="21"/>
          <w:szCs w:val="21"/>
        </w:rPr>
        <w:t xml:space="preserve"> </w:t>
      </w:r>
    </w:p>
    <w:p w:rsidR="006A24ED" w:rsidRPr="0010468C" w:rsidRDefault="006A24ED" w:rsidP="006A24ED">
      <w:pPr>
        <w:pStyle w:val="Default"/>
        <w:ind w:leftChars="100" w:left="210"/>
        <w:rPr>
          <w:rFonts w:ascii="ＭＳ Ｐゴシック" w:eastAsia="ＭＳ Ｐゴシック" w:hAnsi="ＭＳ Ｐゴシック" w:cs="ＭＳ 明朝"/>
          <w:sz w:val="21"/>
          <w:szCs w:val="21"/>
        </w:rPr>
      </w:pPr>
      <w:r w:rsidRPr="0010468C">
        <w:rPr>
          <w:rFonts w:ascii="ＭＳ Ｐゴシック" w:eastAsia="ＭＳ Ｐゴシック" w:hAnsi="ＭＳ Ｐゴシック"/>
          <w:sz w:val="21"/>
          <w:szCs w:val="21"/>
        </w:rPr>
        <w:t xml:space="preserve">b) </w:t>
      </w:r>
      <w:r w:rsidRPr="0010468C">
        <w:rPr>
          <w:rFonts w:ascii="ＭＳ Ｐゴシック" w:eastAsia="ＭＳ Ｐゴシック" w:hAnsi="ＭＳ Ｐゴシック" w:cs="ＭＳ 明朝" w:hint="eastAsia"/>
          <w:sz w:val="21"/>
          <w:szCs w:val="21"/>
        </w:rPr>
        <w:t>罹患部位の組織学的検査では</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肉芽種を呈する。</w:t>
      </w:r>
      <w:r w:rsidRPr="0010468C">
        <w:rPr>
          <w:rFonts w:ascii="ＭＳ Ｐゴシック" w:eastAsia="ＭＳ Ｐゴシック" w:hAnsi="ＭＳ Ｐゴシック" w:cs="ＭＳ 明朝"/>
          <w:sz w:val="21"/>
          <w:szCs w:val="21"/>
        </w:rPr>
        <w:t xml:space="preserve"> </w:t>
      </w:r>
    </w:p>
    <w:p w:rsidR="006A24ED" w:rsidRPr="0010468C" w:rsidRDefault="006A24ED" w:rsidP="006A24ED">
      <w:pPr>
        <w:pStyle w:val="Default"/>
        <w:ind w:leftChars="200" w:left="630" w:hangingChars="100" w:hanging="210"/>
        <w:rPr>
          <w:rFonts w:ascii="ＭＳ Ｐゴシック" w:eastAsia="ＭＳ Ｐゴシック" w:hAnsi="ＭＳ Ｐゴシック" w:cs="ＭＳ 明朝"/>
          <w:sz w:val="21"/>
          <w:szCs w:val="21"/>
        </w:rPr>
      </w:pPr>
      <w:r w:rsidRPr="0010468C">
        <w:rPr>
          <w:rFonts w:ascii="ＭＳ Ｐゴシック" w:eastAsia="ＭＳ Ｐゴシック" w:hAnsi="ＭＳ Ｐゴシック"/>
          <w:sz w:val="21"/>
          <w:szCs w:val="21"/>
        </w:rPr>
        <w:t>→</w:t>
      </w:r>
      <w:r w:rsidRPr="0010468C">
        <w:rPr>
          <w:rFonts w:ascii="ＭＳ Ｐゴシック" w:eastAsia="ＭＳ Ｐゴシック" w:hAnsi="ＭＳ Ｐゴシック" w:cs="ＭＳ 明朝" w:hint="eastAsia"/>
          <w:sz w:val="21"/>
          <w:szCs w:val="21"/>
        </w:rPr>
        <w:t>下記の臨床症状のいずれかに加えて</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sz w:val="21"/>
          <w:szCs w:val="21"/>
        </w:rPr>
        <w:t xml:space="preserve">a) </w:t>
      </w:r>
      <w:r w:rsidRPr="0010468C">
        <w:rPr>
          <w:rFonts w:ascii="ＭＳ Ｐゴシック" w:eastAsia="ＭＳ Ｐゴシック" w:hAnsi="ＭＳ Ｐゴシック" w:cs="ＭＳ 明朝" w:hint="eastAsia"/>
          <w:sz w:val="21"/>
          <w:szCs w:val="21"/>
        </w:rPr>
        <w:t>を認めるものを「確定例」</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sz w:val="21"/>
          <w:szCs w:val="21"/>
        </w:rPr>
        <w:t xml:space="preserve">b) </w:t>
      </w:r>
      <w:r w:rsidRPr="0010468C">
        <w:rPr>
          <w:rFonts w:ascii="ＭＳ Ｐゴシック" w:eastAsia="ＭＳ Ｐゴシック" w:hAnsi="ＭＳ Ｐゴシック" w:cs="ＭＳ 明朝" w:hint="eastAsia"/>
          <w:sz w:val="21"/>
          <w:szCs w:val="21"/>
        </w:rPr>
        <w:t>を認めるものを「組織学的診断例」とする。</w:t>
      </w:r>
      <w:r w:rsidRPr="0010468C">
        <w:rPr>
          <w:rFonts w:ascii="ＭＳ Ｐゴシック" w:eastAsia="ＭＳ Ｐゴシック" w:hAnsi="ＭＳ Ｐゴシック" w:cs="ＭＳ 明朝"/>
          <w:sz w:val="21"/>
          <w:szCs w:val="21"/>
        </w:rPr>
        <w:t xml:space="preserve"> </w:t>
      </w:r>
    </w:p>
    <w:p w:rsidR="006A24ED" w:rsidRPr="0010468C" w:rsidRDefault="006A24ED" w:rsidP="006A24ED">
      <w:pPr>
        <w:pStyle w:val="Default"/>
        <w:rPr>
          <w:rFonts w:ascii="ＭＳ Ｐゴシック" w:eastAsia="ＭＳ Ｐゴシック" w:hAnsi="ＭＳ Ｐゴシック"/>
          <w:sz w:val="21"/>
          <w:szCs w:val="21"/>
        </w:rPr>
      </w:pPr>
    </w:p>
    <w:p w:rsidR="006A24ED" w:rsidRPr="0010468C" w:rsidRDefault="006A24ED" w:rsidP="006A24ED">
      <w:pPr>
        <w:pStyle w:val="Default"/>
        <w:rPr>
          <w:rFonts w:ascii="ＭＳ Ｐゴシック" w:eastAsia="ＭＳ Ｐゴシック" w:hAnsi="ＭＳ Ｐゴシック" w:cs="ＭＳ 明朝"/>
          <w:sz w:val="21"/>
          <w:szCs w:val="21"/>
        </w:rPr>
      </w:pPr>
      <w:r w:rsidRPr="0010468C">
        <w:rPr>
          <w:rFonts w:ascii="ＭＳ Ｐゴシック" w:eastAsia="ＭＳ Ｐゴシック" w:hAnsi="ＭＳ Ｐゴシック"/>
          <w:sz w:val="21"/>
          <w:szCs w:val="21"/>
        </w:rPr>
        <w:t xml:space="preserve">○ </w:t>
      </w:r>
      <w:r w:rsidRPr="0010468C">
        <w:rPr>
          <w:rFonts w:ascii="ＭＳ Ｐゴシック" w:eastAsia="ＭＳ Ｐゴシック" w:hAnsi="ＭＳ Ｐゴシック" w:cs="ＭＳ 明朝" w:hint="eastAsia"/>
          <w:sz w:val="21"/>
          <w:szCs w:val="21"/>
        </w:rPr>
        <w:t>皮膚症状</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関節症状</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眼症状が</w:t>
      </w:r>
      <w:r w:rsidRPr="0010468C">
        <w:rPr>
          <w:rFonts w:ascii="ＭＳ Ｐゴシック" w:eastAsia="ＭＳ Ｐゴシック" w:hAnsi="ＭＳ Ｐゴシック"/>
          <w:sz w:val="21"/>
          <w:szCs w:val="21"/>
        </w:rPr>
        <w:t>3</w:t>
      </w:r>
      <w:r w:rsidRPr="0010468C">
        <w:rPr>
          <w:rFonts w:ascii="ＭＳ Ｐゴシック" w:eastAsia="ＭＳ Ｐゴシック" w:hAnsi="ＭＳ Ｐゴシック" w:cs="ＭＳ 明朝" w:hint="eastAsia"/>
          <w:sz w:val="21"/>
          <w:szCs w:val="21"/>
        </w:rPr>
        <w:t>主徴である。</w:t>
      </w:r>
      <w:r w:rsidRPr="0010468C">
        <w:rPr>
          <w:rFonts w:ascii="ＭＳ Ｐゴシック" w:eastAsia="ＭＳ Ｐゴシック" w:hAnsi="ＭＳ Ｐゴシック" w:cs="ＭＳ 明朝"/>
          <w:sz w:val="21"/>
          <w:szCs w:val="21"/>
        </w:rPr>
        <w:t xml:space="preserve"> </w:t>
      </w:r>
    </w:p>
    <w:p w:rsidR="006A24ED" w:rsidRPr="0010468C" w:rsidRDefault="004B598E" w:rsidP="006A24ED">
      <w:pPr>
        <w:pStyle w:val="Default"/>
        <w:ind w:leftChars="100" w:left="210"/>
        <w:rPr>
          <w:rFonts w:ascii="ＭＳ Ｐゴシック" w:eastAsia="ＭＳ Ｐゴシック" w:hAnsi="ＭＳ Ｐゴシック" w:cs="ＭＳ 明朝"/>
          <w:sz w:val="21"/>
          <w:szCs w:val="21"/>
        </w:rPr>
      </w:pPr>
      <w:r>
        <w:rPr>
          <w:rFonts w:ascii="ＭＳ Ｐゴシック" w:eastAsia="ＭＳ Ｐゴシック" w:hAnsi="ＭＳ Ｐゴシック" w:hint="eastAsia"/>
          <w:sz w:val="21"/>
          <w:szCs w:val="21"/>
        </w:rPr>
        <w:t>１</w:t>
      </w:r>
      <w:r w:rsidR="006A24ED" w:rsidRPr="0010468C">
        <w:rPr>
          <w:rFonts w:ascii="ＭＳ Ｐゴシック" w:eastAsia="ＭＳ Ｐゴシック" w:hAnsi="ＭＳ Ｐゴシック"/>
          <w:sz w:val="21"/>
          <w:szCs w:val="21"/>
        </w:rPr>
        <w:t xml:space="preserve">) </w:t>
      </w:r>
      <w:r w:rsidR="006A24ED" w:rsidRPr="0010468C">
        <w:rPr>
          <w:rFonts w:ascii="ＭＳ Ｐゴシック" w:eastAsia="ＭＳ Ｐゴシック" w:hAnsi="ＭＳ Ｐゴシック" w:cs="ＭＳ 明朝" w:hint="eastAsia"/>
          <w:sz w:val="21"/>
          <w:szCs w:val="21"/>
        </w:rPr>
        <w:t>皮膚症状</w:t>
      </w:r>
      <w:r w:rsidR="006A24ED" w:rsidRPr="0010468C">
        <w:rPr>
          <w:rFonts w:ascii="ＭＳ Ｐゴシック" w:eastAsia="ＭＳ Ｐゴシック" w:hAnsi="ＭＳ Ｐゴシック" w:cs="ＭＳ 明朝"/>
          <w:sz w:val="21"/>
          <w:szCs w:val="21"/>
        </w:rPr>
        <w:t xml:space="preserve"> </w:t>
      </w:r>
    </w:p>
    <w:p w:rsidR="006A24ED" w:rsidRPr="0010468C" w:rsidRDefault="006A24ED" w:rsidP="006A24ED">
      <w:pPr>
        <w:pStyle w:val="Default"/>
        <w:ind w:leftChars="200" w:left="420"/>
        <w:rPr>
          <w:rFonts w:ascii="ＭＳ Ｐゴシック" w:eastAsia="ＭＳ Ｐゴシック" w:hAnsi="ＭＳ Ｐゴシック" w:cs="ＭＳ 明朝"/>
          <w:sz w:val="21"/>
          <w:szCs w:val="21"/>
        </w:rPr>
      </w:pPr>
      <w:r w:rsidRPr="0010468C">
        <w:rPr>
          <w:rFonts w:ascii="ＭＳ Ｐゴシック" w:eastAsia="ＭＳ Ｐゴシック" w:hAnsi="ＭＳ Ｐゴシック" w:cs="Wingdings"/>
          <w:sz w:val="21"/>
          <w:szCs w:val="21"/>
        </w:rPr>
        <w:t></w:t>
      </w:r>
      <w:r w:rsidRPr="0010468C">
        <w:rPr>
          <w:rFonts w:ascii="ＭＳ Ｐゴシック" w:eastAsia="ＭＳ Ｐゴシック" w:hAnsi="ＭＳ Ｐゴシック" w:cs="Wingdings" w:hint="eastAsia"/>
          <w:sz w:val="21"/>
          <w:szCs w:val="21"/>
        </w:rPr>
        <w:t xml:space="preserve"> </w:t>
      </w:r>
      <w:r w:rsidRPr="0010468C">
        <w:rPr>
          <w:rFonts w:ascii="ＭＳ Ｐゴシック" w:eastAsia="ＭＳ Ｐゴシック" w:hAnsi="ＭＳ Ｐゴシック" w:cs="ＭＳ 明朝" w:hint="eastAsia"/>
          <w:sz w:val="21"/>
          <w:szCs w:val="21"/>
        </w:rPr>
        <w:t>充実性の丘疹。痒みなどの自覚症状は殆ど</w:t>
      </w:r>
      <w:r w:rsidR="001C34AA">
        <w:rPr>
          <w:rFonts w:ascii="ＭＳ Ｐゴシック" w:eastAsia="ＭＳ Ｐゴシック" w:hAnsi="ＭＳ Ｐゴシック" w:cs="ＭＳ 明朝" w:hint="eastAsia"/>
          <w:sz w:val="21"/>
          <w:szCs w:val="21"/>
        </w:rPr>
        <w:t>な</w:t>
      </w:r>
      <w:r w:rsidRPr="0010468C">
        <w:rPr>
          <w:rFonts w:ascii="ＭＳ Ｐゴシック" w:eastAsia="ＭＳ Ｐゴシック" w:hAnsi="ＭＳ Ｐゴシック" w:cs="ＭＳ 明朝" w:hint="eastAsia"/>
          <w:sz w:val="21"/>
          <w:szCs w:val="21"/>
        </w:rPr>
        <w:t>い。ときに潮紅し</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 xml:space="preserve">あるいは乾燥する。 </w:t>
      </w:r>
    </w:p>
    <w:p w:rsidR="006A24ED" w:rsidRPr="0010468C" w:rsidRDefault="006A24ED" w:rsidP="006A24ED">
      <w:pPr>
        <w:pStyle w:val="Default"/>
        <w:ind w:leftChars="200" w:left="420"/>
        <w:rPr>
          <w:rFonts w:ascii="ＭＳ Ｐゴシック" w:eastAsia="ＭＳ Ｐゴシック" w:hAnsi="ＭＳ Ｐゴシック" w:cs="ＭＳ 明朝"/>
          <w:sz w:val="21"/>
          <w:szCs w:val="21"/>
        </w:rPr>
      </w:pPr>
      <w:r w:rsidRPr="0010468C">
        <w:rPr>
          <w:rFonts w:ascii="ＭＳ Ｐゴシック" w:eastAsia="ＭＳ Ｐゴシック" w:hAnsi="ＭＳ Ｐゴシック" w:cs="Wingdings"/>
          <w:sz w:val="21"/>
          <w:szCs w:val="21"/>
        </w:rPr>
        <w:t></w:t>
      </w:r>
      <w:r w:rsidRPr="0010468C">
        <w:rPr>
          <w:rFonts w:ascii="ＭＳ Ｐゴシック" w:eastAsia="ＭＳ Ｐゴシック" w:hAnsi="ＭＳ Ｐゴシック" w:cs="Wingdings" w:hint="eastAsia"/>
          <w:sz w:val="21"/>
          <w:szCs w:val="21"/>
        </w:rPr>
        <w:t xml:space="preserve"> </w:t>
      </w:r>
      <w:r w:rsidRPr="0010468C">
        <w:rPr>
          <w:rFonts w:ascii="ＭＳ Ｐゴシック" w:eastAsia="ＭＳ Ｐゴシック" w:hAnsi="ＭＳ Ｐゴシック" w:cs="ＭＳ 明朝" w:hint="eastAsia"/>
          <w:sz w:val="21"/>
          <w:szCs w:val="21"/>
        </w:rPr>
        <w:t xml:space="preserve">結節性紅斑 </w:t>
      </w:r>
    </w:p>
    <w:p w:rsidR="006A24ED" w:rsidRPr="0010468C" w:rsidRDefault="006A24ED" w:rsidP="006A24ED">
      <w:pPr>
        <w:pStyle w:val="Default"/>
        <w:ind w:leftChars="100" w:left="210" w:firstLine="630"/>
        <w:rPr>
          <w:rFonts w:ascii="ＭＳ Ｐゴシック" w:eastAsia="ＭＳ Ｐゴシック" w:hAnsi="ＭＳ Ｐゴシック" w:cs="ＭＳ 明朝"/>
          <w:sz w:val="21"/>
          <w:szCs w:val="21"/>
        </w:rPr>
      </w:pPr>
      <w:r w:rsidRPr="0010468C">
        <w:rPr>
          <w:rFonts w:ascii="ＭＳ Ｐゴシック" w:eastAsia="ＭＳ Ｐゴシック" w:hAnsi="ＭＳ Ｐゴシック" w:cs="ＭＳ 明朝" w:hint="eastAsia"/>
          <w:sz w:val="21"/>
          <w:szCs w:val="21"/>
        </w:rPr>
        <w:t>（ステロイド外用に対する反応性は乏しい。ときに数</w:t>
      </w:r>
      <w:r w:rsidR="004B598E">
        <w:rPr>
          <w:rFonts w:ascii="ＭＳ Ｐゴシック" w:eastAsia="ＭＳ Ｐゴシック" w:hAnsi="ＭＳ Ｐゴシック" w:cs="ＭＳ 明朝" w:hint="eastAsia"/>
          <w:sz w:val="21"/>
          <w:szCs w:val="21"/>
        </w:rPr>
        <w:t>か月</w:t>
      </w:r>
      <w:r w:rsidRPr="0010468C">
        <w:rPr>
          <w:rFonts w:ascii="ＭＳ Ｐゴシック" w:eastAsia="ＭＳ Ｐゴシック" w:hAnsi="ＭＳ Ｐゴシック" w:cs="ＭＳ 明朝" w:hint="eastAsia"/>
          <w:sz w:val="21"/>
          <w:szCs w:val="21"/>
        </w:rPr>
        <w:t>の単位で自然寛解と増悪を繰り返す</w:t>
      </w:r>
      <w:r w:rsidR="00D3313D">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 xml:space="preserve">） </w:t>
      </w:r>
    </w:p>
    <w:p w:rsidR="006A24ED" w:rsidRPr="0010468C" w:rsidRDefault="004B598E" w:rsidP="006A24ED">
      <w:pPr>
        <w:pStyle w:val="Default"/>
        <w:ind w:leftChars="100" w:left="210"/>
        <w:rPr>
          <w:rFonts w:ascii="ＭＳ Ｐゴシック" w:eastAsia="ＭＳ Ｐゴシック" w:hAnsi="ＭＳ Ｐゴシック" w:cs="ＭＳ 明朝"/>
          <w:sz w:val="21"/>
          <w:szCs w:val="21"/>
        </w:rPr>
      </w:pPr>
      <w:r>
        <w:rPr>
          <w:rFonts w:ascii="ＭＳ Ｐゴシック" w:eastAsia="ＭＳ Ｐゴシック" w:hAnsi="ＭＳ Ｐゴシック" w:hint="eastAsia"/>
          <w:sz w:val="21"/>
          <w:szCs w:val="21"/>
        </w:rPr>
        <w:t>２</w:t>
      </w:r>
      <w:r w:rsidR="006A24ED" w:rsidRPr="0010468C">
        <w:rPr>
          <w:rFonts w:ascii="ＭＳ Ｐゴシック" w:eastAsia="ＭＳ Ｐゴシック" w:hAnsi="ＭＳ Ｐゴシック"/>
          <w:sz w:val="21"/>
          <w:szCs w:val="21"/>
        </w:rPr>
        <w:t xml:space="preserve">) </w:t>
      </w:r>
      <w:r w:rsidR="006A24ED" w:rsidRPr="0010468C">
        <w:rPr>
          <w:rFonts w:ascii="ＭＳ Ｐゴシック" w:eastAsia="ＭＳ Ｐゴシック" w:hAnsi="ＭＳ Ｐゴシック" w:cs="ＭＳ 明朝" w:hint="eastAsia"/>
          <w:sz w:val="21"/>
          <w:szCs w:val="21"/>
        </w:rPr>
        <w:t>関節症状</w:t>
      </w:r>
      <w:r w:rsidR="006A24ED" w:rsidRPr="0010468C">
        <w:rPr>
          <w:rFonts w:ascii="ＭＳ Ｐゴシック" w:eastAsia="ＭＳ Ｐゴシック" w:hAnsi="ＭＳ Ｐゴシック" w:cs="ＭＳ 明朝"/>
          <w:sz w:val="21"/>
          <w:szCs w:val="21"/>
        </w:rPr>
        <w:t xml:space="preserve"> </w:t>
      </w:r>
    </w:p>
    <w:p w:rsidR="006A24ED" w:rsidRPr="0010468C" w:rsidRDefault="006A24ED" w:rsidP="002F57F4">
      <w:pPr>
        <w:pStyle w:val="Default"/>
        <w:ind w:leftChars="100" w:left="210" w:firstLineChars="100" w:firstLine="210"/>
        <w:rPr>
          <w:rFonts w:ascii="ＭＳ Ｐゴシック" w:eastAsia="ＭＳ Ｐゴシック" w:hAnsi="ＭＳ Ｐゴシック" w:cs="ＭＳ 明朝"/>
          <w:sz w:val="21"/>
          <w:szCs w:val="21"/>
        </w:rPr>
      </w:pPr>
      <w:r w:rsidRPr="0010468C">
        <w:rPr>
          <w:rFonts w:ascii="ＭＳ Ｐゴシック" w:eastAsia="ＭＳ Ｐゴシック" w:hAnsi="ＭＳ Ｐゴシック" w:cs="Wingdings"/>
          <w:sz w:val="21"/>
          <w:szCs w:val="21"/>
        </w:rPr>
        <w:t></w:t>
      </w:r>
      <w:r w:rsidRPr="0010468C">
        <w:rPr>
          <w:rFonts w:ascii="ＭＳ Ｐゴシック" w:eastAsia="ＭＳ Ｐゴシック" w:hAnsi="ＭＳ Ｐゴシック" w:cs="Wingdings" w:hint="eastAsia"/>
          <w:sz w:val="21"/>
          <w:szCs w:val="21"/>
        </w:rPr>
        <w:t xml:space="preserve"> </w:t>
      </w:r>
      <w:r w:rsidRPr="0010468C">
        <w:rPr>
          <w:rFonts w:ascii="ＭＳ Ｐゴシック" w:eastAsia="ＭＳ Ｐゴシック" w:hAnsi="ＭＳ Ｐゴシック" w:cs="ＭＳ 明朝" w:hint="eastAsia"/>
          <w:sz w:val="21"/>
          <w:szCs w:val="21"/>
        </w:rPr>
        <w:t xml:space="preserve">関節背面が無痛性に嚢腫状に腫脹する。 </w:t>
      </w:r>
    </w:p>
    <w:p w:rsidR="006A24ED" w:rsidRPr="0010468C" w:rsidRDefault="006A24ED" w:rsidP="002F57F4">
      <w:pPr>
        <w:pStyle w:val="Default"/>
        <w:ind w:leftChars="100" w:left="210" w:firstLineChars="100" w:firstLine="210"/>
        <w:rPr>
          <w:rFonts w:ascii="ＭＳ Ｐゴシック" w:eastAsia="ＭＳ Ｐゴシック" w:hAnsi="ＭＳ Ｐゴシック" w:cs="ＭＳ 明朝"/>
          <w:sz w:val="21"/>
          <w:szCs w:val="21"/>
        </w:rPr>
      </w:pPr>
      <w:r w:rsidRPr="0010468C">
        <w:rPr>
          <w:rFonts w:ascii="ＭＳ Ｐゴシック" w:eastAsia="ＭＳ Ｐゴシック" w:hAnsi="ＭＳ Ｐゴシック" w:cs="Wingdings"/>
          <w:sz w:val="21"/>
          <w:szCs w:val="21"/>
        </w:rPr>
        <w:t></w:t>
      </w:r>
      <w:r w:rsidRPr="0010468C">
        <w:rPr>
          <w:rFonts w:ascii="ＭＳ Ｐゴシック" w:eastAsia="ＭＳ Ｐゴシック" w:hAnsi="ＭＳ Ｐゴシック" w:cs="Wingdings" w:hint="eastAsia"/>
          <w:sz w:val="21"/>
          <w:szCs w:val="21"/>
        </w:rPr>
        <w:t xml:space="preserve"> </w:t>
      </w:r>
      <w:r w:rsidRPr="0010468C">
        <w:rPr>
          <w:rFonts w:ascii="ＭＳ Ｐゴシック" w:eastAsia="ＭＳ Ｐゴシック" w:hAnsi="ＭＳ Ｐゴシック" w:cs="ＭＳ 明朝" w:hint="eastAsia"/>
          <w:sz w:val="21"/>
          <w:szCs w:val="21"/>
        </w:rPr>
        <w:t>手指</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 xml:space="preserve">足趾がソーセージ様に腫脹する。 </w:t>
      </w:r>
    </w:p>
    <w:p w:rsidR="006A24ED" w:rsidRPr="0010468C" w:rsidRDefault="006A24ED" w:rsidP="006A24ED">
      <w:pPr>
        <w:pStyle w:val="Default"/>
        <w:ind w:leftChars="400" w:left="945" w:hangingChars="50" w:hanging="105"/>
        <w:rPr>
          <w:rFonts w:ascii="ＭＳ Ｐゴシック" w:eastAsia="ＭＳ Ｐゴシック" w:hAnsi="ＭＳ Ｐゴシック" w:cs="ＭＳ 明朝"/>
          <w:sz w:val="21"/>
          <w:szCs w:val="21"/>
        </w:rPr>
      </w:pPr>
      <w:r w:rsidRPr="0010468C">
        <w:rPr>
          <w:rFonts w:ascii="ＭＳ Ｐゴシック" w:eastAsia="ＭＳ Ｐゴシック" w:hAnsi="ＭＳ Ｐゴシック" w:cs="ＭＳ 明朝" w:hint="eastAsia"/>
          <w:sz w:val="21"/>
          <w:szCs w:val="21"/>
        </w:rPr>
        <w:t>（レントゲン検査では骨破壊は認めない。腫脹による運動制限のため</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痛みは伴わず</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他動は制限されない。ただし</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進行例では関節の変形や脱臼</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 xml:space="preserve">拘縮を来す。） </w:t>
      </w:r>
    </w:p>
    <w:p w:rsidR="006A24ED" w:rsidRPr="0010468C" w:rsidRDefault="004B598E" w:rsidP="006A24ED">
      <w:pPr>
        <w:pStyle w:val="Default"/>
        <w:ind w:leftChars="100" w:left="210"/>
        <w:rPr>
          <w:rFonts w:ascii="ＭＳ Ｐゴシック" w:eastAsia="ＭＳ Ｐゴシック" w:hAnsi="ＭＳ Ｐゴシック" w:cs="ＭＳ 明朝"/>
          <w:sz w:val="21"/>
          <w:szCs w:val="21"/>
        </w:rPr>
      </w:pPr>
      <w:r>
        <w:rPr>
          <w:rFonts w:ascii="ＭＳ Ｐゴシック" w:eastAsia="ＭＳ Ｐゴシック" w:hAnsi="ＭＳ Ｐゴシック" w:hint="eastAsia"/>
          <w:sz w:val="21"/>
          <w:szCs w:val="21"/>
        </w:rPr>
        <w:t>３</w:t>
      </w:r>
      <w:r w:rsidR="006A24ED" w:rsidRPr="0010468C">
        <w:rPr>
          <w:rFonts w:ascii="ＭＳ Ｐゴシック" w:eastAsia="ＭＳ Ｐゴシック" w:hAnsi="ＭＳ Ｐゴシック"/>
          <w:sz w:val="21"/>
          <w:szCs w:val="21"/>
        </w:rPr>
        <w:t xml:space="preserve">) </w:t>
      </w:r>
      <w:r w:rsidR="006A24ED" w:rsidRPr="0010468C">
        <w:rPr>
          <w:rFonts w:ascii="ＭＳ Ｐゴシック" w:eastAsia="ＭＳ Ｐゴシック" w:hAnsi="ＭＳ Ｐゴシック" w:cs="ＭＳ 明朝" w:hint="eastAsia"/>
          <w:sz w:val="21"/>
          <w:szCs w:val="21"/>
        </w:rPr>
        <w:t>眼症状</w:t>
      </w:r>
      <w:r w:rsidR="006A24ED" w:rsidRPr="0010468C">
        <w:rPr>
          <w:rFonts w:ascii="ＭＳ Ｐゴシック" w:eastAsia="ＭＳ Ｐゴシック" w:hAnsi="ＭＳ Ｐゴシック" w:cs="ＭＳ 明朝"/>
          <w:sz w:val="21"/>
          <w:szCs w:val="21"/>
        </w:rPr>
        <w:t xml:space="preserve"> </w:t>
      </w:r>
    </w:p>
    <w:p w:rsidR="006A24ED" w:rsidRPr="0010468C" w:rsidRDefault="006A24ED" w:rsidP="002F57F4">
      <w:pPr>
        <w:pStyle w:val="Default"/>
        <w:ind w:leftChars="100" w:left="210" w:firstLineChars="100" w:firstLine="210"/>
        <w:rPr>
          <w:rFonts w:ascii="ＭＳ Ｐゴシック" w:eastAsia="ＭＳ Ｐゴシック" w:hAnsi="ＭＳ Ｐゴシック" w:cs="ＭＳ 明朝"/>
          <w:sz w:val="21"/>
          <w:szCs w:val="21"/>
        </w:rPr>
      </w:pPr>
      <w:r w:rsidRPr="0010468C">
        <w:rPr>
          <w:rFonts w:ascii="ＭＳ Ｐゴシック" w:eastAsia="ＭＳ Ｐゴシック" w:hAnsi="ＭＳ Ｐゴシック" w:cs="Wingdings"/>
          <w:sz w:val="21"/>
          <w:szCs w:val="21"/>
        </w:rPr>
        <w:t></w:t>
      </w:r>
      <w:r w:rsidRPr="0010468C">
        <w:rPr>
          <w:rFonts w:ascii="ＭＳ Ｐゴシック" w:eastAsia="ＭＳ Ｐゴシック" w:hAnsi="ＭＳ Ｐゴシック" w:cs="Wingdings" w:hint="eastAsia"/>
          <w:sz w:val="21"/>
          <w:szCs w:val="21"/>
        </w:rPr>
        <w:t xml:space="preserve"> </w:t>
      </w:r>
      <w:r w:rsidR="002F57F4">
        <w:rPr>
          <w:rFonts w:ascii="ＭＳ Ｐゴシック" w:eastAsia="ＭＳ Ｐゴシック" w:hAnsi="ＭＳ Ｐゴシック" w:cs="ＭＳ 明朝" w:hint="eastAsia"/>
          <w:sz w:val="21"/>
          <w:szCs w:val="21"/>
        </w:rPr>
        <w:t>ブドウ膜炎</w:t>
      </w:r>
      <w:r w:rsidRPr="0010468C">
        <w:rPr>
          <w:rFonts w:ascii="ＭＳ Ｐゴシック" w:eastAsia="ＭＳ Ｐゴシック" w:hAnsi="ＭＳ Ｐゴシック" w:cs="ＭＳ 明朝" w:hint="eastAsia"/>
          <w:sz w:val="21"/>
          <w:szCs w:val="21"/>
        </w:rPr>
        <w:t xml:space="preserve"> </w:t>
      </w:r>
    </w:p>
    <w:p w:rsidR="006A24ED" w:rsidRPr="0010468C" w:rsidRDefault="006A24ED" w:rsidP="002F57F4">
      <w:pPr>
        <w:pStyle w:val="Default"/>
        <w:ind w:leftChars="100" w:left="210" w:firstLineChars="100" w:firstLine="210"/>
        <w:rPr>
          <w:rFonts w:ascii="ＭＳ Ｐゴシック" w:eastAsia="ＭＳ Ｐゴシック" w:hAnsi="ＭＳ Ｐゴシック" w:cs="ＭＳ 明朝"/>
          <w:sz w:val="21"/>
          <w:szCs w:val="21"/>
        </w:rPr>
      </w:pPr>
      <w:r w:rsidRPr="0010468C">
        <w:rPr>
          <w:rFonts w:ascii="ＭＳ Ｐゴシック" w:eastAsia="ＭＳ Ｐゴシック" w:hAnsi="ＭＳ Ｐゴシック" w:cs="Wingdings"/>
          <w:sz w:val="21"/>
          <w:szCs w:val="21"/>
        </w:rPr>
        <w:t></w:t>
      </w:r>
      <w:r w:rsidRPr="0010468C">
        <w:rPr>
          <w:rFonts w:ascii="ＭＳ Ｐゴシック" w:eastAsia="ＭＳ Ｐゴシック" w:hAnsi="ＭＳ Ｐゴシック" w:cs="Wingdings" w:hint="eastAsia"/>
          <w:sz w:val="21"/>
          <w:szCs w:val="21"/>
        </w:rPr>
        <w:t xml:space="preserve"> </w:t>
      </w:r>
      <w:r w:rsidRPr="0010468C">
        <w:rPr>
          <w:rFonts w:ascii="ＭＳ Ｐゴシック" w:eastAsia="ＭＳ Ｐゴシック" w:hAnsi="ＭＳ Ｐゴシック" w:cs="ＭＳ 明朝" w:hint="eastAsia"/>
          <w:sz w:val="21"/>
          <w:szCs w:val="21"/>
        </w:rPr>
        <w:t>虹彩後癒着</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結膜炎</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網膜炎</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 xml:space="preserve">視神経萎縮など病変は全眼球性に及ぶ。 </w:t>
      </w:r>
    </w:p>
    <w:p w:rsidR="006A24ED" w:rsidRPr="0010468C" w:rsidRDefault="006A24ED" w:rsidP="006A24ED">
      <w:pPr>
        <w:pStyle w:val="Default"/>
        <w:ind w:firstLine="840"/>
        <w:rPr>
          <w:rFonts w:ascii="ＭＳ Ｐゴシック" w:eastAsia="ＭＳ Ｐゴシック" w:hAnsi="ＭＳ Ｐゴシック" w:cs="ＭＳ 明朝"/>
          <w:sz w:val="21"/>
          <w:szCs w:val="21"/>
        </w:rPr>
      </w:pPr>
      <w:r w:rsidRPr="0010468C">
        <w:rPr>
          <w:rFonts w:ascii="ＭＳ Ｐゴシック" w:eastAsia="ＭＳ Ｐゴシック" w:hAnsi="ＭＳ Ｐゴシック" w:cs="ＭＳ 明朝" w:hint="eastAsia"/>
          <w:sz w:val="21"/>
          <w:szCs w:val="21"/>
        </w:rPr>
        <w:t>（進行例では</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失明する</w:t>
      </w:r>
      <w:r w:rsidR="00D3313D">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 xml:space="preserve">） </w:t>
      </w:r>
    </w:p>
    <w:p w:rsidR="006A24ED" w:rsidRPr="0010468C" w:rsidRDefault="006A24ED" w:rsidP="006A24ED">
      <w:pPr>
        <w:pStyle w:val="Default"/>
        <w:rPr>
          <w:rFonts w:ascii="ＭＳ Ｐゴシック" w:eastAsia="ＭＳ Ｐゴシック" w:hAnsi="ＭＳ Ｐゴシック"/>
          <w:sz w:val="21"/>
          <w:szCs w:val="21"/>
        </w:rPr>
      </w:pPr>
    </w:p>
    <w:p w:rsidR="006A24ED" w:rsidRPr="0010468C" w:rsidRDefault="006A24ED" w:rsidP="006A24ED">
      <w:pPr>
        <w:pStyle w:val="Default"/>
        <w:ind w:left="315" w:hangingChars="150" w:hanging="315"/>
        <w:rPr>
          <w:rFonts w:ascii="ＭＳ Ｐゴシック" w:eastAsia="ＭＳ Ｐゴシック" w:hAnsi="ＭＳ Ｐゴシック" w:cs="ＭＳ 明朝"/>
          <w:sz w:val="21"/>
          <w:szCs w:val="21"/>
        </w:rPr>
      </w:pPr>
      <w:r w:rsidRPr="0010468C">
        <w:rPr>
          <w:rFonts w:ascii="ＭＳ Ｐゴシック" w:eastAsia="ＭＳ Ｐゴシック" w:hAnsi="ＭＳ Ｐゴシック"/>
          <w:sz w:val="21"/>
          <w:szCs w:val="21"/>
        </w:rPr>
        <w:t xml:space="preserve">→ </w:t>
      </w:r>
      <w:r w:rsidRPr="0010468C">
        <w:rPr>
          <w:rFonts w:ascii="ＭＳ Ｐゴシック" w:eastAsia="ＭＳ Ｐゴシック" w:hAnsi="ＭＳ Ｐゴシック" w:cs="ＭＳ 明朝" w:hint="eastAsia"/>
          <w:sz w:val="21"/>
          <w:szCs w:val="21"/>
        </w:rPr>
        <w:t>上記の</w:t>
      </w:r>
      <w:r w:rsidR="004B598E">
        <w:rPr>
          <w:rFonts w:ascii="ＭＳ Ｐゴシック" w:eastAsia="ＭＳ Ｐゴシック" w:hAnsi="ＭＳ Ｐゴシック" w:hint="eastAsia"/>
          <w:sz w:val="21"/>
          <w:szCs w:val="21"/>
        </w:rPr>
        <w:t>１</w:t>
      </w:r>
      <w:r w:rsidRPr="0010468C">
        <w:rPr>
          <w:rFonts w:ascii="ＭＳ Ｐゴシック" w:eastAsia="ＭＳ Ｐゴシック" w:hAnsi="ＭＳ Ｐゴシック"/>
          <w:sz w:val="21"/>
          <w:szCs w:val="21"/>
        </w:rPr>
        <w:t>)</w:t>
      </w:r>
      <w:r w:rsidR="002F57F4">
        <w:rPr>
          <w:rFonts w:ascii="ＭＳ Ｐゴシック" w:eastAsia="ＭＳ Ｐゴシック" w:hAnsi="ＭＳ Ｐゴシック" w:cs="ＭＳ 明朝" w:hint="eastAsia"/>
          <w:sz w:val="21"/>
          <w:szCs w:val="21"/>
        </w:rPr>
        <w:t>、</w:t>
      </w:r>
      <w:r w:rsidR="004B598E">
        <w:rPr>
          <w:rFonts w:ascii="ＭＳ Ｐゴシック" w:eastAsia="ＭＳ Ｐゴシック" w:hAnsi="ＭＳ Ｐゴシック" w:hint="eastAsia"/>
          <w:sz w:val="21"/>
          <w:szCs w:val="21"/>
        </w:rPr>
        <w:t>２</w:t>
      </w:r>
      <w:r w:rsidRPr="0010468C">
        <w:rPr>
          <w:rFonts w:ascii="ＭＳ Ｐゴシック" w:eastAsia="ＭＳ Ｐゴシック" w:hAnsi="ＭＳ Ｐゴシック"/>
          <w:sz w:val="21"/>
          <w:szCs w:val="21"/>
        </w:rPr>
        <w:t>)</w:t>
      </w:r>
      <w:r w:rsidR="002F57F4">
        <w:rPr>
          <w:rFonts w:ascii="ＭＳ Ｐゴシック" w:eastAsia="ＭＳ Ｐゴシック" w:hAnsi="ＭＳ Ｐゴシック" w:cs="ＭＳ 明朝" w:hint="eastAsia"/>
          <w:sz w:val="21"/>
          <w:szCs w:val="21"/>
        </w:rPr>
        <w:t>、</w:t>
      </w:r>
      <w:r w:rsidR="004B598E">
        <w:rPr>
          <w:rFonts w:ascii="ＭＳ Ｐゴシック" w:eastAsia="ＭＳ Ｐゴシック" w:hAnsi="ＭＳ Ｐゴシック" w:hint="eastAsia"/>
          <w:sz w:val="21"/>
          <w:szCs w:val="21"/>
        </w:rPr>
        <w:t>３</w:t>
      </w:r>
      <w:r w:rsidRPr="0010468C">
        <w:rPr>
          <w:rFonts w:ascii="ＭＳ Ｐゴシック" w:eastAsia="ＭＳ Ｐゴシック" w:hAnsi="ＭＳ Ｐゴシック"/>
          <w:sz w:val="21"/>
          <w:szCs w:val="21"/>
        </w:rPr>
        <w:t xml:space="preserve">) </w:t>
      </w:r>
      <w:r w:rsidRPr="0010468C">
        <w:rPr>
          <w:rFonts w:ascii="ＭＳ Ｐゴシック" w:eastAsia="ＭＳ Ｐゴシック" w:hAnsi="ＭＳ Ｐゴシック" w:cs="ＭＳ 明朝" w:hint="eastAsia"/>
          <w:sz w:val="21"/>
          <w:szCs w:val="21"/>
        </w:rPr>
        <w:t>の小項目に</w:t>
      </w:r>
      <w:r w:rsidR="001C34AA">
        <w:rPr>
          <w:rFonts w:ascii="ＭＳ Ｐゴシック" w:eastAsia="ＭＳ Ｐゴシック" w:hAnsi="ＭＳ Ｐゴシック" w:cs="ＭＳ 明朝" w:hint="eastAsia"/>
          <w:sz w:val="21"/>
          <w:szCs w:val="21"/>
        </w:rPr>
        <w:t>挙</w:t>
      </w:r>
      <w:r w:rsidRPr="0010468C">
        <w:rPr>
          <w:rFonts w:ascii="ＭＳ Ｐゴシック" w:eastAsia="ＭＳ Ｐゴシック" w:hAnsi="ＭＳ Ｐゴシック" w:cs="ＭＳ 明朝" w:hint="eastAsia"/>
          <w:sz w:val="21"/>
          <w:szCs w:val="21"/>
        </w:rPr>
        <w:t>げた臨床症状の少なくとも１つを</w:t>
      </w:r>
      <w:r w:rsidR="004B598E">
        <w:rPr>
          <w:rFonts w:ascii="ＭＳ Ｐゴシック" w:eastAsia="ＭＳ Ｐゴシック" w:hAnsi="ＭＳ Ｐゴシック" w:hint="eastAsia"/>
          <w:sz w:val="21"/>
          <w:szCs w:val="21"/>
        </w:rPr>
        <w:t>３</w:t>
      </w:r>
      <w:r w:rsidRPr="0010468C">
        <w:rPr>
          <w:rFonts w:ascii="ＭＳ Ｐゴシック" w:eastAsia="ＭＳ Ｐゴシック" w:hAnsi="ＭＳ Ｐゴシック" w:cs="ＭＳ 明朝" w:hint="eastAsia"/>
          <w:sz w:val="21"/>
          <w:szCs w:val="21"/>
        </w:rPr>
        <w:t>項目共に認めるものの</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遺伝子検査や病理組織検査で所見がないもの</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あるいは未検査のものを「臨床的診断例」とする。なお</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その際には診断の参考項目も参照する。</w:t>
      </w:r>
      <w:r w:rsidRPr="0010468C">
        <w:rPr>
          <w:rFonts w:ascii="ＭＳ Ｐゴシック" w:eastAsia="ＭＳ Ｐゴシック" w:hAnsi="ＭＳ Ｐゴシック" w:cs="ＭＳ 明朝"/>
          <w:sz w:val="21"/>
          <w:szCs w:val="21"/>
        </w:rPr>
        <w:t xml:space="preserve"> </w:t>
      </w:r>
    </w:p>
    <w:p w:rsidR="006A24ED" w:rsidRPr="0010468C" w:rsidRDefault="006A24ED" w:rsidP="006A24ED">
      <w:pPr>
        <w:pStyle w:val="Default"/>
        <w:rPr>
          <w:rFonts w:ascii="ＭＳ Ｐゴシック" w:eastAsia="ＭＳ Ｐゴシック" w:hAnsi="ＭＳ Ｐゴシック" w:cs="ＭＳ 明朝"/>
          <w:sz w:val="21"/>
          <w:szCs w:val="21"/>
        </w:rPr>
      </w:pPr>
    </w:p>
    <w:p w:rsidR="006A24ED" w:rsidRPr="0010468C" w:rsidRDefault="006A24ED" w:rsidP="006A24ED">
      <w:pPr>
        <w:pStyle w:val="Default"/>
        <w:rPr>
          <w:rFonts w:ascii="ＭＳ Ｐゴシック" w:eastAsia="ＭＳ Ｐゴシック" w:hAnsi="ＭＳ Ｐゴシック" w:cs="ＭＳ 明朝"/>
          <w:sz w:val="21"/>
          <w:szCs w:val="21"/>
        </w:rPr>
      </w:pPr>
      <w:r w:rsidRPr="0010468C">
        <w:rPr>
          <w:rFonts w:ascii="ＭＳ Ｐゴシック" w:eastAsia="ＭＳ Ｐゴシック" w:hAnsi="ＭＳ Ｐゴシック"/>
          <w:sz w:val="21"/>
          <w:szCs w:val="21"/>
        </w:rPr>
        <w:t xml:space="preserve">○ </w:t>
      </w:r>
      <w:r w:rsidRPr="0010468C">
        <w:rPr>
          <w:rFonts w:ascii="ＭＳ Ｐゴシック" w:eastAsia="ＭＳ Ｐゴシック" w:hAnsi="ＭＳ Ｐゴシック" w:cs="ＭＳ 明朝" w:hint="eastAsia"/>
          <w:sz w:val="21"/>
          <w:szCs w:val="21"/>
        </w:rPr>
        <w:t>診断の参考項目</w:t>
      </w:r>
      <w:r w:rsidRPr="0010468C">
        <w:rPr>
          <w:rFonts w:ascii="ＭＳ Ｐゴシック" w:eastAsia="ＭＳ Ｐゴシック" w:hAnsi="ＭＳ Ｐゴシック" w:cs="ＭＳ 明朝"/>
          <w:sz w:val="21"/>
          <w:szCs w:val="21"/>
        </w:rPr>
        <w:t xml:space="preserve"> </w:t>
      </w:r>
    </w:p>
    <w:p w:rsidR="006A24ED" w:rsidRPr="0010468C" w:rsidRDefault="006A24ED" w:rsidP="006A24ED">
      <w:pPr>
        <w:pStyle w:val="Default"/>
        <w:ind w:leftChars="100" w:left="420" w:hangingChars="100" w:hanging="210"/>
        <w:rPr>
          <w:rFonts w:ascii="ＭＳ Ｐゴシック" w:eastAsia="ＭＳ Ｐゴシック" w:hAnsi="ＭＳ Ｐゴシック" w:cs="ＭＳ 明朝"/>
          <w:sz w:val="21"/>
          <w:szCs w:val="21"/>
        </w:rPr>
      </w:pPr>
      <w:r w:rsidRPr="0010468C">
        <w:rPr>
          <w:rFonts w:ascii="ＭＳ Ｐゴシック" w:eastAsia="ＭＳ Ｐゴシック" w:hAnsi="ＭＳ Ｐゴシック" w:cs="Wingdings"/>
          <w:sz w:val="21"/>
          <w:szCs w:val="21"/>
        </w:rPr>
        <w:t></w:t>
      </w:r>
      <w:r w:rsidRPr="0010468C">
        <w:rPr>
          <w:rFonts w:ascii="ＭＳ Ｐゴシック" w:eastAsia="ＭＳ Ｐゴシック" w:hAnsi="ＭＳ Ｐゴシック" w:cs="Wingdings" w:hint="eastAsia"/>
          <w:sz w:val="21"/>
          <w:szCs w:val="21"/>
        </w:rPr>
        <w:t xml:space="preserve"> </w:t>
      </w:r>
      <w:r w:rsidRPr="0010468C">
        <w:rPr>
          <w:rFonts w:ascii="ＭＳ Ｐゴシック" w:eastAsia="ＭＳ Ｐゴシック" w:hAnsi="ＭＳ Ｐゴシック" w:cs="ＭＳ 明朝" w:hint="eastAsia"/>
          <w:sz w:val="21"/>
          <w:szCs w:val="21"/>
        </w:rPr>
        <w:t>成人のサルコイドーシスに特徴的な両側肺門部リンパ節主徴は原則として認めない（ただし</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肺病変の存在を否定するものではない</w:t>
      </w:r>
      <w:r w:rsidR="00D3313D">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 xml:space="preserve">）。 </w:t>
      </w:r>
    </w:p>
    <w:p w:rsidR="006A24ED" w:rsidRPr="0010468C" w:rsidRDefault="006A24ED" w:rsidP="006A24ED">
      <w:pPr>
        <w:pStyle w:val="Default"/>
        <w:ind w:leftChars="100" w:left="420" w:hangingChars="100" w:hanging="210"/>
        <w:rPr>
          <w:rFonts w:ascii="ＭＳ Ｐゴシック" w:eastAsia="ＭＳ Ｐゴシック" w:hAnsi="ＭＳ Ｐゴシック" w:cs="ＭＳ 明朝"/>
          <w:sz w:val="21"/>
          <w:szCs w:val="21"/>
        </w:rPr>
      </w:pPr>
      <w:r w:rsidRPr="0010468C">
        <w:rPr>
          <w:rFonts w:ascii="ＭＳ Ｐゴシック" w:eastAsia="ＭＳ Ｐゴシック" w:hAnsi="ＭＳ Ｐゴシック" w:cs="Wingdings"/>
          <w:sz w:val="21"/>
          <w:szCs w:val="21"/>
        </w:rPr>
        <w:t></w:t>
      </w:r>
      <w:r w:rsidRPr="0010468C">
        <w:rPr>
          <w:rFonts w:ascii="ＭＳ Ｐゴシック" w:eastAsia="ＭＳ Ｐゴシック" w:hAnsi="ＭＳ Ｐゴシック" w:cs="Wingdings" w:hint="eastAsia"/>
          <w:sz w:val="21"/>
          <w:szCs w:val="21"/>
        </w:rPr>
        <w:t xml:space="preserve"> </w:t>
      </w:r>
      <w:r w:rsidRPr="0010468C">
        <w:rPr>
          <w:rFonts w:ascii="ＭＳ Ｐゴシック" w:eastAsia="ＭＳ Ｐゴシック" w:hAnsi="ＭＳ Ｐゴシック" w:cs="ＭＳ 明朝" w:hint="eastAsia"/>
          <w:sz w:val="21"/>
          <w:szCs w:val="21"/>
        </w:rPr>
        <w:t>多くの症例では</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４歳以前に何らかの臨床症状が認められる。</w:t>
      </w:r>
      <w:r w:rsidRPr="0010468C">
        <w:rPr>
          <w:rFonts w:ascii="ＭＳ Ｐゴシック" w:eastAsia="ＭＳ Ｐゴシック" w:hAnsi="ＭＳ Ｐゴシック"/>
          <w:sz w:val="21"/>
          <w:szCs w:val="21"/>
        </w:rPr>
        <w:t>BCG</w:t>
      </w:r>
      <w:r w:rsidRPr="0010468C">
        <w:rPr>
          <w:rFonts w:ascii="ＭＳ Ｐゴシック" w:eastAsia="ＭＳ Ｐゴシック" w:hAnsi="ＭＳ Ｐゴシック" w:cs="ＭＳ 明朝" w:hint="eastAsia"/>
          <w:sz w:val="21"/>
          <w:szCs w:val="21"/>
        </w:rPr>
        <w:t>接種が臨床症状出現の契機となることがある。</w:t>
      </w:r>
      <w:r w:rsidRPr="0010468C">
        <w:rPr>
          <w:rFonts w:ascii="ＭＳ Ｐゴシック" w:eastAsia="ＭＳ Ｐゴシック" w:hAnsi="ＭＳ Ｐゴシック" w:cs="ＭＳ 明朝"/>
          <w:sz w:val="21"/>
          <w:szCs w:val="21"/>
        </w:rPr>
        <w:t xml:space="preserve"> </w:t>
      </w:r>
    </w:p>
    <w:p w:rsidR="006A24ED" w:rsidRPr="0010468C" w:rsidRDefault="006A24ED" w:rsidP="006A24ED">
      <w:pPr>
        <w:pStyle w:val="Default"/>
        <w:ind w:leftChars="100" w:left="210"/>
        <w:rPr>
          <w:rFonts w:ascii="ＭＳ Ｐゴシック" w:eastAsia="ＭＳ Ｐゴシック" w:hAnsi="ＭＳ Ｐゴシック" w:cs="ＭＳ 明朝"/>
          <w:sz w:val="21"/>
          <w:szCs w:val="21"/>
        </w:rPr>
      </w:pPr>
      <w:r w:rsidRPr="0010468C">
        <w:rPr>
          <w:rFonts w:ascii="ＭＳ Ｐゴシック" w:eastAsia="ＭＳ Ｐゴシック" w:hAnsi="ＭＳ Ｐゴシック" w:cs="Wingdings"/>
          <w:sz w:val="21"/>
          <w:szCs w:val="21"/>
        </w:rPr>
        <w:t></w:t>
      </w:r>
      <w:r w:rsidRPr="0010468C">
        <w:rPr>
          <w:rFonts w:ascii="ＭＳ Ｐゴシック" w:eastAsia="ＭＳ Ｐゴシック" w:hAnsi="ＭＳ Ｐゴシック" w:cs="Wingdings" w:hint="eastAsia"/>
          <w:sz w:val="21"/>
          <w:szCs w:val="21"/>
        </w:rPr>
        <w:t xml:space="preserve"> </w:t>
      </w:r>
      <w:r w:rsidRPr="0010468C">
        <w:rPr>
          <w:rFonts w:ascii="ＭＳ Ｐゴシック" w:eastAsia="ＭＳ Ｐゴシック" w:hAnsi="ＭＳ Ｐゴシック" w:cs="ＭＳ 明朝" w:hint="eastAsia"/>
          <w:sz w:val="21"/>
          <w:szCs w:val="21"/>
        </w:rPr>
        <w:t xml:space="preserve">高熱や弛張熱を認めることがある。 </w:t>
      </w:r>
    </w:p>
    <w:p w:rsidR="009E75D7" w:rsidRPr="0010468C" w:rsidRDefault="006A24ED" w:rsidP="009E75D7">
      <w:pPr>
        <w:pStyle w:val="Default"/>
        <w:ind w:leftChars="100" w:left="420" w:hangingChars="100" w:hanging="210"/>
        <w:rPr>
          <w:rFonts w:ascii="ＭＳ Ｐゴシック" w:eastAsia="ＭＳ Ｐゴシック" w:hAnsi="ＭＳ Ｐゴシック"/>
          <w:sz w:val="21"/>
          <w:szCs w:val="21"/>
        </w:rPr>
      </w:pPr>
      <w:r w:rsidRPr="0010468C">
        <w:rPr>
          <w:rFonts w:ascii="ＭＳ Ｐゴシック" w:eastAsia="ＭＳ Ｐゴシック" w:hAnsi="ＭＳ Ｐゴシック" w:cs="Wingdings"/>
          <w:sz w:val="21"/>
          <w:szCs w:val="21"/>
        </w:rPr>
        <w:lastRenderedPageBreak/>
        <w:t></w:t>
      </w:r>
      <w:r w:rsidRPr="0010468C">
        <w:rPr>
          <w:rFonts w:ascii="ＭＳ Ｐゴシック" w:eastAsia="ＭＳ Ｐゴシック" w:hAnsi="ＭＳ Ｐゴシック" w:cs="Wingdings" w:hint="eastAsia"/>
          <w:sz w:val="21"/>
          <w:szCs w:val="21"/>
        </w:rPr>
        <w:t xml:space="preserve"> </w:t>
      </w:r>
      <w:r w:rsidRPr="0010468C">
        <w:rPr>
          <w:rFonts w:ascii="ＭＳ Ｐゴシック" w:eastAsia="ＭＳ Ｐゴシック" w:hAnsi="ＭＳ Ｐゴシック" w:cs="ＭＳ 明朝" w:hint="eastAsia"/>
          <w:sz w:val="21"/>
          <w:szCs w:val="21"/>
        </w:rPr>
        <w:t>眼症状の出現までには時間がかかることから、</w:t>
      </w:r>
      <w:r w:rsidR="004B598E">
        <w:rPr>
          <w:rFonts w:ascii="ＭＳ Ｐゴシック" w:eastAsia="ＭＳ Ｐゴシック" w:hAnsi="ＭＳ Ｐゴシック" w:hint="eastAsia"/>
          <w:sz w:val="21"/>
          <w:szCs w:val="21"/>
        </w:rPr>
        <w:t>３</w:t>
      </w:r>
      <w:r w:rsidRPr="0010468C">
        <w:rPr>
          <w:rFonts w:ascii="ＭＳ Ｐゴシック" w:eastAsia="ＭＳ Ｐゴシック" w:hAnsi="ＭＳ Ｐゴシック" w:cs="ＭＳ 明朝" w:hint="eastAsia"/>
          <w:sz w:val="21"/>
          <w:szCs w:val="21"/>
        </w:rPr>
        <w:t>主徴が揃うまで漫然と経過をみるのではなく</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視力予後の改善のためには皮膚症状・関節症状が出現した段階で</w:t>
      </w:r>
      <w:r w:rsidR="002F57F4">
        <w:rPr>
          <w:rFonts w:ascii="ＭＳ Ｐゴシック" w:eastAsia="ＭＳ Ｐゴシック" w:hAnsi="ＭＳ Ｐゴシック" w:cs="ＭＳ 明朝" w:hint="eastAsia"/>
          <w:sz w:val="21"/>
          <w:szCs w:val="21"/>
        </w:rPr>
        <w:t>、</w:t>
      </w:r>
      <w:r w:rsidRPr="0010468C">
        <w:rPr>
          <w:rFonts w:ascii="ＭＳ Ｐゴシック" w:eastAsia="ＭＳ Ｐゴシック" w:hAnsi="ＭＳ Ｐゴシック" w:cs="ＭＳ 明朝" w:hint="eastAsia"/>
          <w:sz w:val="21"/>
          <w:szCs w:val="21"/>
        </w:rPr>
        <w:t>組織診断あるいは遺伝子診断を考慮することが望ましい。</w:t>
      </w:r>
      <w:r w:rsidRPr="0010468C">
        <w:rPr>
          <w:rFonts w:ascii="ＭＳ Ｐゴシック" w:eastAsia="ＭＳ Ｐゴシック" w:hAnsi="ＭＳ Ｐゴシック" w:cs="ＭＳ 明朝"/>
          <w:sz w:val="21"/>
          <w:szCs w:val="21"/>
        </w:rPr>
        <w:t xml:space="preserve"> </w:t>
      </w:r>
    </w:p>
    <w:p w:rsidR="00C86503" w:rsidRPr="0010468C" w:rsidRDefault="00C86503">
      <w:pPr>
        <w:widowControl/>
        <w:jc w:val="left"/>
        <w:rPr>
          <w:rFonts w:ascii="ＭＳ Ｐゴシック" w:eastAsia="ＭＳ Ｐゴシック" w:hAnsi="ＭＳ Ｐゴシック" w:cs="Times New Roman"/>
          <w:color w:val="000000"/>
          <w:kern w:val="0"/>
          <w:szCs w:val="21"/>
        </w:rPr>
      </w:pPr>
      <w:r w:rsidRPr="0010468C">
        <w:rPr>
          <w:rFonts w:ascii="ＭＳ Ｐゴシック" w:eastAsia="ＭＳ Ｐゴシック" w:hAnsi="ＭＳ Ｐゴシック"/>
          <w:szCs w:val="21"/>
        </w:rPr>
        <w:br w:type="page"/>
      </w:r>
    </w:p>
    <w:p w:rsidR="00510236" w:rsidRPr="0010468C" w:rsidRDefault="00510236">
      <w:pPr>
        <w:pStyle w:val="Default"/>
        <w:ind w:leftChars="100" w:left="420" w:hangingChars="100" w:hanging="210"/>
        <w:rPr>
          <w:rFonts w:ascii="ＭＳ Ｐゴシック" w:eastAsia="ＭＳ Ｐゴシック" w:hAnsi="ＭＳ Ｐゴシック"/>
          <w:sz w:val="21"/>
          <w:szCs w:val="21"/>
        </w:rPr>
      </w:pPr>
      <w:r w:rsidRPr="0010468C">
        <w:rPr>
          <w:rFonts w:ascii="ＭＳ Ｐゴシック" w:eastAsia="ＭＳ Ｐゴシック" w:hAnsi="ＭＳ Ｐゴシック" w:hint="eastAsia"/>
          <w:sz w:val="21"/>
          <w:szCs w:val="21"/>
        </w:rPr>
        <w:lastRenderedPageBreak/>
        <w:t>＜重症度分類＞</w:t>
      </w:r>
    </w:p>
    <w:p w:rsidR="00DD08E0" w:rsidRPr="0010468C" w:rsidRDefault="00DD08E0">
      <w:pPr>
        <w:pStyle w:val="Default"/>
        <w:ind w:leftChars="100" w:left="420" w:hangingChars="100" w:hanging="210"/>
        <w:rPr>
          <w:rFonts w:ascii="ＭＳ Ｐゴシック" w:eastAsia="ＭＳ Ｐゴシック" w:hAnsi="ＭＳ Ｐゴシック" w:cs="ＭＳ 明朝"/>
          <w:sz w:val="21"/>
          <w:szCs w:val="21"/>
        </w:rPr>
      </w:pPr>
      <w:r w:rsidRPr="0010468C">
        <w:rPr>
          <w:rFonts w:ascii="ＭＳ Ｐゴシック" w:eastAsia="ＭＳ Ｐゴシック" w:hAnsi="ＭＳ Ｐゴシック" w:hint="eastAsia"/>
          <w:sz w:val="21"/>
          <w:szCs w:val="21"/>
        </w:rPr>
        <w:t>重症例を対象とする。</w:t>
      </w:r>
    </w:p>
    <w:p w:rsidR="00C86503" w:rsidRPr="0010468C" w:rsidRDefault="00C86503" w:rsidP="00B12A64">
      <w:pPr>
        <w:pStyle w:val="a9"/>
        <w:ind w:left="9" w:right="-56" w:firstLineChars="100" w:firstLine="210"/>
        <w:rPr>
          <w:rFonts w:ascii="ＭＳ Ｐゴシック" w:eastAsia="ＭＳ Ｐゴシック" w:hAnsi="ＭＳ Ｐゴシック"/>
          <w:color w:val="000000" w:themeColor="text1"/>
          <w:sz w:val="21"/>
          <w:szCs w:val="21"/>
        </w:rPr>
      </w:pPr>
    </w:p>
    <w:p w:rsidR="00DD08E0" w:rsidRPr="0010468C" w:rsidRDefault="00DD08E0" w:rsidP="00B12A64">
      <w:pPr>
        <w:pStyle w:val="a9"/>
        <w:ind w:left="9" w:right="-56" w:firstLineChars="100" w:firstLine="210"/>
        <w:rPr>
          <w:rFonts w:ascii="ＭＳ Ｐゴシック" w:eastAsia="ＭＳ Ｐゴシック" w:hAnsi="ＭＳ Ｐゴシック"/>
          <w:color w:val="000000" w:themeColor="text1"/>
          <w:sz w:val="21"/>
          <w:szCs w:val="21"/>
        </w:rPr>
      </w:pPr>
      <w:r w:rsidRPr="0010468C">
        <w:rPr>
          <w:rFonts w:ascii="ＭＳ Ｐゴシック" w:eastAsia="ＭＳ Ｐゴシック" w:hAnsi="ＭＳ Ｐゴシック" w:hint="eastAsia"/>
          <w:color w:val="000000" w:themeColor="text1"/>
          <w:sz w:val="21"/>
          <w:szCs w:val="21"/>
        </w:rPr>
        <w:t>重症例の定義：</w:t>
      </w:r>
    </w:p>
    <w:p w:rsidR="00DD08E0" w:rsidRPr="0010468C" w:rsidRDefault="00DD08E0" w:rsidP="00B12A64">
      <w:pPr>
        <w:pStyle w:val="a9"/>
        <w:ind w:leftChars="104" w:left="218" w:rightChars="-27" w:right="-57" w:firstLineChars="100" w:firstLine="210"/>
        <w:rPr>
          <w:rFonts w:ascii="ＭＳ Ｐゴシック" w:eastAsia="ＭＳ Ｐゴシック" w:hAnsi="ＭＳ Ｐゴシック"/>
          <w:color w:val="000000" w:themeColor="text1"/>
          <w:sz w:val="21"/>
          <w:szCs w:val="21"/>
        </w:rPr>
      </w:pPr>
      <w:r w:rsidRPr="0010468C">
        <w:rPr>
          <w:rFonts w:ascii="ＭＳ Ｐゴシック" w:eastAsia="ＭＳ Ｐゴシック" w:hAnsi="ＭＳ Ｐゴシック" w:hint="eastAsia"/>
          <w:color w:val="000000" w:themeColor="text1"/>
          <w:sz w:val="21"/>
          <w:szCs w:val="21"/>
        </w:rPr>
        <w:t>・発熱等の全身性の炎症症状</w:t>
      </w:r>
    </w:p>
    <w:p w:rsidR="00DD08E0" w:rsidRPr="0010468C" w:rsidRDefault="00DD08E0" w:rsidP="00B12A64">
      <w:pPr>
        <w:pStyle w:val="a9"/>
        <w:ind w:leftChars="104" w:left="218" w:rightChars="-27" w:right="-57" w:firstLineChars="100" w:firstLine="210"/>
        <w:rPr>
          <w:rFonts w:ascii="ＭＳ Ｐゴシック" w:eastAsia="ＭＳ Ｐゴシック" w:hAnsi="ＭＳ Ｐゴシック"/>
          <w:color w:val="000000" w:themeColor="text1"/>
          <w:sz w:val="21"/>
          <w:szCs w:val="21"/>
        </w:rPr>
      </w:pPr>
      <w:r w:rsidRPr="0010468C">
        <w:rPr>
          <w:rFonts w:ascii="ＭＳ Ｐゴシック" w:eastAsia="ＭＳ Ｐゴシック" w:hAnsi="ＭＳ Ｐゴシック" w:hint="eastAsia"/>
          <w:color w:val="000000" w:themeColor="text1"/>
          <w:sz w:val="21"/>
          <w:szCs w:val="21"/>
        </w:rPr>
        <w:t>・進行性の関節症状</w:t>
      </w:r>
    </w:p>
    <w:p w:rsidR="00134B1D" w:rsidRPr="0010468C" w:rsidRDefault="00DD08E0" w:rsidP="00B12A64">
      <w:pPr>
        <w:pStyle w:val="a9"/>
        <w:ind w:leftChars="104" w:left="218" w:rightChars="-27" w:right="-57" w:firstLineChars="100" w:firstLine="210"/>
        <w:rPr>
          <w:rFonts w:ascii="ＭＳ Ｐゴシック" w:eastAsia="ＭＳ Ｐゴシック" w:hAnsi="ＭＳ Ｐゴシック"/>
          <w:color w:val="000000" w:themeColor="text1"/>
          <w:sz w:val="21"/>
          <w:szCs w:val="21"/>
        </w:rPr>
      </w:pPr>
      <w:r w:rsidRPr="0010468C">
        <w:rPr>
          <w:rFonts w:ascii="ＭＳ Ｐゴシック" w:eastAsia="ＭＳ Ｐゴシック" w:hAnsi="ＭＳ Ｐゴシック" w:hint="eastAsia"/>
          <w:color w:val="000000" w:themeColor="text1"/>
          <w:sz w:val="21"/>
          <w:szCs w:val="21"/>
        </w:rPr>
        <w:t>・眼病変を認めるため副腎皮質ホルモンや免疫抑制剤、生物学的製剤の投与を要する症例</w:t>
      </w:r>
    </w:p>
    <w:p w:rsidR="00DD08E0" w:rsidRDefault="00DD08E0" w:rsidP="00B12A64">
      <w:pPr>
        <w:pStyle w:val="a9"/>
        <w:ind w:left="9" w:right="-56" w:firstLineChars="100" w:firstLine="210"/>
        <w:rPr>
          <w:rFonts w:ascii="ＭＳ Ｐゴシック" w:eastAsia="ＭＳ Ｐゴシック" w:hAnsi="ＭＳ Ｐゴシック"/>
          <w:color w:val="000000" w:themeColor="text1"/>
          <w:sz w:val="21"/>
          <w:szCs w:val="21"/>
        </w:rPr>
      </w:pPr>
      <w:r w:rsidRPr="0010468C">
        <w:rPr>
          <w:rFonts w:ascii="ＭＳ Ｐゴシック" w:eastAsia="ＭＳ Ｐゴシック" w:hAnsi="ＭＳ Ｐゴシック" w:hint="eastAsia"/>
          <w:color w:val="000000" w:themeColor="text1"/>
          <w:sz w:val="21"/>
          <w:szCs w:val="21"/>
        </w:rPr>
        <w:t>のいずれかを満たすもの</w:t>
      </w:r>
      <w:r w:rsidR="001C34AA">
        <w:rPr>
          <w:rFonts w:ascii="ＭＳ Ｐゴシック" w:eastAsia="ＭＳ Ｐゴシック" w:hAnsi="ＭＳ Ｐゴシック" w:hint="eastAsia"/>
          <w:color w:val="000000" w:themeColor="text1"/>
          <w:sz w:val="21"/>
          <w:szCs w:val="21"/>
        </w:rPr>
        <w:t>。</w:t>
      </w:r>
    </w:p>
    <w:p w:rsidR="005C4005" w:rsidRPr="001C34AA" w:rsidRDefault="005C4005" w:rsidP="00B12A64">
      <w:pPr>
        <w:pStyle w:val="a9"/>
        <w:ind w:left="9" w:right="-56" w:firstLineChars="100" w:firstLine="210"/>
        <w:rPr>
          <w:rFonts w:ascii="ＭＳ Ｐゴシック" w:eastAsia="ＭＳ Ｐゴシック" w:hAnsi="ＭＳ Ｐゴシック"/>
          <w:color w:val="000000" w:themeColor="text1"/>
          <w:sz w:val="21"/>
          <w:szCs w:val="21"/>
        </w:rPr>
      </w:pPr>
    </w:p>
    <w:p w:rsidR="00141A21" w:rsidRDefault="00141A21" w:rsidP="00141A21">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141A21" w:rsidRDefault="00141A21" w:rsidP="00141A21">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1C34AA">
        <w:rPr>
          <w:rFonts w:asciiTheme="minorEastAsia" w:hAnsiTheme="minorEastAsia" w:hint="eastAsia"/>
          <w:szCs w:val="21"/>
        </w:rPr>
        <w:t>。</w:t>
      </w:r>
      <w:r>
        <w:rPr>
          <w:rFonts w:asciiTheme="minorEastAsia" w:hAnsiTheme="minorEastAsia" w:hint="eastAsia"/>
          <w:szCs w:val="21"/>
        </w:rPr>
        <w:t>）。</w:t>
      </w:r>
    </w:p>
    <w:p w:rsidR="00141A21" w:rsidRDefault="00141A21" w:rsidP="00141A21">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1C34AA">
        <w:rPr>
          <w:rFonts w:asciiTheme="minorEastAsia" w:hAnsiTheme="minorEastAsia" w:hint="eastAsia"/>
          <w:szCs w:val="21"/>
        </w:rPr>
        <w:t>あって</w:t>
      </w:r>
      <w:r>
        <w:rPr>
          <w:rFonts w:asciiTheme="minorEastAsia" w:hAnsiTheme="minorEastAsia" w:hint="eastAsia"/>
          <w:szCs w:val="21"/>
        </w:rPr>
        <w:t>、直近６</w:t>
      </w:r>
      <w:r w:rsidR="004B598E">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141A21" w:rsidRDefault="00141A21" w:rsidP="00141A21">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1C34AA">
        <w:rPr>
          <w:rFonts w:hint="eastAsia"/>
          <w:kern w:val="0"/>
          <w:szCs w:val="21"/>
        </w:rPr>
        <w:t>もの</w:t>
      </w:r>
      <w:r>
        <w:rPr>
          <w:rFonts w:hint="eastAsia"/>
          <w:kern w:val="0"/>
          <w:szCs w:val="21"/>
        </w:rPr>
        <w:t>については、医療費助成の対象とする。</w:t>
      </w:r>
    </w:p>
    <w:p w:rsidR="005C4005" w:rsidRPr="00386280" w:rsidRDefault="005C4005" w:rsidP="00BE3E5F">
      <w:pPr>
        <w:pStyle w:val="a9"/>
        <w:spacing w:before="140"/>
        <w:ind w:leftChars="100" w:left="420" w:right="-56" w:hangingChars="100" w:hanging="210"/>
        <w:rPr>
          <w:rFonts w:asciiTheme="minorEastAsia" w:eastAsiaTheme="minorEastAsia" w:hAnsiTheme="minorEastAsia"/>
          <w:color w:val="FF0000"/>
          <w:sz w:val="21"/>
          <w:szCs w:val="21"/>
        </w:rPr>
      </w:pPr>
    </w:p>
    <w:sectPr w:rsidR="005C4005" w:rsidRPr="00386280" w:rsidSect="00D27552">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969" w:rsidRDefault="00645969" w:rsidP="00D27552">
      <w:r>
        <w:separator/>
      </w:r>
    </w:p>
  </w:endnote>
  <w:endnote w:type="continuationSeparator" w:id="0">
    <w:p w:rsidR="00645969" w:rsidRDefault="00645969" w:rsidP="00D27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notTrueType/>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969" w:rsidRDefault="00645969" w:rsidP="00D27552">
      <w:r>
        <w:separator/>
      </w:r>
    </w:p>
  </w:footnote>
  <w:footnote w:type="continuationSeparator" w:id="0">
    <w:p w:rsidR="00645969" w:rsidRDefault="00645969" w:rsidP="00D2755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乾和歌子">
    <w15:presenceInfo w15:providerId="Windows Live" w15:userId="8c5602c70c899522"/>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3686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236"/>
    <w:rsid w:val="000057BD"/>
    <w:rsid w:val="000638BA"/>
    <w:rsid w:val="0010468C"/>
    <w:rsid w:val="00132026"/>
    <w:rsid w:val="00134B1D"/>
    <w:rsid w:val="00141A21"/>
    <w:rsid w:val="001C34AA"/>
    <w:rsid w:val="001D02F7"/>
    <w:rsid w:val="00266034"/>
    <w:rsid w:val="002C5424"/>
    <w:rsid w:val="002D5F30"/>
    <w:rsid w:val="002F57F4"/>
    <w:rsid w:val="00300738"/>
    <w:rsid w:val="0033226C"/>
    <w:rsid w:val="003755BD"/>
    <w:rsid w:val="00386280"/>
    <w:rsid w:val="003904A3"/>
    <w:rsid w:val="00414735"/>
    <w:rsid w:val="00417DE0"/>
    <w:rsid w:val="004B598E"/>
    <w:rsid w:val="004D1DF7"/>
    <w:rsid w:val="004D4C84"/>
    <w:rsid w:val="00510236"/>
    <w:rsid w:val="005346A1"/>
    <w:rsid w:val="0055735B"/>
    <w:rsid w:val="00587FEE"/>
    <w:rsid w:val="005C4005"/>
    <w:rsid w:val="005D2AF7"/>
    <w:rsid w:val="005F421C"/>
    <w:rsid w:val="00623314"/>
    <w:rsid w:val="00645969"/>
    <w:rsid w:val="00671712"/>
    <w:rsid w:val="006A24ED"/>
    <w:rsid w:val="00726F61"/>
    <w:rsid w:val="00731D78"/>
    <w:rsid w:val="007E040E"/>
    <w:rsid w:val="008921E5"/>
    <w:rsid w:val="008B2E88"/>
    <w:rsid w:val="00947155"/>
    <w:rsid w:val="009B4A35"/>
    <w:rsid w:val="009C16C2"/>
    <w:rsid w:val="009E75D7"/>
    <w:rsid w:val="00A96BE8"/>
    <w:rsid w:val="00AE4A3A"/>
    <w:rsid w:val="00AF1F4D"/>
    <w:rsid w:val="00B12A64"/>
    <w:rsid w:val="00B31017"/>
    <w:rsid w:val="00BE3E5F"/>
    <w:rsid w:val="00C7744E"/>
    <w:rsid w:val="00C86503"/>
    <w:rsid w:val="00CB3787"/>
    <w:rsid w:val="00CB56B6"/>
    <w:rsid w:val="00D27552"/>
    <w:rsid w:val="00D3313D"/>
    <w:rsid w:val="00D66BB7"/>
    <w:rsid w:val="00DD08E0"/>
    <w:rsid w:val="00DE5868"/>
    <w:rsid w:val="00E05FAC"/>
    <w:rsid w:val="00E909E4"/>
    <w:rsid w:val="00EB7573"/>
    <w:rsid w:val="00ED22BE"/>
    <w:rsid w:val="00F04F92"/>
    <w:rsid w:val="00F11259"/>
    <w:rsid w:val="00F21174"/>
    <w:rsid w:val="00FC37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686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paragraph" w:customStyle="1" w:styleId="a9">
    <w:name w:val="スタイル"/>
    <w:rsid w:val="006A24ED"/>
    <w:pPr>
      <w:widowControl w:val="0"/>
      <w:autoSpaceDE w:val="0"/>
      <w:autoSpaceDN w:val="0"/>
      <w:adjustRightInd w:val="0"/>
    </w:pPr>
    <w:rPr>
      <w:rFonts w:ascii="ＭＳ Ｐ明朝" w:eastAsia="ＭＳ Ｐ明朝" w:cs="ＭＳ Ｐ明朝"/>
      <w:kern w:val="0"/>
      <w:sz w:val="24"/>
      <w:szCs w:val="24"/>
    </w:rPr>
  </w:style>
  <w:style w:type="table" w:customStyle="1" w:styleId="1">
    <w:name w:val="表 (格子)1"/>
    <w:basedOn w:val="a1"/>
    <w:next w:val="aa"/>
    <w:uiPriority w:val="59"/>
    <w:rsid w:val="006A2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Table Grid"/>
    <w:basedOn w:val="a1"/>
    <w:uiPriority w:val="59"/>
    <w:rsid w:val="006A2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24ED"/>
    <w:pPr>
      <w:widowControl w:val="0"/>
      <w:autoSpaceDE w:val="0"/>
      <w:autoSpaceDN w:val="0"/>
      <w:adjustRightInd w:val="0"/>
    </w:pPr>
    <w:rPr>
      <w:rFonts w:ascii="Times New Roman" w:hAnsi="Times New Roman" w:cs="Times New Roman"/>
      <w:color w:val="000000"/>
      <w:kern w:val="0"/>
      <w:sz w:val="24"/>
      <w:szCs w:val="24"/>
    </w:rPr>
  </w:style>
  <w:style w:type="paragraph" w:styleId="Web">
    <w:name w:val="Normal (Web)"/>
    <w:basedOn w:val="a"/>
    <w:uiPriority w:val="99"/>
    <w:semiHidden/>
    <w:unhideWhenUsed/>
    <w:rsid w:val="00CB3787"/>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2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D4C84"/>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D4C84"/>
    <w:rPr>
      <w:rFonts w:asciiTheme="majorHAnsi" w:eastAsiaTheme="majorEastAsia" w:hAnsiTheme="majorHAnsi" w:cstheme="majorBidi"/>
      <w:sz w:val="18"/>
      <w:szCs w:val="18"/>
    </w:rPr>
  </w:style>
  <w:style w:type="paragraph" w:styleId="a5">
    <w:name w:val="header"/>
    <w:basedOn w:val="a"/>
    <w:link w:val="a6"/>
    <w:uiPriority w:val="99"/>
    <w:unhideWhenUsed/>
    <w:rsid w:val="00D27552"/>
    <w:pPr>
      <w:tabs>
        <w:tab w:val="center" w:pos="4252"/>
        <w:tab w:val="right" w:pos="8504"/>
      </w:tabs>
      <w:snapToGrid w:val="0"/>
    </w:pPr>
  </w:style>
  <w:style w:type="character" w:customStyle="1" w:styleId="a6">
    <w:name w:val="ヘッダー (文字)"/>
    <w:basedOn w:val="a0"/>
    <w:link w:val="a5"/>
    <w:uiPriority w:val="99"/>
    <w:rsid w:val="00D27552"/>
  </w:style>
  <w:style w:type="paragraph" w:styleId="a7">
    <w:name w:val="footer"/>
    <w:basedOn w:val="a"/>
    <w:link w:val="a8"/>
    <w:uiPriority w:val="99"/>
    <w:unhideWhenUsed/>
    <w:rsid w:val="00D27552"/>
    <w:pPr>
      <w:tabs>
        <w:tab w:val="center" w:pos="4252"/>
        <w:tab w:val="right" w:pos="8504"/>
      </w:tabs>
      <w:snapToGrid w:val="0"/>
    </w:pPr>
  </w:style>
  <w:style w:type="character" w:customStyle="1" w:styleId="a8">
    <w:name w:val="フッター (文字)"/>
    <w:basedOn w:val="a0"/>
    <w:link w:val="a7"/>
    <w:uiPriority w:val="99"/>
    <w:rsid w:val="00D27552"/>
  </w:style>
  <w:style w:type="paragraph" w:customStyle="1" w:styleId="a9">
    <w:name w:val="スタイル"/>
    <w:rsid w:val="006A24ED"/>
    <w:pPr>
      <w:widowControl w:val="0"/>
      <w:autoSpaceDE w:val="0"/>
      <w:autoSpaceDN w:val="0"/>
      <w:adjustRightInd w:val="0"/>
    </w:pPr>
    <w:rPr>
      <w:rFonts w:ascii="ＭＳ Ｐ明朝" w:eastAsia="ＭＳ Ｐ明朝" w:cs="ＭＳ Ｐ明朝"/>
      <w:kern w:val="0"/>
      <w:sz w:val="24"/>
      <w:szCs w:val="24"/>
    </w:rPr>
  </w:style>
  <w:style w:type="table" w:customStyle="1" w:styleId="1">
    <w:name w:val="表 (格子)1"/>
    <w:basedOn w:val="a1"/>
    <w:next w:val="aa"/>
    <w:uiPriority w:val="59"/>
    <w:rsid w:val="006A2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Table Grid"/>
    <w:basedOn w:val="a1"/>
    <w:uiPriority w:val="59"/>
    <w:rsid w:val="006A2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24ED"/>
    <w:pPr>
      <w:widowControl w:val="0"/>
      <w:autoSpaceDE w:val="0"/>
      <w:autoSpaceDN w:val="0"/>
      <w:adjustRightInd w:val="0"/>
    </w:pPr>
    <w:rPr>
      <w:rFonts w:ascii="Times New Roman" w:hAnsi="Times New Roman" w:cs="Times New Roman"/>
      <w:color w:val="000000"/>
      <w:kern w:val="0"/>
      <w:sz w:val="24"/>
      <w:szCs w:val="24"/>
    </w:rPr>
  </w:style>
  <w:style w:type="paragraph" w:styleId="Web">
    <w:name w:val="Normal (Web)"/>
    <w:basedOn w:val="a"/>
    <w:uiPriority w:val="99"/>
    <w:semiHidden/>
    <w:unhideWhenUsed/>
    <w:rsid w:val="00CB37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648174">
      <w:bodyDiv w:val="1"/>
      <w:marLeft w:val="0"/>
      <w:marRight w:val="0"/>
      <w:marTop w:val="0"/>
      <w:marBottom w:val="0"/>
      <w:divBdr>
        <w:top w:val="none" w:sz="0" w:space="0" w:color="auto"/>
        <w:left w:val="none" w:sz="0" w:space="0" w:color="auto"/>
        <w:bottom w:val="none" w:sz="0" w:space="0" w:color="auto"/>
        <w:right w:val="none" w:sz="0" w:space="0" w:color="auto"/>
      </w:divBdr>
    </w:div>
    <w:div w:id="374549727">
      <w:bodyDiv w:val="1"/>
      <w:marLeft w:val="0"/>
      <w:marRight w:val="0"/>
      <w:marTop w:val="0"/>
      <w:marBottom w:val="0"/>
      <w:divBdr>
        <w:top w:val="none" w:sz="0" w:space="0" w:color="auto"/>
        <w:left w:val="none" w:sz="0" w:space="0" w:color="auto"/>
        <w:bottom w:val="none" w:sz="0" w:space="0" w:color="auto"/>
        <w:right w:val="none" w:sz="0" w:space="0" w:color="auto"/>
      </w:divBdr>
    </w:div>
    <w:div w:id="636498021">
      <w:bodyDiv w:val="1"/>
      <w:marLeft w:val="0"/>
      <w:marRight w:val="0"/>
      <w:marTop w:val="0"/>
      <w:marBottom w:val="0"/>
      <w:divBdr>
        <w:top w:val="none" w:sz="0" w:space="0" w:color="auto"/>
        <w:left w:val="none" w:sz="0" w:space="0" w:color="auto"/>
        <w:bottom w:val="none" w:sz="0" w:space="0" w:color="auto"/>
        <w:right w:val="none" w:sz="0" w:space="0" w:color="auto"/>
      </w:divBdr>
    </w:div>
    <w:div w:id="1136878412">
      <w:bodyDiv w:val="1"/>
      <w:marLeft w:val="0"/>
      <w:marRight w:val="0"/>
      <w:marTop w:val="0"/>
      <w:marBottom w:val="0"/>
      <w:divBdr>
        <w:top w:val="none" w:sz="0" w:space="0" w:color="auto"/>
        <w:left w:val="none" w:sz="0" w:space="0" w:color="auto"/>
        <w:bottom w:val="none" w:sz="0" w:space="0" w:color="auto"/>
        <w:right w:val="none" w:sz="0" w:space="0" w:color="auto"/>
      </w:divBdr>
    </w:div>
    <w:div w:id="1703819973">
      <w:bodyDiv w:val="1"/>
      <w:marLeft w:val="0"/>
      <w:marRight w:val="0"/>
      <w:marTop w:val="0"/>
      <w:marBottom w:val="0"/>
      <w:divBdr>
        <w:top w:val="none" w:sz="0" w:space="0" w:color="auto"/>
        <w:left w:val="none" w:sz="0" w:space="0" w:color="auto"/>
        <w:bottom w:val="none" w:sz="0" w:space="0" w:color="auto"/>
        <w:right w:val="none" w:sz="0" w:space="0" w:color="auto"/>
      </w:divBdr>
    </w:div>
    <w:div w:id="202593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BE498BE-FAFE-4826-BF7C-336888E37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401</Words>
  <Characters>2286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16</cp:revision>
  <cp:lastPrinted>2016-10-12T04:11:00Z</cp:lastPrinted>
  <dcterms:created xsi:type="dcterms:W3CDTF">2015-03-10T01:34:00Z</dcterms:created>
  <dcterms:modified xsi:type="dcterms:W3CDTF">2017-03-21T05:41:00Z</dcterms:modified>
</cp:coreProperties>
</file>