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CEBDB" w14:textId="1A82C297" w:rsidR="002E68FC" w:rsidRPr="004F6307" w:rsidRDefault="00EA0FE9" w:rsidP="002E68FC">
      <w:pPr>
        <w:jc w:val="center"/>
        <w:rPr>
          <w:rFonts w:ascii="ＭＳ Ｐゴシック" w:eastAsia="ＭＳ Ｐゴシック" w:hAnsi="ＭＳ Ｐゴシック"/>
          <w:sz w:val="24"/>
        </w:rPr>
      </w:pPr>
      <w:bookmarkStart w:id="0" w:name="_GoBack"/>
      <w:bookmarkEnd w:id="0"/>
      <w:r w:rsidRPr="004F6307">
        <w:rPr>
          <w:rFonts w:ascii="ＭＳ Ｐゴシック" w:eastAsia="ＭＳ Ｐゴシック" w:hAnsi="ＭＳ Ｐゴシック"/>
          <w:sz w:val="28"/>
        </w:rPr>
        <w:t>5</w:t>
      </w:r>
      <w:r w:rsidR="00A70F6B">
        <w:rPr>
          <w:rFonts w:ascii="ＭＳ Ｐゴシック" w:eastAsia="ＭＳ Ｐゴシック" w:hAnsi="ＭＳ Ｐゴシック" w:hint="eastAsia"/>
          <w:sz w:val="28"/>
        </w:rPr>
        <w:t>4</w:t>
      </w:r>
      <w:r w:rsidR="002E68FC" w:rsidRPr="004F6307">
        <w:rPr>
          <w:rFonts w:ascii="ＭＳ Ｐゴシック" w:eastAsia="ＭＳ Ｐゴシック" w:hAnsi="ＭＳ Ｐゴシック" w:hint="eastAsia"/>
          <w:sz w:val="28"/>
        </w:rPr>
        <w:t xml:space="preserve">　</w:t>
      </w:r>
      <w:r w:rsidR="0024196B" w:rsidRPr="004F6307">
        <w:rPr>
          <w:rFonts w:ascii="ＭＳ Ｐゴシック" w:eastAsia="ＭＳ Ｐゴシック" w:hAnsi="ＭＳ Ｐゴシック" w:hint="eastAsia"/>
          <w:sz w:val="28"/>
        </w:rPr>
        <w:t>成人スチル</w:t>
      </w:r>
      <w:r w:rsidR="008050EC" w:rsidRPr="004F6307">
        <w:rPr>
          <w:rFonts w:ascii="ＭＳ Ｐゴシック" w:eastAsia="ＭＳ Ｐゴシック" w:hAnsi="ＭＳ Ｐゴシック" w:hint="eastAsia"/>
          <w:sz w:val="28"/>
        </w:rPr>
        <w:t>病</w:t>
      </w:r>
    </w:p>
    <w:p w14:paraId="32B12094" w14:textId="77777777" w:rsidR="002E68FC" w:rsidRPr="004E7671" w:rsidRDefault="002E68FC" w:rsidP="002E68FC">
      <w:pPr>
        <w:rPr>
          <w:rFonts w:ascii="ＭＳ Ｐゴシック" w:eastAsia="ＭＳ Ｐゴシック" w:hAnsi="ＭＳ Ｐゴシック"/>
          <w:szCs w:val="21"/>
          <w:bdr w:val="single" w:sz="4" w:space="0" w:color="auto"/>
        </w:rPr>
      </w:pPr>
      <w:r w:rsidRPr="004E7671">
        <w:rPr>
          <w:rFonts w:ascii="ＭＳ Ｐゴシック" w:eastAsia="ＭＳ Ｐゴシック" w:hAnsi="ＭＳ Ｐゴシック" w:hint="eastAsia"/>
          <w:szCs w:val="21"/>
          <w:bdr w:val="single" w:sz="4" w:space="0" w:color="auto"/>
        </w:rPr>
        <w:t>○　概要</w:t>
      </w:r>
    </w:p>
    <w:p w14:paraId="503B9672" w14:textId="77777777" w:rsidR="002E68FC" w:rsidRPr="004E7671" w:rsidRDefault="002E68FC" w:rsidP="002E68FC">
      <w:pPr>
        <w:ind w:leftChars="100" w:left="210"/>
        <w:rPr>
          <w:rFonts w:ascii="ＭＳ Ｐゴシック" w:eastAsia="ＭＳ Ｐゴシック" w:hAnsi="ＭＳ Ｐゴシック"/>
          <w:szCs w:val="21"/>
        </w:rPr>
      </w:pPr>
    </w:p>
    <w:p w14:paraId="19077499" w14:textId="77777777" w:rsidR="002E68FC" w:rsidRPr="004E7671" w:rsidRDefault="002E68FC" w:rsidP="002E68FC">
      <w:pPr>
        <w:ind w:leftChars="100" w:left="21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１．概要</w:t>
      </w:r>
      <w:r w:rsidRPr="004E7671">
        <w:rPr>
          <w:rFonts w:ascii="ＭＳ Ｐゴシック" w:eastAsia="ＭＳ Ｐゴシック" w:hAnsi="ＭＳ Ｐゴシック"/>
          <w:szCs w:val="21"/>
        </w:rPr>
        <w:t xml:space="preserve"> </w:t>
      </w:r>
    </w:p>
    <w:p w14:paraId="4E10DB9C" w14:textId="12877A1F" w:rsidR="008050EC" w:rsidRPr="004E7671" w:rsidRDefault="002E68FC" w:rsidP="00362676">
      <w:pPr>
        <w:ind w:leftChars="200" w:left="42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 xml:space="preserve">　</w:t>
      </w:r>
      <w:r w:rsidR="008050EC" w:rsidRPr="004E7671">
        <w:rPr>
          <w:rFonts w:ascii="ＭＳ Ｐゴシック" w:eastAsia="ＭＳ Ｐゴシック" w:hAnsi="ＭＳ Ｐゴシック" w:hint="eastAsia"/>
          <w:szCs w:val="21"/>
        </w:rPr>
        <w:t>若年性特発性関節炎（</w:t>
      </w:r>
      <w:r w:rsidR="008050EC" w:rsidRPr="004E7671">
        <w:rPr>
          <w:rFonts w:ascii="ＭＳ Ｐゴシック" w:eastAsia="ＭＳ Ｐゴシック" w:hAnsi="ＭＳ Ｐゴシック"/>
          <w:szCs w:val="21"/>
        </w:rPr>
        <w:t>juvenile idiopathic arthritis）のうち全身型は、小児の熱性疾患としてStill（1897</w:t>
      </w:r>
      <w:r w:rsidR="004B09DE" w:rsidRPr="004E7671">
        <w:rPr>
          <w:rFonts w:ascii="ＭＳ Ｐゴシック" w:eastAsia="ＭＳ Ｐゴシック" w:hAnsi="ＭＳ Ｐゴシック" w:hint="eastAsia"/>
          <w:szCs w:val="21"/>
        </w:rPr>
        <w:t>）により記載された</w:t>
      </w:r>
      <w:r w:rsidR="007A504E" w:rsidRPr="004E7671">
        <w:rPr>
          <w:rFonts w:ascii="ＭＳ Ｐゴシック" w:eastAsia="ＭＳ Ｐゴシック" w:hAnsi="ＭＳ Ｐゴシック" w:hint="eastAsia"/>
          <w:szCs w:val="21"/>
        </w:rPr>
        <w:t>スチル</w:t>
      </w:r>
      <w:r w:rsidR="008050EC" w:rsidRPr="004E7671">
        <w:rPr>
          <w:rFonts w:ascii="ＭＳ Ｐゴシック" w:eastAsia="ＭＳ Ｐゴシック" w:hAnsi="ＭＳ Ｐゴシック" w:hint="eastAsia"/>
          <w:szCs w:val="21"/>
        </w:rPr>
        <w:t>病と同じものである。</w:t>
      </w:r>
      <w:r w:rsidR="007A504E" w:rsidRPr="004E7671">
        <w:rPr>
          <w:rFonts w:ascii="ＭＳ Ｐゴシック" w:eastAsia="ＭＳ Ｐゴシック" w:hAnsi="ＭＳ Ｐゴシック" w:hint="eastAsia"/>
          <w:szCs w:val="21"/>
        </w:rPr>
        <w:t>スチル</w:t>
      </w:r>
      <w:r w:rsidR="008050EC" w:rsidRPr="004E7671">
        <w:rPr>
          <w:rFonts w:ascii="ＭＳ Ｐゴシック" w:eastAsia="ＭＳ Ｐゴシック" w:hAnsi="ＭＳ Ｐゴシック" w:hint="eastAsia"/>
          <w:szCs w:val="21"/>
        </w:rPr>
        <w:t>病には成人発症例もあることが、</w:t>
      </w:r>
      <w:proofErr w:type="spellStart"/>
      <w:r w:rsidR="008050EC" w:rsidRPr="004E7671">
        <w:rPr>
          <w:rFonts w:ascii="ＭＳ Ｐゴシック" w:eastAsia="ＭＳ Ｐゴシック" w:hAnsi="ＭＳ Ｐゴシック"/>
          <w:szCs w:val="21"/>
        </w:rPr>
        <w:t>Bywaters</w:t>
      </w:r>
      <w:proofErr w:type="spellEnd"/>
      <w:r w:rsidR="008050EC" w:rsidRPr="004E7671">
        <w:rPr>
          <w:rFonts w:ascii="ＭＳ Ｐゴシック" w:eastAsia="ＭＳ Ｐゴシック" w:hAnsi="ＭＳ Ｐゴシック" w:hint="eastAsia"/>
          <w:szCs w:val="21"/>
        </w:rPr>
        <w:t>（</w:t>
      </w:r>
      <w:r w:rsidR="008050EC" w:rsidRPr="004E7671">
        <w:rPr>
          <w:rFonts w:ascii="ＭＳ Ｐゴシック" w:eastAsia="ＭＳ Ｐゴシック" w:hAnsi="ＭＳ Ｐゴシック"/>
          <w:szCs w:val="21"/>
        </w:rPr>
        <w:t>1971）の報告以来知られている。16</w:t>
      </w:r>
      <w:r w:rsidR="00186A2B">
        <w:rPr>
          <w:rFonts w:ascii="ＭＳ Ｐゴシック" w:eastAsia="ＭＳ Ｐゴシック" w:hAnsi="ＭＳ Ｐゴシック"/>
          <w:szCs w:val="21"/>
        </w:rPr>
        <w:t>歳</w:t>
      </w:r>
      <w:r w:rsidR="008050EC" w:rsidRPr="004E7671">
        <w:rPr>
          <w:rFonts w:ascii="ＭＳ Ｐゴシック" w:eastAsia="ＭＳ Ｐゴシック" w:hAnsi="ＭＳ Ｐゴシック"/>
          <w:szCs w:val="21"/>
        </w:rPr>
        <w:t>以上を成人とするが、小児例と病像は同様</w:t>
      </w:r>
      <w:r w:rsidR="00905DAF">
        <w:rPr>
          <w:rFonts w:ascii="ＭＳ Ｐゴシック" w:eastAsia="ＭＳ Ｐゴシック" w:hAnsi="ＭＳ Ｐゴシック"/>
          <w:szCs w:val="21"/>
        </w:rPr>
        <w:t>、</w:t>
      </w:r>
      <w:r w:rsidR="008050EC" w:rsidRPr="004E7671">
        <w:rPr>
          <w:rFonts w:ascii="ＭＳ Ｐゴシック" w:eastAsia="ＭＳ Ｐゴシック" w:hAnsi="ＭＳ Ｐゴシック"/>
          <w:szCs w:val="21"/>
        </w:rPr>
        <w:t>治療方針も同じである。小児発症で成人まで遷延した例と合わせて成人</w:t>
      </w:r>
      <w:r w:rsidR="007A504E" w:rsidRPr="004E7671">
        <w:rPr>
          <w:rFonts w:ascii="ＭＳ Ｐゴシック" w:eastAsia="ＭＳ Ｐゴシック" w:hAnsi="ＭＳ Ｐゴシック" w:hint="eastAsia"/>
          <w:szCs w:val="21"/>
        </w:rPr>
        <w:t>スチル</w:t>
      </w:r>
      <w:r w:rsidR="008050EC" w:rsidRPr="004E7671">
        <w:rPr>
          <w:rFonts w:ascii="ＭＳ Ｐゴシック" w:eastAsia="ＭＳ Ｐゴシック" w:hAnsi="ＭＳ Ｐゴシック" w:hint="eastAsia"/>
          <w:szCs w:val="21"/>
        </w:rPr>
        <w:t>病と呼ばれ、本邦集計で成人例の</w:t>
      </w:r>
      <w:r w:rsidR="008050EC" w:rsidRPr="004E7671">
        <w:rPr>
          <w:rFonts w:ascii="ＭＳ Ｐゴシック" w:eastAsia="ＭＳ Ｐゴシック" w:hAnsi="ＭＳ Ｐゴシック"/>
          <w:szCs w:val="21"/>
        </w:rPr>
        <w:t>88</w:t>
      </w:r>
      <w:r w:rsidR="00186A2B">
        <w:rPr>
          <w:rFonts w:ascii="ＭＳ Ｐゴシック" w:eastAsia="ＭＳ Ｐゴシック" w:hAnsi="ＭＳ Ｐゴシック"/>
          <w:szCs w:val="21"/>
        </w:rPr>
        <w:t>％</w:t>
      </w:r>
      <w:r w:rsidR="008050EC" w:rsidRPr="004E7671">
        <w:rPr>
          <w:rFonts w:ascii="ＭＳ Ｐゴシック" w:eastAsia="ＭＳ Ｐゴシック" w:hAnsi="ＭＳ Ｐゴシック"/>
          <w:szCs w:val="21"/>
        </w:rPr>
        <w:t>が成人発症型であった。</w:t>
      </w:r>
    </w:p>
    <w:p w14:paraId="77C5DB31" w14:textId="401DF87B" w:rsidR="002E68FC" w:rsidRPr="004E7671" w:rsidRDefault="008050EC" w:rsidP="00563030">
      <w:pPr>
        <w:ind w:leftChars="200" w:left="420" w:firstLineChars="100" w:firstLine="21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成人例の発症年齢は、本邦集計で</w:t>
      </w:r>
      <w:r w:rsidRPr="004E7671">
        <w:rPr>
          <w:rFonts w:ascii="ＭＳ Ｐゴシック" w:eastAsia="ＭＳ Ｐゴシック" w:hAnsi="ＭＳ Ｐゴシック"/>
          <w:szCs w:val="21"/>
        </w:rPr>
        <w:t>20</w:t>
      </w:r>
      <w:r w:rsidR="00186A2B">
        <w:rPr>
          <w:rFonts w:ascii="ＭＳ Ｐゴシック" w:eastAsia="ＭＳ Ｐゴシック" w:hAnsi="ＭＳ Ｐゴシック"/>
          <w:szCs w:val="21"/>
        </w:rPr>
        <w:t>歳</w:t>
      </w:r>
      <w:r w:rsidRPr="004E7671">
        <w:rPr>
          <w:rFonts w:ascii="ＭＳ Ｐゴシック" w:eastAsia="ＭＳ Ｐゴシック" w:hAnsi="ＭＳ Ｐゴシック"/>
          <w:szCs w:val="21"/>
        </w:rPr>
        <w:t>前後をピークに年</w:t>
      </w:r>
      <w:r w:rsidR="00333AB2">
        <w:rPr>
          <w:rFonts w:ascii="ＭＳ Ｐゴシック" w:eastAsia="ＭＳ Ｐゴシック" w:hAnsi="ＭＳ Ｐゴシック" w:hint="eastAsia"/>
          <w:szCs w:val="21"/>
        </w:rPr>
        <w:t>齢</w:t>
      </w:r>
      <w:r w:rsidRPr="004E7671">
        <w:rPr>
          <w:rFonts w:ascii="ＭＳ Ｐゴシック" w:eastAsia="ＭＳ Ｐゴシック" w:hAnsi="ＭＳ Ｐゴシック"/>
          <w:szCs w:val="21"/>
        </w:rPr>
        <w:t>とともに集計数が減少し、</w:t>
      </w:r>
      <w:r w:rsidR="005522C9" w:rsidRPr="004E7671">
        <w:rPr>
          <w:rFonts w:ascii="ＭＳ Ｐゴシック" w:eastAsia="ＭＳ Ｐゴシック" w:hAnsi="ＭＳ Ｐゴシック" w:hint="eastAsia"/>
          <w:szCs w:val="21"/>
        </w:rPr>
        <w:t>６</w:t>
      </w:r>
      <w:r w:rsidRPr="004E7671">
        <w:rPr>
          <w:rFonts w:ascii="ＭＳ Ｐゴシック" w:eastAsia="ＭＳ Ｐゴシック" w:hAnsi="ＭＳ Ｐゴシック" w:hint="eastAsia"/>
          <w:szCs w:val="21"/>
        </w:rPr>
        <w:t>割は</w:t>
      </w:r>
      <w:r w:rsidRPr="004E7671">
        <w:rPr>
          <w:rFonts w:ascii="ＭＳ Ｐゴシック" w:eastAsia="ＭＳ Ｐゴシック" w:hAnsi="ＭＳ Ｐゴシック"/>
          <w:szCs w:val="21"/>
        </w:rPr>
        <w:t>16～35</w:t>
      </w:r>
      <w:r w:rsidR="00186A2B">
        <w:rPr>
          <w:rFonts w:ascii="ＭＳ Ｐゴシック" w:eastAsia="ＭＳ Ｐゴシック" w:hAnsi="ＭＳ Ｐゴシック"/>
          <w:szCs w:val="21"/>
        </w:rPr>
        <w:t>歳</w:t>
      </w:r>
      <w:r w:rsidRPr="004E7671">
        <w:rPr>
          <w:rFonts w:ascii="ＭＳ Ｐゴシック" w:eastAsia="ＭＳ Ｐゴシック" w:hAnsi="ＭＳ Ｐゴシック"/>
          <w:szCs w:val="21"/>
        </w:rPr>
        <w:t>に分布し、女性が男性の</w:t>
      </w:r>
      <w:r w:rsidR="005522C9" w:rsidRPr="004E7671">
        <w:rPr>
          <w:rFonts w:ascii="ＭＳ Ｐゴシック" w:eastAsia="ＭＳ Ｐゴシック" w:hAnsi="ＭＳ Ｐゴシック" w:hint="eastAsia"/>
          <w:szCs w:val="21"/>
        </w:rPr>
        <w:t>２</w:t>
      </w:r>
      <w:r w:rsidRPr="004E7671">
        <w:rPr>
          <w:rFonts w:ascii="ＭＳ Ｐゴシック" w:eastAsia="ＭＳ Ｐゴシック" w:hAnsi="ＭＳ Ｐゴシック" w:hint="eastAsia"/>
          <w:szCs w:val="21"/>
        </w:rPr>
        <w:t>倍である。高年齢では女性に偏り、稀に</w:t>
      </w:r>
      <w:r w:rsidRPr="004E7671">
        <w:rPr>
          <w:rFonts w:ascii="ＭＳ Ｐゴシック" w:eastAsia="ＭＳ Ｐゴシック" w:hAnsi="ＭＳ Ｐゴシック"/>
          <w:szCs w:val="21"/>
        </w:rPr>
        <w:t>80</w:t>
      </w:r>
      <w:r w:rsidR="00186A2B">
        <w:rPr>
          <w:rFonts w:ascii="ＭＳ Ｐゴシック" w:eastAsia="ＭＳ Ｐゴシック" w:hAnsi="ＭＳ Ｐゴシック"/>
          <w:szCs w:val="21"/>
        </w:rPr>
        <w:t>歳</w:t>
      </w:r>
      <w:r w:rsidRPr="004E7671">
        <w:rPr>
          <w:rFonts w:ascii="ＭＳ Ｐゴシック" w:eastAsia="ＭＳ Ｐゴシック" w:hAnsi="ＭＳ Ｐゴシック"/>
          <w:szCs w:val="21"/>
        </w:rPr>
        <w:t>代の発症例もある。</w:t>
      </w:r>
    </w:p>
    <w:p w14:paraId="7C76D9BD" w14:textId="77777777" w:rsidR="002E68FC" w:rsidRPr="004E7671" w:rsidRDefault="002E68FC" w:rsidP="002E68FC">
      <w:pPr>
        <w:ind w:leftChars="200" w:left="420"/>
        <w:rPr>
          <w:rFonts w:ascii="ＭＳ Ｐゴシック" w:eastAsia="ＭＳ Ｐゴシック" w:hAnsi="ＭＳ Ｐゴシック"/>
          <w:szCs w:val="21"/>
        </w:rPr>
      </w:pPr>
    </w:p>
    <w:p w14:paraId="768C1A13" w14:textId="77777777" w:rsidR="002E68FC" w:rsidRPr="004E7671" w:rsidRDefault="002E68FC" w:rsidP="002E68FC">
      <w:pPr>
        <w:ind w:leftChars="100" w:left="21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２．原因</w:t>
      </w:r>
      <w:r w:rsidRPr="004E7671">
        <w:rPr>
          <w:rFonts w:ascii="ＭＳ Ｐゴシック" w:eastAsia="ＭＳ Ｐゴシック" w:hAnsi="ＭＳ Ｐゴシック"/>
          <w:szCs w:val="21"/>
        </w:rPr>
        <w:t xml:space="preserve"> </w:t>
      </w:r>
    </w:p>
    <w:p w14:paraId="77D132D3" w14:textId="4E595817" w:rsidR="002E68FC" w:rsidRPr="004E7671" w:rsidRDefault="002E68FC" w:rsidP="002E68FC">
      <w:pPr>
        <w:ind w:leftChars="200" w:left="42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 xml:space="preserve">　</w:t>
      </w:r>
      <w:r w:rsidR="008050EC" w:rsidRPr="004E7671">
        <w:rPr>
          <w:rFonts w:ascii="ＭＳ Ｐゴシック" w:eastAsia="ＭＳ Ｐゴシック" w:hAnsi="ＭＳ Ｐゴシック" w:hint="eastAsia"/>
          <w:szCs w:val="21"/>
        </w:rPr>
        <w:t>病因は未定であり、ウイルスを含む様々な病原体との関連を述べた症例報告が多数あるが、有力候補はない。特定の</w:t>
      </w:r>
      <w:r w:rsidR="008050EC" w:rsidRPr="004E7671">
        <w:rPr>
          <w:rFonts w:ascii="ＭＳ Ｐゴシック" w:eastAsia="ＭＳ Ｐゴシック" w:hAnsi="ＭＳ Ｐゴシック"/>
          <w:szCs w:val="21"/>
        </w:rPr>
        <w:t>HLAアレルとの相関も報告はあるが、確定的なものがない。自己抗体は検出されないが、ステロイド治療が著効する炎症性疾患であり、自己炎症性疾患の病像と共通点が多い。血清中にインターフェロン</w:t>
      </w:r>
      <w:r w:rsidR="003C4084">
        <w:rPr>
          <w:rFonts w:ascii="ＭＳ Ｐゴシック" w:eastAsia="ＭＳ Ｐゴシック" w:hAnsi="ＭＳ Ｐゴシック" w:hint="eastAsia"/>
          <w:szCs w:val="21"/>
        </w:rPr>
        <w:sym w:font="Symbol" w:char="F067"/>
      </w:r>
      <w:r w:rsidR="008050EC" w:rsidRPr="004E7671">
        <w:rPr>
          <w:rFonts w:ascii="ＭＳ Ｐゴシック" w:eastAsia="ＭＳ Ｐゴシック" w:hAnsi="ＭＳ Ｐゴシック" w:hint="eastAsia"/>
          <w:szCs w:val="21"/>
        </w:rPr>
        <w:t>、インターロイキン</w:t>
      </w:r>
      <w:r w:rsidR="003C4084">
        <w:rPr>
          <w:rFonts w:ascii="ＭＳ Ｐゴシック" w:eastAsia="ＭＳ Ｐゴシック" w:hAnsi="ＭＳ Ｐゴシック" w:hint="eastAsia"/>
          <w:szCs w:val="21"/>
        </w:rPr>
        <w:t>6</w:t>
      </w:r>
      <w:r w:rsidR="008050EC" w:rsidRPr="004E7671">
        <w:rPr>
          <w:rFonts w:ascii="ＭＳ Ｐゴシック" w:eastAsia="ＭＳ Ｐゴシック" w:hAnsi="ＭＳ Ｐゴシック" w:hint="eastAsia"/>
          <w:szCs w:val="21"/>
        </w:rPr>
        <w:t>（</w:t>
      </w:r>
      <w:r w:rsidR="005522C9" w:rsidRPr="004E7671">
        <w:rPr>
          <w:rFonts w:ascii="ＭＳ Ｐゴシック" w:eastAsia="ＭＳ Ｐゴシック" w:hAnsi="ＭＳ Ｐゴシック"/>
          <w:szCs w:val="21"/>
        </w:rPr>
        <w:t>IL-</w:t>
      </w:r>
      <w:r w:rsidR="003C4084">
        <w:rPr>
          <w:rFonts w:ascii="ＭＳ Ｐゴシック" w:eastAsia="ＭＳ Ｐゴシック" w:hAnsi="ＭＳ Ｐゴシック" w:hint="eastAsia"/>
          <w:szCs w:val="21"/>
        </w:rPr>
        <w:t>6</w:t>
      </w:r>
      <w:r w:rsidR="008050EC" w:rsidRPr="004E7671">
        <w:rPr>
          <w:rFonts w:ascii="ＭＳ Ｐゴシック" w:eastAsia="ＭＳ Ｐゴシック" w:hAnsi="ＭＳ Ｐゴシック" w:hint="eastAsia"/>
          <w:szCs w:val="21"/>
        </w:rPr>
        <w:t>）、</w:t>
      </w:r>
      <w:r w:rsidR="005522C9" w:rsidRPr="004E7671">
        <w:rPr>
          <w:rFonts w:ascii="ＭＳ Ｐゴシック" w:eastAsia="ＭＳ Ｐゴシック" w:hAnsi="ＭＳ Ｐゴシック"/>
          <w:szCs w:val="21"/>
        </w:rPr>
        <w:t>IL-１</w:t>
      </w:r>
      <w:r w:rsidR="003C4084">
        <w:rPr>
          <w:rFonts w:ascii="ＭＳ Ｐゴシック" w:eastAsia="ＭＳ Ｐゴシック" w:hAnsi="ＭＳ Ｐゴシック" w:hint="eastAsia"/>
          <w:szCs w:val="21"/>
        </w:rPr>
        <w:sym w:font="Symbol" w:char="F062"/>
      </w:r>
      <w:r w:rsidR="008050EC" w:rsidRPr="004E7671">
        <w:rPr>
          <w:rFonts w:ascii="ＭＳ Ｐゴシック" w:eastAsia="ＭＳ Ｐゴシック" w:hAnsi="ＭＳ Ｐゴシック" w:hint="eastAsia"/>
          <w:szCs w:val="21"/>
        </w:rPr>
        <w:t>、</w:t>
      </w:r>
      <w:r w:rsidR="008050EC" w:rsidRPr="004E7671">
        <w:rPr>
          <w:rFonts w:ascii="ＭＳ Ｐゴシック" w:eastAsia="ＭＳ Ｐゴシック" w:hAnsi="ＭＳ Ｐゴシック"/>
          <w:szCs w:val="21"/>
        </w:rPr>
        <w:t>IL-18、腫瘍壊死因子（TNFα）。血清IL-18が著増し、血清フェリチン上昇と相関する。マクロファージ活性化に起因すると考えられている。</w:t>
      </w:r>
    </w:p>
    <w:p w14:paraId="2F97C675" w14:textId="77777777" w:rsidR="002E68FC" w:rsidRPr="004E7671" w:rsidRDefault="002E68FC" w:rsidP="002E68FC">
      <w:pPr>
        <w:ind w:leftChars="200" w:left="420"/>
        <w:rPr>
          <w:rFonts w:ascii="ＭＳ Ｐゴシック" w:eastAsia="ＭＳ Ｐゴシック" w:hAnsi="ＭＳ Ｐゴシック"/>
          <w:szCs w:val="21"/>
        </w:rPr>
      </w:pPr>
    </w:p>
    <w:p w14:paraId="6CA54F71" w14:textId="77777777" w:rsidR="002E68FC" w:rsidRPr="004E7671" w:rsidRDefault="002E68FC" w:rsidP="002E68FC">
      <w:pPr>
        <w:ind w:leftChars="100" w:left="21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３</w:t>
      </w:r>
      <w:r w:rsidR="00A149EE" w:rsidRPr="004E7671">
        <w:rPr>
          <w:rFonts w:ascii="ＭＳ Ｐゴシック" w:eastAsia="ＭＳ Ｐゴシック" w:hAnsi="ＭＳ Ｐゴシック" w:hint="eastAsia"/>
          <w:szCs w:val="21"/>
        </w:rPr>
        <w:t>．</w:t>
      </w:r>
      <w:r w:rsidRPr="004E7671">
        <w:rPr>
          <w:rFonts w:ascii="ＭＳ Ｐゴシック" w:eastAsia="ＭＳ Ｐゴシック" w:hAnsi="ＭＳ Ｐゴシック" w:hint="eastAsia"/>
          <w:szCs w:val="21"/>
        </w:rPr>
        <w:t>症状</w:t>
      </w:r>
      <w:r w:rsidRPr="004E7671">
        <w:rPr>
          <w:rFonts w:ascii="ＭＳ Ｐゴシック" w:eastAsia="ＭＳ Ｐゴシック" w:hAnsi="ＭＳ Ｐゴシック"/>
          <w:szCs w:val="21"/>
        </w:rPr>
        <w:t xml:space="preserve"> </w:t>
      </w:r>
    </w:p>
    <w:p w14:paraId="1CE59332" w14:textId="063F4417" w:rsidR="008050EC" w:rsidRPr="004E7671" w:rsidRDefault="002E68FC" w:rsidP="008050EC">
      <w:pPr>
        <w:ind w:leftChars="200" w:left="42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 xml:space="preserve">　</w:t>
      </w:r>
      <w:r w:rsidR="008050EC" w:rsidRPr="004E7671">
        <w:rPr>
          <w:rFonts w:ascii="ＭＳ Ｐゴシック" w:eastAsia="ＭＳ Ｐゴシック" w:hAnsi="ＭＳ Ｐゴシック" w:hint="eastAsia"/>
          <w:szCs w:val="21"/>
        </w:rPr>
        <w:t>成人発症</w:t>
      </w:r>
      <w:r w:rsidR="007A504E" w:rsidRPr="004E7671">
        <w:rPr>
          <w:rFonts w:ascii="ＭＳ Ｐゴシック" w:eastAsia="ＭＳ Ｐゴシック" w:hAnsi="ＭＳ Ｐゴシック" w:hint="eastAsia"/>
          <w:szCs w:val="21"/>
        </w:rPr>
        <w:t>スチル</w:t>
      </w:r>
      <w:r w:rsidR="008050EC" w:rsidRPr="004E7671">
        <w:rPr>
          <w:rFonts w:ascii="ＭＳ Ｐゴシック" w:eastAsia="ＭＳ Ｐゴシック" w:hAnsi="ＭＳ Ｐゴシック" w:hint="eastAsia"/>
          <w:szCs w:val="21"/>
        </w:rPr>
        <w:t>病で関節炎は診断条件ではないが、一過性のものを含めれば集計率は</w:t>
      </w:r>
      <w:r w:rsidR="008050EC" w:rsidRPr="004E7671">
        <w:rPr>
          <w:rFonts w:ascii="ＭＳ Ｐゴシック" w:eastAsia="ＭＳ Ｐゴシック" w:hAnsi="ＭＳ Ｐゴシック"/>
          <w:szCs w:val="21"/>
        </w:rPr>
        <w:t>100</w:t>
      </w:r>
      <w:r w:rsidR="00186A2B">
        <w:rPr>
          <w:rFonts w:ascii="ＭＳ Ｐゴシック" w:eastAsia="ＭＳ Ｐゴシック" w:hAnsi="ＭＳ Ｐゴシック"/>
          <w:szCs w:val="21"/>
        </w:rPr>
        <w:t>％</w:t>
      </w:r>
      <w:r w:rsidR="008050EC" w:rsidRPr="004E7671">
        <w:rPr>
          <w:rFonts w:ascii="ＭＳ Ｐゴシック" w:eastAsia="ＭＳ Ｐゴシック" w:hAnsi="ＭＳ Ｐゴシック"/>
          <w:szCs w:val="21"/>
        </w:rPr>
        <w:t>である。</w:t>
      </w:r>
      <w:r w:rsidR="00333AB2">
        <w:rPr>
          <w:rFonts w:ascii="ＭＳ Ｐゴシック" w:eastAsia="ＭＳ Ｐゴシック" w:hAnsi="ＭＳ Ｐゴシック" w:hint="eastAsia"/>
          <w:szCs w:val="21"/>
        </w:rPr>
        <w:t>普通</w:t>
      </w:r>
      <w:r w:rsidR="008050EC" w:rsidRPr="004E7671">
        <w:rPr>
          <w:rFonts w:ascii="ＭＳ Ｐゴシック" w:eastAsia="ＭＳ Ｐゴシック" w:hAnsi="ＭＳ Ｐゴシック"/>
          <w:szCs w:val="21"/>
        </w:rPr>
        <w:t>破壊性でないが、スワンネックを含む変形もみられ、一部の症例には関節リウマチと類似した骨びら</w:t>
      </w:r>
      <w:r w:rsidR="008050EC" w:rsidRPr="004E7671">
        <w:rPr>
          <w:rFonts w:ascii="ＭＳ Ｐゴシック" w:eastAsia="ＭＳ Ｐゴシック" w:hAnsi="ＭＳ Ｐゴシック" w:hint="eastAsia"/>
          <w:szCs w:val="21"/>
        </w:rPr>
        <w:t>んもみられる。</w:t>
      </w:r>
    </w:p>
    <w:p w14:paraId="2E4CA36E" w14:textId="4423CE38" w:rsidR="008050EC" w:rsidRPr="004E7671" w:rsidRDefault="008050EC" w:rsidP="005522C9">
      <w:pPr>
        <w:ind w:leftChars="200" w:left="420" w:firstLineChars="100" w:firstLine="21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高い弛張熱ないし間欠熱が必発であり、悪寒を伴うこともある。初期あるいは再燃しつつある時期には、回帰的発熱（平熱の日を含む</w:t>
      </w:r>
      <w:r w:rsidR="004E5866">
        <w:rPr>
          <w:rFonts w:ascii="ＭＳ Ｐゴシック" w:eastAsia="ＭＳ Ｐゴシック" w:hAnsi="ＭＳ Ｐゴシック" w:hint="eastAsia"/>
          <w:szCs w:val="21"/>
        </w:rPr>
        <w:t>。</w:t>
      </w:r>
      <w:r w:rsidRPr="004E7671">
        <w:rPr>
          <w:rFonts w:ascii="ＭＳ Ｐゴシック" w:eastAsia="ＭＳ Ｐゴシック" w:hAnsi="ＭＳ Ｐゴシック" w:hint="eastAsia"/>
          <w:szCs w:val="21"/>
        </w:rPr>
        <w:t>）もみられる。サーモンピンク疹といわれる皮疹の“出没”が、</w:t>
      </w:r>
      <w:r w:rsidR="007A504E" w:rsidRPr="004E7671">
        <w:rPr>
          <w:rFonts w:ascii="ＭＳ Ｐゴシック" w:eastAsia="ＭＳ Ｐゴシック" w:hAnsi="ＭＳ Ｐゴシック" w:hint="eastAsia"/>
          <w:szCs w:val="21"/>
        </w:rPr>
        <w:t>スチル</w:t>
      </w:r>
      <w:r w:rsidRPr="004E7671">
        <w:rPr>
          <w:rFonts w:ascii="ＭＳ Ｐゴシック" w:eastAsia="ＭＳ Ｐゴシック" w:hAnsi="ＭＳ Ｐゴシック" w:hint="eastAsia"/>
          <w:szCs w:val="21"/>
        </w:rPr>
        <w:t>病の有力な証拠となる。膨疹または隆起のない径数</w:t>
      </w:r>
      <w:r w:rsidRPr="004E7671">
        <w:rPr>
          <w:rFonts w:ascii="ＭＳ Ｐゴシック" w:eastAsia="ＭＳ Ｐゴシック" w:hAnsi="ＭＳ Ｐゴシック"/>
          <w:szCs w:val="21"/>
        </w:rPr>
        <w:t>mmの桃色の皮疹である。掻痒は一般にない。発熱時に出現し、解熱時に消退する傾向があるが、無熱時にもみられる。熱性病態に伴う皮疹を</w:t>
      </w:r>
      <w:r w:rsidR="007A504E" w:rsidRPr="004E7671">
        <w:rPr>
          <w:rFonts w:ascii="ＭＳ Ｐゴシック" w:eastAsia="ＭＳ Ｐゴシック" w:hAnsi="ＭＳ Ｐゴシック" w:hint="eastAsia"/>
          <w:szCs w:val="21"/>
        </w:rPr>
        <w:t>スチル</w:t>
      </w:r>
      <w:r w:rsidRPr="004E7671">
        <w:rPr>
          <w:rFonts w:ascii="ＭＳ Ｐゴシック" w:eastAsia="ＭＳ Ｐゴシック" w:hAnsi="ＭＳ Ｐゴシック" w:hint="eastAsia"/>
          <w:szCs w:val="21"/>
        </w:rPr>
        <w:t>病のものとみなすには、“出没”に注目する。</w:t>
      </w:r>
      <w:r w:rsidR="00362676" w:rsidRPr="004E7671">
        <w:rPr>
          <w:rFonts w:ascii="ＭＳ Ｐゴシック" w:eastAsia="ＭＳ Ｐゴシック" w:hAnsi="ＭＳ Ｐゴシック" w:hint="eastAsia"/>
          <w:szCs w:val="21"/>
        </w:rPr>
        <w:t>また、</w:t>
      </w:r>
      <w:r w:rsidRPr="004E7671">
        <w:rPr>
          <w:rFonts w:ascii="ＭＳ Ｐゴシック" w:eastAsia="ＭＳ Ｐゴシック" w:hAnsi="ＭＳ Ｐゴシック" w:hint="eastAsia"/>
          <w:szCs w:val="21"/>
        </w:rPr>
        <w:t>咽頭痛</w:t>
      </w:r>
      <w:r w:rsidR="00362676" w:rsidRPr="004E7671">
        <w:rPr>
          <w:rFonts w:ascii="ＭＳ Ｐゴシック" w:eastAsia="ＭＳ Ｐゴシック" w:hAnsi="ＭＳ Ｐゴシック" w:hint="eastAsia"/>
          <w:szCs w:val="21"/>
        </w:rPr>
        <w:t>、</w:t>
      </w:r>
      <w:r w:rsidRPr="004E7671">
        <w:rPr>
          <w:rFonts w:ascii="ＭＳ Ｐゴシック" w:eastAsia="ＭＳ Ｐゴシック" w:hAnsi="ＭＳ Ｐゴシック" w:hint="eastAsia"/>
          <w:szCs w:val="21"/>
        </w:rPr>
        <w:t>リンパ節腫大</w:t>
      </w:r>
      <w:r w:rsidR="00362676" w:rsidRPr="004E7671">
        <w:rPr>
          <w:rFonts w:ascii="ＭＳ Ｐゴシック" w:eastAsia="ＭＳ Ｐゴシック" w:hAnsi="ＭＳ Ｐゴシック" w:hint="eastAsia"/>
          <w:szCs w:val="21"/>
        </w:rPr>
        <w:t>がみられる。</w:t>
      </w:r>
      <w:r w:rsidRPr="004E7671">
        <w:rPr>
          <w:rFonts w:ascii="ＭＳ Ｐゴシック" w:eastAsia="ＭＳ Ｐゴシック" w:hAnsi="ＭＳ Ｐゴシック" w:hint="eastAsia"/>
          <w:szCs w:val="21"/>
        </w:rPr>
        <w:t>肝脾腫</w:t>
      </w:r>
      <w:r w:rsidR="00362676" w:rsidRPr="004E7671">
        <w:rPr>
          <w:rFonts w:ascii="ＭＳ Ｐゴシック" w:eastAsia="ＭＳ Ｐゴシック" w:hAnsi="ＭＳ Ｐゴシック" w:hint="eastAsia"/>
          <w:szCs w:val="21"/>
        </w:rPr>
        <w:t>は</w:t>
      </w:r>
      <w:r w:rsidRPr="004E7671">
        <w:rPr>
          <w:rFonts w:ascii="ＭＳ Ｐゴシック" w:eastAsia="ＭＳ Ｐゴシック" w:hAnsi="ＭＳ Ｐゴシック" w:hint="eastAsia"/>
          <w:szCs w:val="21"/>
        </w:rPr>
        <w:t>高頻度にみられる</w:t>
      </w:r>
      <w:r w:rsidR="00362676" w:rsidRPr="004E7671">
        <w:rPr>
          <w:rFonts w:ascii="ＭＳ Ｐゴシック" w:eastAsia="ＭＳ Ｐゴシック" w:hAnsi="ＭＳ Ｐゴシック" w:hint="eastAsia"/>
          <w:szCs w:val="21"/>
        </w:rPr>
        <w:t>が、</w:t>
      </w:r>
      <w:r w:rsidRPr="004E7671">
        <w:rPr>
          <w:rFonts w:ascii="ＭＳ Ｐゴシック" w:eastAsia="ＭＳ Ｐゴシック" w:hAnsi="ＭＳ Ｐゴシック" w:hint="eastAsia"/>
          <w:szCs w:val="21"/>
        </w:rPr>
        <w:t>遷延したウイルス感染症、悪性リンパ腫にもみられる非特異的な所見である。初発時、再燃時ともに</w:t>
      </w:r>
      <w:r w:rsidR="00362676" w:rsidRPr="004E7671">
        <w:rPr>
          <w:rFonts w:ascii="ＭＳ Ｐゴシック" w:eastAsia="ＭＳ Ｐゴシック" w:hAnsi="ＭＳ Ｐゴシック" w:hint="eastAsia"/>
          <w:szCs w:val="21"/>
        </w:rPr>
        <w:t>血球貪食症候群またはマクロファージ活性化症候群が</w:t>
      </w:r>
      <w:r w:rsidRPr="004E7671">
        <w:rPr>
          <w:rFonts w:ascii="ＭＳ Ｐゴシック" w:eastAsia="ＭＳ Ｐゴシック" w:hAnsi="ＭＳ Ｐゴシック" w:hint="eastAsia"/>
          <w:szCs w:val="21"/>
        </w:rPr>
        <w:t>みられる。</w:t>
      </w:r>
    </w:p>
    <w:p w14:paraId="4D268AA0" w14:textId="60503A92" w:rsidR="008050EC" w:rsidRPr="004E7671" w:rsidRDefault="008050EC" w:rsidP="00563030">
      <w:pPr>
        <w:ind w:leftChars="200" w:left="420" w:firstLineChars="100" w:firstLine="21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その他の臨床像</w:t>
      </w:r>
      <w:r w:rsidR="00362676" w:rsidRPr="004E7671">
        <w:rPr>
          <w:rFonts w:ascii="ＭＳ Ｐゴシック" w:eastAsia="ＭＳ Ｐゴシック" w:hAnsi="ＭＳ Ｐゴシック" w:hint="eastAsia"/>
          <w:szCs w:val="21"/>
        </w:rPr>
        <w:t>としては、</w:t>
      </w:r>
      <w:r w:rsidRPr="004E7671">
        <w:rPr>
          <w:rFonts w:ascii="ＭＳ Ｐゴシック" w:eastAsia="ＭＳ Ｐゴシック" w:hAnsi="ＭＳ Ｐゴシック"/>
          <w:szCs w:val="21"/>
        </w:rPr>
        <w:t xml:space="preserve"> 間質性肺炎、胸膜炎、心外膜炎が欧米症例で高頻度にみられ、本邦でも稀でない。稀に腎障害、肉芽腫性肝炎、急性肝不全、心内膜炎、麻痺性イレウス</w:t>
      </w:r>
      <w:r w:rsidR="00905DAF">
        <w:rPr>
          <w:rFonts w:ascii="ＭＳ Ｐゴシック" w:eastAsia="ＭＳ Ｐゴシック" w:hAnsi="ＭＳ Ｐゴシック"/>
          <w:szCs w:val="21"/>
        </w:rPr>
        <w:t>、</w:t>
      </w:r>
      <w:r w:rsidRPr="004E7671">
        <w:rPr>
          <w:rFonts w:ascii="ＭＳ Ｐゴシック" w:eastAsia="ＭＳ Ｐゴシック" w:hAnsi="ＭＳ Ｐゴシック"/>
          <w:szCs w:val="21"/>
        </w:rPr>
        <w:t>末梢神経障害、顔面神経麻痺、頭蓋内圧亢進、無菌性髄膜炎がある。</w:t>
      </w:r>
    </w:p>
    <w:p w14:paraId="5AA109E5" w14:textId="3815B90F" w:rsidR="002E68FC" w:rsidRPr="004E7671" w:rsidRDefault="008050EC" w:rsidP="00563030">
      <w:pPr>
        <w:ind w:leftChars="200" w:left="420" w:firstLineChars="100" w:firstLine="21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検査所見</w:t>
      </w:r>
      <w:r w:rsidR="00E073F4" w:rsidRPr="004E7671">
        <w:rPr>
          <w:rFonts w:ascii="ＭＳ Ｐゴシック" w:eastAsia="ＭＳ Ｐゴシック" w:hAnsi="ＭＳ Ｐゴシック" w:hint="eastAsia"/>
          <w:szCs w:val="21"/>
        </w:rPr>
        <w:t>としては、</w:t>
      </w:r>
      <w:r w:rsidRPr="004E7671">
        <w:rPr>
          <w:rFonts w:ascii="ＭＳ Ｐゴシック" w:eastAsia="ＭＳ Ｐゴシック" w:hAnsi="ＭＳ Ｐゴシック" w:hint="eastAsia"/>
          <w:szCs w:val="21"/>
        </w:rPr>
        <w:t>白血球</w:t>
      </w:r>
      <w:r w:rsidR="00E073F4" w:rsidRPr="004E7671">
        <w:rPr>
          <w:rFonts w:ascii="ＭＳ Ｐゴシック" w:eastAsia="ＭＳ Ｐゴシック" w:hAnsi="ＭＳ Ｐゴシック" w:hint="eastAsia"/>
          <w:szCs w:val="21"/>
        </w:rPr>
        <w:t>の</w:t>
      </w:r>
      <w:r w:rsidRPr="004E7671">
        <w:rPr>
          <w:rFonts w:ascii="ＭＳ Ｐゴシック" w:eastAsia="ＭＳ Ｐゴシック" w:hAnsi="ＭＳ Ｐゴシック" w:hint="eastAsia"/>
          <w:szCs w:val="21"/>
        </w:rPr>
        <w:t>著明な上昇は特徴的で</w:t>
      </w:r>
      <w:r w:rsidR="00E073F4" w:rsidRPr="004E7671">
        <w:rPr>
          <w:rFonts w:ascii="ＭＳ Ｐゴシック" w:eastAsia="ＭＳ Ｐゴシック" w:hAnsi="ＭＳ Ｐゴシック" w:hint="eastAsia"/>
          <w:szCs w:val="21"/>
        </w:rPr>
        <w:t>ある。</w:t>
      </w:r>
      <w:r w:rsidRPr="004E7671">
        <w:rPr>
          <w:rFonts w:ascii="ＭＳ Ｐゴシック" w:eastAsia="ＭＳ Ｐゴシック" w:hAnsi="ＭＳ Ｐゴシック"/>
          <w:szCs w:val="21"/>
        </w:rPr>
        <w:t>CRP上昇</w:t>
      </w:r>
      <w:r w:rsidR="00E073F4" w:rsidRPr="004E7671">
        <w:rPr>
          <w:rFonts w:ascii="ＭＳ Ｐゴシック" w:eastAsia="ＭＳ Ｐゴシック" w:hAnsi="ＭＳ Ｐゴシック" w:hint="eastAsia"/>
          <w:szCs w:val="21"/>
        </w:rPr>
        <w:t>、</w:t>
      </w:r>
      <w:r w:rsidRPr="004E7671">
        <w:rPr>
          <w:rFonts w:ascii="ＭＳ Ｐゴシック" w:eastAsia="ＭＳ Ｐゴシック" w:hAnsi="ＭＳ Ｐゴシック" w:hint="eastAsia"/>
          <w:szCs w:val="21"/>
        </w:rPr>
        <w:t>肝機能異常</w:t>
      </w:r>
      <w:r w:rsidR="00333AB2">
        <w:rPr>
          <w:rFonts w:ascii="ＭＳ Ｐゴシック" w:eastAsia="ＭＳ Ｐゴシック" w:hAnsi="ＭＳ Ｐゴシック" w:hint="eastAsia"/>
          <w:szCs w:val="21"/>
        </w:rPr>
        <w:t>及</w:t>
      </w:r>
      <w:r w:rsidRPr="004E7671">
        <w:rPr>
          <w:rFonts w:ascii="ＭＳ Ｐゴシック" w:eastAsia="ＭＳ Ｐゴシック" w:hAnsi="ＭＳ Ｐゴシック" w:hint="eastAsia"/>
          <w:szCs w:val="21"/>
        </w:rPr>
        <w:t>び</w:t>
      </w:r>
      <w:r w:rsidRPr="004E7671">
        <w:rPr>
          <w:rFonts w:ascii="ＭＳ Ｐゴシック" w:eastAsia="ＭＳ Ｐゴシック" w:hAnsi="ＭＳ Ｐゴシック"/>
          <w:szCs w:val="21"/>
        </w:rPr>
        <w:t>LDH上昇</w:t>
      </w:r>
      <w:r w:rsidR="00E073F4" w:rsidRPr="004E7671">
        <w:rPr>
          <w:rFonts w:ascii="ＭＳ Ｐゴシック" w:eastAsia="ＭＳ Ｐゴシック" w:hAnsi="ＭＳ Ｐゴシック" w:hint="eastAsia"/>
          <w:szCs w:val="21"/>
        </w:rPr>
        <w:t>、</w:t>
      </w:r>
      <w:r w:rsidRPr="004E7671">
        <w:rPr>
          <w:rFonts w:ascii="ＭＳ Ｐゴシック" w:eastAsia="ＭＳ Ｐゴシック" w:hAnsi="ＭＳ Ｐゴシック" w:hint="eastAsia"/>
          <w:szCs w:val="21"/>
        </w:rPr>
        <w:t>血清フェリチン上昇</w:t>
      </w:r>
      <w:r w:rsidR="00E073F4" w:rsidRPr="004E7671">
        <w:rPr>
          <w:rFonts w:ascii="ＭＳ Ｐゴシック" w:eastAsia="ＭＳ Ｐゴシック" w:hAnsi="ＭＳ Ｐゴシック" w:hint="eastAsia"/>
          <w:szCs w:val="21"/>
        </w:rPr>
        <w:t>、</w:t>
      </w:r>
      <w:r w:rsidRPr="004E7671">
        <w:rPr>
          <w:rFonts w:ascii="ＭＳ Ｐゴシック" w:eastAsia="ＭＳ Ｐゴシック" w:hAnsi="ＭＳ Ｐゴシック" w:hint="eastAsia"/>
          <w:szCs w:val="21"/>
        </w:rPr>
        <w:t>血小板数の異常</w:t>
      </w:r>
      <w:r w:rsidR="00333AB2">
        <w:rPr>
          <w:rFonts w:ascii="ＭＳ Ｐゴシック" w:eastAsia="ＭＳ Ｐゴシック" w:hAnsi="ＭＳ Ｐゴシック" w:hint="eastAsia"/>
          <w:szCs w:val="21"/>
        </w:rPr>
        <w:t>又</w:t>
      </w:r>
      <w:r w:rsidRPr="004E7671">
        <w:rPr>
          <w:rFonts w:ascii="ＭＳ Ｐゴシック" w:eastAsia="ＭＳ Ｐゴシック" w:hAnsi="ＭＳ Ｐゴシック" w:hint="eastAsia"/>
          <w:szCs w:val="21"/>
        </w:rPr>
        <w:t>は播種性血管内凝固症候群（</w:t>
      </w:r>
      <w:r w:rsidRPr="004E7671">
        <w:rPr>
          <w:rFonts w:ascii="ＭＳ Ｐゴシック" w:eastAsia="ＭＳ Ｐゴシック" w:hAnsi="ＭＳ Ｐゴシック"/>
          <w:szCs w:val="21"/>
        </w:rPr>
        <w:t>DIC）</w:t>
      </w:r>
      <w:r w:rsidR="00E073F4" w:rsidRPr="004E7671">
        <w:rPr>
          <w:rFonts w:ascii="ＭＳ Ｐゴシック" w:eastAsia="ＭＳ Ｐゴシック" w:hAnsi="ＭＳ Ｐゴシック" w:hint="eastAsia"/>
          <w:szCs w:val="21"/>
        </w:rPr>
        <w:t>などもみられる。</w:t>
      </w:r>
    </w:p>
    <w:p w14:paraId="6F057400" w14:textId="77777777" w:rsidR="002E68FC" w:rsidRDefault="002E68FC" w:rsidP="002E68FC">
      <w:pPr>
        <w:ind w:leftChars="200" w:left="420"/>
        <w:rPr>
          <w:rFonts w:ascii="ＭＳ Ｐゴシック" w:eastAsia="ＭＳ Ｐゴシック" w:hAnsi="ＭＳ Ｐゴシック"/>
          <w:szCs w:val="21"/>
        </w:rPr>
      </w:pPr>
    </w:p>
    <w:p w14:paraId="15777D78" w14:textId="77777777" w:rsidR="00155B73" w:rsidRPr="004E7671" w:rsidRDefault="00155B73" w:rsidP="002E68FC">
      <w:pPr>
        <w:ind w:leftChars="200" w:left="420"/>
        <w:rPr>
          <w:rFonts w:ascii="ＭＳ Ｐゴシック" w:eastAsia="ＭＳ Ｐゴシック" w:hAnsi="ＭＳ Ｐゴシック"/>
          <w:szCs w:val="21"/>
        </w:rPr>
      </w:pPr>
    </w:p>
    <w:p w14:paraId="3F400DB9" w14:textId="77777777" w:rsidR="002E68FC" w:rsidRPr="004E7671" w:rsidRDefault="002E68FC" w:rsidP="002E68FC">
      <w:pPr>
        <w:ind w:leftChars="100" w:left="21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lastRenderedPageBreak/>
        <w:t>４．治療法</w:t>
      </w:r>
      <w:r w:rsidRPr="004E7671">
        <w:rPr>
          <w:rFonts w:ascii="ＭＳ Ｐゴシック" w:eastAsia="ＭＳ Ｐゴシック" w:hAnsi="ＭＳ Ｐゴシック"/>
          <w:szCs w:val="21"/>
        </w:rPr>
        <w:t xml:space="preserve"> </w:t>
      </w:r>
    </w:p>
    <w:p w14:paraId="175B5770" w14:textId="47FB7266" w:rsidR="008050EC" w:rsidRPr="004E7671" w:rsidRDefault="002E68FC" w:rsidP="008050EC">
      <w:pPr>
        <w:ind w:leftChars="200" w:left="42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 xml:space="preserve">　</w:t>
      </w:r>
      <w:r w:rsidR="008050EC" w:rsidRPr="004E7671">
        <w:rPr>
          <w:rFonts w:ascii="ＭＳ Ｐゴシック" w:eastAsia="ＭＳ Ｐゴシック" w:hAnsi="ＭＳ Ｐゴシック" w:hint="eastAsia"/>
          <w:szCs w:val="21"/>
        </w:rPr>
        <w:t>一般にステロイド治療に反応する良性疾患である。</w:t>
      </w:r>
      <w:r w:rsidR="008050EC" w:rsidRPr="004E7671">
        <w:rPr>
          <w:rFonts w:ascii="ＭＳ Ｐゴシック" w:eastAsia="ＭＳ Ｐゴシック" w:hAnsi="ＭＳ Ｐゴシック"/>
          <w:szCs w:val="21"/>
        </w:rPr>
        <w:t xml:space="preserve">NSAIDsのみで寛解する例は少なく、ステロイド薬の中等量から大量（プレドニゾロン相当 </w:t>
      </w:r>
      <w:r w:rsidR="00B70B59">
        <w:rPr>
          <w:rFonts w:ascii="ＭＳ Ｐゴシック" w:eastAsia="ＭＳ Ｐゴシック" w:hAnsi="ＭＳ Ｐゴシック" w:hint="eastAsia"/>
          <w:szCs w:val="21"/>
        </w:rPr>
        <w:t>１</w:t>
      </w:r>
      <w:r w:rsidR="008050EC" w:rsidRPr="004E7671">
        <w:rPr>
          <w:rFonts w:ascii="ＭＳ Ｐゴシック" w:eastAsia="ＭＳ Ｐゴシック" w:hAnsi="ＭＳ Ｐゴシック"/>
          <w:szCs w:val="21"/>
        </w:rPr>
        <w:t>mg/kg/日、分割内服）が用いられるが、必要用量と期間は、症例ごとに異なるので一律のプロトコールは存在しない。初期量で熱性病態</w:t>
      </w:r>
      <w:r w:rsidR="00333AB2">
        <w:rPr>
          <w:rFonts w:ascii="ＭＳ Ｐゴシック" w:eastAsia="ＭＳ Ｐゴシック" w:hAnsi="ＭＳ Ｐゴシック" w:hint="eastAsia"/>
          <w:szCs w:val="21"/>
        </w:rPr>
        <w:t>及</w:t>
      </w:r>
      <w:r w:rsidR="008050EC" w:rsidRPr="004E7671">
        <w:rPr>
          <w:rFonts w:ascii="ＭＳ Ｐゴシック" w:eastAsia="ＭＳ Ｐゴシック" w:hAnsi="ＭＳ Ｐゴシック"/>
          <w:szCs w:val="21"/>
        </w:rPr>
        <w:t>び炎症反応（CRP）が消失することを目安に、減量を始め、維持量で管理する。</w:t>
      </w:r>
    </w:p>
    <w:p w14:paraId="26362660" w14:textId="146088B3" w:rsidR="002E68FC" w:rsidRPr="004E7671" w:rsidRDefault="008050EC" w:rsidP="001D7CCC">
      <w:pPr>
        <w:ind w:leftChars="200" w:left="420" w:firstLineChars="100" w:firstLine="21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トシリズマブ（抗</w:t>
      </w:r>
      <w:r w:rsidR="005522C9" w:rsidRPr="004E7671">
        <w:rPr>
          <w:rFonts w:ascii="ＭＳ Ｐゴシック" w:eastAsia="ＭＳ Ｐゴシック" w:hAnsi="ＭＳ Ｐゴシック"/>
          <w:szCs w:val="21"/>
        </w:rPr>
        <w:t>IL-</w:t>
      </w:r>
      <w:r w:rsidR="00DD1E97">
        <w:rPr>
          <w:rFonts w:ascii="ＭＳ Ｐゴシック" w:eastAsia="ＭＳ Ｐゴシック" w:hAnsi="ＭＳ Ｐゴシック" w:hint="eastAsia"/>
          <w:szCs w:val="21"/>
        </w:rPr>
        <w:t>6</w:t>
      </w:r>
      <w:r w:rsidRPr="004E7671">
        <w:rPr>
          <w:rFonts w:ascii="ＭＳ Ｐゴシック" w:eastAsia="ＭＳ Ｐゴシック" w:hAnsi="ＭＳ Ｐゴシック" w:hint="eastAsia"/>
          <w:szCs w:val="21"/>
        </w:rPr>
        <w:t>受容体モノクローナル抗体）が小児</w:t>
      </w:r>
      <w:r w:rsidR="007A504E" w:rsidRPr="004E7671">
        <w:rPr>
          <w:rFonts w:ascii="ＭＳ Ｐゴシック" w:eastAsia="ＭＳ Ｐゴシック" w:hAnsi="ＭＳ Ｐゴシック" w:hint="eastAsia"/>
          <w:szCs w:val="21"/>
        </w:rPr>
        <w:t>スチル</w:t>
      </w:r>
      <w:r w:rsidRPr="004E7671">
        <w:rPr>
          <w:rFonts w:ascii="ＭＳ Ｐゴシック" w:eastAsia="ＭＳ Ｐゴシック" w:hAnsi="ＭＳ Ｐゴシック" w:hint="eastAsia"/>
          <w:szCs w:val="21"/>
        </w:rPr>
        <w:t>病の標準治療薬となり、成人例に使用した文献報告もみられる。</w:t>
      </w:r>
    </w:p>
    <w:p w14:paraId="066AFDAE" w14:textId="77777777" w:rsidR="002E68FC" w:rsidRPr="004E7671" w:rsidRDefault="002E68FC" w:rsidP="002E68FC">
      <w:pPr>
        <w:ind w:leftChars="200" w:left="420"/>
        <w:rPr>
          <w:rFonts w:ascii="ＭＳ Ｐゴシック" w:eastAsia="ＭＳ Ｐゴシック" w:hAnsi="ＭＳ Ｐゴシック"/>
          <w:szCs w:val="21"/>
        </w:rPr>
      </w:pPr>
    </w:p>
    <w:p w14:paraId="5192B6A7" w14:textId="77777777" w:rsidR="002E68FC" w:rsidRPr="004E7671" w:rsidRDefault="002E68FC" w:rsidP="002E68FC">
      <w:pPr>
        <w:ind w:leftChars="100" w:left="21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５．予後</w:t>
      </w:r>
    </w:p>
    <w:p w14:paraId="04761896" w14:textId="77777777" w:rsidR="002E68FC" w:rsidRPr="004E7671" w:rsidRDefault="002E68FC" w:rsidP="002E68FC">
      <w:pPr>
        <w:ind w:leftChars="200" w:left="42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 xml:space="preserve">　</w:t>
      </w:r>
      <w:r w:rsidRPr="004E7671">
        <w:rPr>
          <w:rFonts w:ascii="ＭＳ Ｐゴシック" w:eastAsia="ＭＳ Ｐゴシック" w:hAnsi="ＭＳ Ｐゴシック"/>
          <w:szCs w:val="21"/>
        </w:rPr>
        <w:t> </w:t>
      </w:r>
      <w:r w:rsidR="008050EC" w:rsidRPr="004E7671">
        <w:rPr>
          <w:rFonts w:ascii="ＭＳ Ｐゴシック" w:eastAsia="ＭＳ Ｐゴシック" w:hAnsi="ＭＳ Ｐゴシック" w:hint="eastAsia"/>
          <w:szCs w:val="21"/>
        </w:rPr>
        <w:t>良性疾患であるが、マクロファージ活性化症候群、</w:t>
      </w:r>
      <w:r w:rsidR="008050EC" w:rsidRPr="004E7671">
        <w:rPr>
          <w:rFonts w:ascii="ＭＳ Ｐゴシック" w:eastAsia="ＭＳ Ｐゴシック" w:hAnsi="ＭＳ Ｐゴシック"/>
          <w:szCs w:val="21"/>
        </w:rPr>
        <w:t>DIC、前述の稀な合併症を生じたときは、重症化することがある。いずれも活動期にみられる。ときに、炎症が持続してアミロイドーシスを生じる例、関節炎遷延例がある。</w:t>
      </w:r>
    </w:p>
    <w:p w14:paraId="4199E5E5" w14:textId="77777777" w:rsidR="002E68FC" w:rsidRPr="004E7671" w:rsidRDefault="002E68FC" w:rsidP="002E68FC">
      <w:pPr>
        <w:ind w:leftChars="200" w:left="420"/>
        <w:rPr>
          <w:rFonts w:ascii="ＭＳ Ｐゴシック" w:eastAsia="ＭＳ Ｐゴシック" w:hAnsi="ＭＳ Ｐゴシック"/>
          <w:szCs w:val="21"/>
        </w:rPr>
      </w:pPr>
      <w:r w:rsidRPr="004E7671">
        <w:rPr>
          <w:rFonts w:ascii="ＭＳ Ｐゴシック" w:eastAsia="ＭＳ Ｐゴシック" w:hAnsi="ＭＳ Ｐゴシック"/>
          <w:szCs w:val="21"/>
        </w:rPr>
        <w:t xml:space="preserve"> </w:t>
      </w:r>
    </w:p>
    <w:p w14:paraId="48154CE5" w14:textId="77777777" w:rsidR="002E68FC" w:rsidRPr="004E7671" w:rsidRDefault="002E68FC" w:rsidP="002E68FC">
      <w:pPr>
        <w:rPr>
          <w:rFonts w:ascii="ＭＳ Ｐゴシック" w:eastAsia="ＭＳ Ｐゴシック" w:hAnsi="ＭＳ Ｐゴシック"/>
          <w:szCs w:val="21"/>
          <w:bdr w:val="single" w:sz="4" w:space="0" w:color="auto"/>
        </w:rPr>
      </w:pPr>
      <w:r w:rsidRPr="004E7671">
        <w:rPr>
          <w:rFonts w:ascii="ＭＳ Ｐゴシック" w:eastAsia="ＭＳ Ｐゴシック" w:hAnsi="ＭＳ Ｐゴシック" w:hint="eastAsia"/>
          <w:szCs w:val="21"/>
          <w:bdr w:val="single" w:sz="4" w:space="0" w:color="auto"/>
        </w:rPr>
        <w:t>○　要件の判定に必要な事項</w:t>
      </w:r>
    </w:p>
    <w:p w14:paraId="7433CAB3" w14:textId="77777777" w:rsidR="002E68FC" w:rsidRPr="004E7671" w:rsidRDefault="002E68FC" w:rsidP="002E68FC">
      <w:pPr>
        <w:ind w:firstLineChars="100" w:firstLine="21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１．患者数</w:t>
      </w:r>
    </w:p>
    <w:p w14:paraId="01F4293F" w14:textId="566C7309" w:rsidR="002E68FC" w:rsidRPr="004E7671" w:rsidRDefault="002E68FC" w:rsidP="002E68FC">
      <w:pPr>
        <w:ind w:firstLineChars="100" w:firstLine="21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 xml:space="preserve">　　</w:t>
      </w:r>
      <w:r w:rsidR="004D3625">
        <w:rPr>
          <w:rFonts w:ascii="ＭＳ Ｐゴシック" w:eastAsia="ＭＳ Ｐゴシック" w:hAnsi="ＭＳ Ｐゴシック" w:hint="eastAsia"/>
          <w:szCs w:val="21"/>
        </w:rPr>
        <w:t>約</w:t>
      </w:r>
      <w:r w:rsidR="008050EC" w:rsidRPr="004E7671">
        <w:rPr>
          <w:rFonts w:ascii="ＭＳ Ｐゴシック" w:eastAsia="ＭＳ Ｐゴシック" w:hAnsi="ＭＳ Ｐゴシック"/>
          <w:szCs w:val="21"/>
        </w:rPr>
        <w:t>4</w:t>
      </w:r>
      <w:r w:rsidR="001D7CCC" w:rsidRPr="004E7671">
        <w:rPr>
          <w:rFonts w:ascii="ＭＳ Ｐゴシック" w:eastAsia="ＭＳ Ｐゴシック" w:hAnsi="ＭＳ Ｐゴシック"/>
          <w:szCs w:val="21"/>
        </w:rPr>
        <w:t>,</w:t>
      </w:r>
      <w:r w:rsidR="004D3625">
        <w:rPr>
          <w:rFonts w:ascii="ＭＳ Ｐゴシック" w:eastAsia="ＭＳ Ｐゴシック" w:hAnsi="ＭＳ Ｐゴシック" w:hint="eastAsia"/>
          <w:szCs w:val="21"/>
        </w:rPr>
        <w:t>80</w:t>
      </w:r>
      <w:r w:rsidR="008050EC" w:rsidRPr="004E7671">
        <w:rPr>
          <w:rFonts w:ascii="ＭＳ Ｐゴシック" w:eastAsia="ＭＳ Ｐゴシック" w:hAnsi="ＭＳ Ｐゴシック"/>
          <w:szCs w:val="21"/>
        </w:rPr>
        <w:t>0</w:t>
      </w:r>
      <w:r w:rsidRPr="004E7671">
        <w:rPr>
          <w:rFonts w:ascii="ＭＳ Ｐゴシック" w:eastAsia="ＭＳ Ｐゴシック" w:hAnsi="ＭＳ Ｐゴシック" w:hint="eastAsia"/>
          <w:szCs w:val="21"/>
        </w:rPr>
        <w:t>人</w:t>
      </w:r>
      <w:r w:rsidR="00D409F3" w:rsidRPr="004E7671">
        <w:rPr>
          <w:rFonts w:ascii="ＭＳ Ｐゴシック" w:eastAsia="ＭＳ Ｐゴシック" w:hAnsi="ＭＳ Ｐゴシック" w:hint="eastAsia"/>
          <w:szCs w:val="21"/>
        </w:rPr>
        <w:t>（研究班による）</w:t>
      </w:r>
    </w:p>
    <w:p w14:paraId="0EDEFEE0" w14:textId="77777777" w:rsidR="002E68FC" w:rsidRPr="004E7671" w:rsidRDefault="002E68FC" w:rsidP="002E68FC">
      <w:pPr>
        <w:ind w:firstLineChars="100" w:firstLine="21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２．発病の機構</w:t>
      </w:r>
    </w:p>
    <w:p w14:paraId="1BE49891" w14:textId="46D1BC4E" w:rsidR="002E68FC" w:rsidRPr="004E7671" w:rsidRDefault="002E68FC" w:rsidP="002E68FC">
      <w:pPr>
        <w:ind w:firstLineChars="100" w:firstLine="21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 xml:space="preserve">　　不明（</w:t>
      </w:r>
      <w:r w:rsidR="00E073F4" w:rsidRPr="004E7671">
        <w:rPr>
          <w:rFonts w:ascii="ＭＳ Ｐゴシック" w:eastAsia="ＭＳ Ｐゴシック" w:hAnsi="ＭＳ Ｐゴシック" w:hint="eastAsia"/>
          <w:szCs w:val="21"/>
        </w:rPr>
        <w:t>病因は未定であり、有力候補はない</w:t>
      </w:r>
      <w:r w:rsidR="00333AB2">
        <w:rPr>
          <w:rFonts w:ascii="ＭＳ Ｐゴシック" w:eastAsia="ＭＳ Ｐゴシック" w:hAnsi="ＭＳ Ｐゴシック" w:hint="eastAsia"/>
          <w:szCs w:val="21"/>
        </w:rPr>
        <w:t>。</w:t>
      </w:r>
      <w:r w:rsidRPr="004E7671">
        <w:rPr>
          <w:rFonts w:ascii="ＭＳ Ｐゴシック" w:eastAsia="ＭＳ Ｐゴシック" w:hAnsi="ＭＳ Ｐゴシック" w:hint="eastAsia"/>
          <w:szCs w:val="21"/>
        </w:rPr>
        <w:t>）</w:t>
      </w:r>
    </w:p>
    <w:p w14:paraId="2BBDBE34" w14:textId="77777777" w:rsidR="002E68FC" w:rsidRPr="004E7671" w:rsidRDefault="002E68FC" w:rsidP="002E68FC">
      <w:pPr>
        <w:ind w:firstLineChars="100" w:firstLine="21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３．効果的な治療方法</w:t>
      </w:r>
    </w:p>
    <w:p w14:paraId="2936AE54" w14:textId="7731E7B5" w:rsidR="002E68FC" w:rsidRPr="004E7671" w:rsidRDefault="002E68FC" w:rsidP="001D7CCC">
      <w:pPr>
        <w:ind w:firstLineChars="250" w:firstLine="525"/>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未確立（</w:t>
      </w:r>
      <w:r w:rsidR="00E073F4" w:rsidRPr="004E7671">
        <w:rPr>
          <w:rFonts w:ascii="ＭＳ Ｐゴシック" w:eastAsia="ＭＳ Ｐゴシック" w:hAnsi="ＭＳ Ｐゴシック" w:hint="eastAsia"/>
          <w:szCs w:val="21"/>
        </w:rPr>
        <w:t>根治療法なし</w:t>
      </w:r>
      <w:r w:rsidR="00333AB2">
        <w:rPr>
          <w:rFonts w:ascii="ＭＳ Ｐゴシック" w:eastAsia="ＭＳ Ｐゴシック" w:hAnsi="ＭＳ Ｐゴシック" w:hint="eastAsia"/>
          <w:szCs w:val="21"/>
        </w:rPr>
        <w:t>。</w:t>
      </w:r>
      <w:r w:rsidRPr="004E7671">
        <w:rPr>
          <w:rFonts w:ascii="ＭＳ Ｐゴシック" w:eastAsia="ＭＳ Ｐゴシック" w:hAnsi="ＭＳ Ｐゴシック" w:hint="eastAsia"/>
          <w:szCs w:val="21"/>
        </w:rPr>
        <w:t>）</w:t>
      </w:r>
    </w:p>
    <w:p w14:paraId="31CA9366" w14:textId="77777777" w:rsidR="002E68FC" w:rsidRPr="004E7671" w:rsidRDefault="002E68FC" w:rsidP="002E68FC">
      <w:pPr>
        <w:ind w:firstLineChars="100" w:firstLine="21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４．長期の療養</w:t>
      </w:r>
    </w:p>
    <w:p w14:paraId="43858373" w14:textId="5092EFC2" w:rsidR="002E68FC" w:rsidRPr="004E7671" w:rsidRDefault="002E68FC" w:rsidP="001D7CCC">
      <w:pPr>
        <w:ind w:firstLineChars="100" w:firstLine="21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 xml:space="preserve">　　必要（</w:t>
      </w:r>
      <w:r w:rsidR="00E02A2D" w:rsidRPr="004E7671">
        <w:rPr>
          <w:rFonts w:ascii="ＭＳ Ｐゴシック" w:eastAsia="ＭＳ Ｐゴシック" w:hAnsi="ＭＳ Ｐゴシック" w:hint="eastAsia"/>
          <w:szCs w:val="21"/>
        </w:rPr>
        <w:t>合併症により</w:t>
      </w:r>
      <w:r w:rsidR="00E073F4" w:rsidRPr="004E7671">
        <w:rPr>
          <w:rFonts w:ascii="ＭＳ Ｐゴシック" w:eastAsia="ＭＳ Ｐゴシック" w:hAnsi="ＭＳ Ｐゴシック" w:hint="eastAsia"/>
          <w:szCs w:val="21"/>
        </w:rPr>
        <w:t>重症化</w:t>
      </w:r>
      <w:r w:rsidR="001D7CCC" w:rsidRPr="004E7671">
        <w:rPr>
          <w:rFonts w:ascii="ＭＳ Ｐゴシック" w:eastAsia="ＭＳ Ｐゴシック" w:hAnsi="ＭＳ Ｐゴシック" w:hint="eastAsia"/>
          <w:szCs w:val="21"/>
        </w:rPr>
        <w:t>、炎症が持続</w:t>
      </w:r>
      <w:r w:rsidR="00E073F4" w:rsidRPr="004E7671">
        <w:rPr>
          <w:rFonts w:ascii="ＭＳ Ｐゴシック" w:eastAsia="ＭＳ Ｐゴシック" w:hAnsi="ＭＳ Ｐゴシック" w:hint="eastAsia"/>
          <w:szCs w:val="21"/>
        </w:rPr>
        <w:t>する</w:t>
      </w:r>
      <w:r w:rsidR="001D7CCC" w:rsidRPr="004E7671">
        <w:rPr>
          <w:rFonts w:ascii="ＭＳ Ｐゴシック" w:eastAsia="ＭＳ Ｐゴシック" w:hAnsi="ＭＳ Ｐゴシック" w:hint="eastAsia"/>
          <w:szCs w:val="21"/>
        </w:rPr>
        <w:t>例がある</w:t>
      </w:r>
      <w:r w:rsidR="00333AB2">
        <w:rPr>
          <w:rFonts w:ascii="ＭＳ Ｐゴシック" w:eastAsia="ＭＳ Ｐゴシック" w:hAnsi="ＭＳ Ｐゴシック" w:hint="eastAsia"/>
          <w:szCs w:val="21"/>
        </w:rPr>
        <w:t>。</w:t>
      </w:r>
      <w:r w:rsidRPr="004E7671">
        <w:rPr>
          <w:rFonts w:ascii="ＭＳ Ｐゴシック" w:eastAsia="ＭＳ Ｐゴシック" w:hAnsi="ＭＳ Ｐゴシック" w:hint="eastAsia"/>
          <w:szCs w:val="21"/>
        </w:rPr>
        <w:t>）</w:t>
      </w:r>
    </w:p>
    <w:p w14:paraId="7410B2FB" w14:textId="77777777" w:rsidR="002E68FC" w:rsidRPr="004E7671" w:rsidRDefault="002E68FC" w:rsidP="002E68FC">
      <w:pPr>
        <w:ind w:firstLineChars="100" w:firstLine="21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５．診断基準</w:t>
      </w:r>
    </w:p>
    <w:p w14:paraId="3FAF5014" w14:textId="3004B99F" w:rsidR="002E68FC" w:rsidRPr="004E7671" w:rsidRDefault="001D7CCC" w:rsidP="001D7CCC">
      <w:pPr>
        <w:ind w:firstLineChars="250" w:firstLine="525"/>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あり（</w:t>
      </w:r>
      <w:r w:rsidR="004D6AAF" w:rsidRPr="004E7671">
        <w:rPr>
          <w:rFonts w:ascii="ＭＳ Ｐゴシック" w:eastAsia="ＭＳ Ｐゴシック" w:hAnsi="ＭＳ Ｐゴシック" w:hint="eastAsia"/>
          <w:szCs w:val="21"/>
        </w:rPr>
        <w:t>学会関与の診断基準等あり</w:t>
      </w:r>
      <w:r w:rsidR="00333AB2">
        <w:rPr>
          <w:rFonts w:ascii="ＭＳ Ｐゴシック" w:eastAsia="ＭＳ Ｐゴシック" w:hAnsi="ＭＳ Ｐゴシック" w:hint="eastAsia"/>
          <w:szCs w:val="21"/>
        </w:rPr>
        <w:t>。</w:t>
      </w:r>
      <w:r w:rsidRPr="004E7671">
        <w:rPr>
          <w:rFonts w:ascii="ＭＳ Ｐゴシック" w:eastAsia="ＭＳ Ｐゴシック" w:hAnsi="ＭＳ Ｐゴシック" w:hint="eastAsia"/>
          <w:szCs w:val="21"/>
        </w:rPr>
        <w:t>）</w:t>
      </w:r>
    </w:p>
    <w:p w14:paraId="439FE3B6" w14:textId="43BC1723" w:rsidR="002E68FC" w:rsidRPr="004E7671" w:rsidRDefault="002E68FC" w:rsidP="004F6307">
      <w:pPr>
        <w:ind w:firstLineChars="100" w:firstLine="21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６．重症度分類</w:t>
      </w:r>
    </w:p>
    <w:p w14:paraId="69388F4B" w14:textId="0D8E59DF" w:rsidR="001D7CCC" w:rsidRPr="004E7671" w:rsidRDefault="00F546C6" w:rsidP="007A504E">
      <w:pPr>
        <w:ind w:firstLineChars="250" w:firstLine="525"/>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研究班において作成</w:t>
      </w:r>
      <w:r w:rsidR="007A504E" w:rsidRPr="004E7671">
        <w:rPr>
          <w:rFonts w:ascii="ＭＳ Ｐゴシック" w:eastAsia="ＭＳ Ｐゴシック" w:hAnsi="ＭＳ Ｐゴシック" w:hint="eastAsia"/>
          <w:szCs w:val="21"/>
        </w:rPr>
        <w:t>されたものを用い、</w:t>
      </w:r>
      <w:r w:rsidR="001D7CCC" w:rsidRPr="004E7671">
        <w:rPr>
          <w:rFonts w:ascii="ＭＳ Ｐゴシック" w:eastAsia="ＭＳ Ｐゴシック" w:hAnsi="ＭＳ Ｐゴシック" w:hint="eastAsia"/>
          <w:szCs w:val="21"/>
        </w:rPr>
        <w:t>中等症以上を対象とする。</w:t>
      </w:r>
    </w:p>
    <w:p w14:paraId="0E345288" w14:textId="77777777" w:rsidR="002E68FC" w:rsidRPr="004E7671" w:rsidRDefault="002E68FC" w:rsidP="002E68FC">
      <w:pPr>
        <w:rPr>
          <w:rFonts w:ascii="ＭＳ Ｐゴシック" w:eastAsia="ＭＳ Ｐゴシック" w:hAnsi="ＭＳ Ｐゴシック"/>
          <w:szCs w:val="21"/>
        </w:rPr>
      </w:pPr>
    </w:p>
    <w:p w14:paraId="084EE82D" w14:textId="77777777" w:rsidR="002E68FC" w:rsidRPr="004E7671" w:rsidRDefault="002E68FC" w:rsidP="002E68FC">
      <w:pPr>
        <w:rPr>
          <w:rFonts w:ascii="ＭＳ Ｐゴシック" w:eastAsia="ＭＳ Ｐゴシック" w:hAnsi="ＭＳ Ｐゴシック"/>
          <w:szCs w:val="21"/>
        </w:rPr>
      </w:pPr>
      <w:r w:rsidRPr="004E7671">
        <w:rPr>
          <w:rFonts w:ascii="ＭＳ Ｐゴシック" w:eastAsia="ＭＳ Ｐゴシック" w:hAnsi="ＭＳ Ｐゴシック" w:hint="eastAsia"/>
          <w:szCs w:val="21"/>
          <w:bdr w:val="single" w:sz="4" w:space="0" w:color="auto"/>
        </w:rPr>
        <w:t>○　情報提供元</w:t>
      </w:r>
    </w:p>
    <w:p w14:paraId="562DC5BC" w14:textId="77777777" w:rsidR="002E68FC" w:rsidRPr="004E7671" w:rsidRDefault="002E68FC" w:rsidP="00563030">
      <w:pPr>
        <w:ind w:leftChars="100" w:left="21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w:t>
      </w:r>
      <w:r w:rsidR="008050EC" w:rsidRPr="004E7671">
        <w:rPr>
          <w:rFonts w:ascii="ＭＳ Ｐゴシック" w:eastAsia="ＭＳ Ｐゴシック" w:hAnsi="ＭＳ Ｐゴシック" w:hint="eastAsia"/>
          <w:szCs w:val="21"/>
        </w:rPr>
        <w:t>自己免疫疾患に関する調査研究班</w:t>
      </w:r>
      <w:r w:rsidRPr="004E7671">
        <w:rPr>
          <w:rFonts w:ascii="ＭＳ Ｐゴシック" w:eastAsia="ＭＳ Ｐゴシック" w:hAnsi="ＭＳ Ｐゴシック" w:hint="eastAsia"/>
          <w:szCs w:val="21"/>
        </w:rPr>
        <w:t>」</w:t>
      </w:r>
    </w:p>
    <w:p w14:paraId="3507B0C3" w14:textId="00E3CC35" w:rsidR="002E68FC" w:rsidRPr="004E7671" w:rsidRDefault="002E68FC" w:rsidP="00563030">
      <w:pPr>
        <w:ind w:leftChars="100" w:left="210"/>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 xml:space="preserve">研究代表者　</w:t>
      </w:r>
      <w:r w:rsidR="008050EC" w:rsidRPr="004E7671">
        <w:rPr>
          <w:rFonts w:ascii="ＭＳ Ｐゴシック" w:eastAsia="ＭＳ Ｐゴシック" w:hAnsi="ＭＳ Ｐゴシック" w:hint="eastAsia"/>
          <w:szCs w:val="21"/>
        </w:rPr>
        <w:t>筑波大学医学医療系内科（膠原病・リウマチ・アレルギー）</w:t>
      </w:r>
      <w:r w:rsidRPr="004E7671">
        <w:rPr>
          <w:rFonts w:ascii="ＭＳ Ｐゴシック" w:eastAsia="ＭＳ Ｐゴシック" w:hAnsi="ＭＳ Ｐゴシック" w:hint="eastAsia"/>
          <w:szCs w:val="21"/>
        </w:rPr>
        <w:t xml:space="preserve">　教授　</w:t>
      </w:r>
      <w:r w:rsidR="008050EC" w:rsidRPr="004E7671">
        <w:rPr>
          <w:rFonts w:ascii="ＭＳ Ｐゴシック" w:eastAsia="ＭＳ Ｐゴシック" w:hAnsi="ＭＳ Ｐゴシック" w:hint="eastAsia"/>
          <w:szCs w:val="21"/>
        </w:rPr>
        <w:t>住田孝之</w:t>
      </w:r>
    </w:p>
    <w:p w14:paraId="0314FF29" w14:textId="77777777" w:rsidR="002E68FC" w:rsidRPr="004E7671" w:rsidRDefault="002E68FC" w:rsidP="002E68FC">
      <w:pPr>
        <w:rPr>
          <w:rFonts w:ascii="ＭＳ Ｐゴシック" w:eastAsia="ＭＳ Ｐゴシック" w:hAnsi="ＭＳ Ｐゴシック"/>
          <w:szCs w:val="21"/>
        </w:rPr>
      </w:pPr>
    </w:p>
    <w:p w14:paraId="613A6EB4" w14:textId="77777777" w:rsidR="00A149EE" w:rsidRPr="004E7671" w:rsidRDefault="00A149EE">
      <w:pPr>
        <w:widowControl/>
        <w:jc w:val="left"/>
        <w:rPr>
          <w:rFonts w:ascii="ＭＳ Ｐゴシック" w:eastAsia="ＭＳ Ｐゴシック" w:hAnsi="ＭＳ Ｐゴシック"/>
          <w:szCs w:val="21"/>
        </w:rPr>
      </w:pPr>
      <w:r w:rsidRPr="004E7671">
        <w:rPr>
          <w:rFonts w:ascii="ＭＳ Ｐゴシック" w:eastAsia="ＭＳ Ｐゴシック" w:hAnsi="ＭＳ Ｐゴシック"/>
          <w:szCs w:val="21"/>
        </w:rPr>
        <w:br w:type="page"/>
      </w:r>
    </w:p>
    <w:p w14:paraId="19B5EBED" w14:textId="77777777" w:rsidR="00A149EE" w:rsidRPr="004E7671" w:rsidRDefault="00A149EE" w:rsidP="00A149EE">
      <w:pPr>
        <w:jc w:val="left"/>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lastRenderedPageBreak/>
        <w:t>＜診断基準＞</w:t>
      </w:r>
    </w:p>
    <w:tbl>
      <w:tblPr>
        <w:tblW w:w="0" w:type="auto"/>
        <w:tblCellSpacing w:w="0" w:type="dxa"/>
        <w:tblInd w:w="144" w:type="dxa"/>
        <w:tblCellMar>
          <w:left w:w="0" w:type="dxa"/>
          <w:right w:w="0" w:type="dxa"/>
        </w:tblCellMar>
        <w:tblLook w:val="04A0" w:firstRow="1" w:lastRow="0" w:firstColumn="1" w:lastColumn="0" w:noHBand="0" w:noVBand="1"/>
      </w:tblPr>
      <w:tblGrid>
        <w:gridCol w:w="328"/>
        <w:gridCol w:w="5475"/>
      </w:tblGrid>
      <w:tr w:rsidR="00E02A2D" w:rsidRPr="004E7671" w14:paraId="767E9E92" w14:textId="77777777" w:rsidTr="00E02A2D">
        <w:trPr>
          <w:tblCellSpacing w:w="0" w:type="dxa"/>
        </w:trPr>
        <w:tc>
          <w:tcPr>
            <w:tcW w:w="0" w:type="auto"/>
            <w:gridSpan w:val="2"/>
            <w:tcBorders>
              <w:top w:val="nil"/>
              <w:left w:val="nil"/>
              <w:bottom w:val="nil"/>
              <w:right w:val="nil"/>
            </w:tcBorders>
            <w:shd w:val="clear" w:color="auto" w:fill="D3D3D3"/>
            <w:tcMar>
              <w:top w:w="0" w:type="dxa"/>
              <w:left w:w="60" w:type="dxa"/>
              <w:bottom w:w="0" w:type="dxa"/>
              <w:right w:w="60" w:type="dxa"/>
            </w:tcMar>
            <w:vAlign w:val="center"/>
            <w:hideMark/>
          </w:tcPr>
          <w:p w14:paraId="7328923A" w14:textId="77777777" w:rsidR="00E02A2D" w:rsidRPr="004E7671" w:rsidRDefault="00E02A2D" w:rsidP="00563030">
            <w:pPr>
              <w:widowControl/>
              <w:spacing w:line="293" w:lineRule="atLeast"/>
              <w:jc w:val="center"/>
              <w:rPr>
                <w:rFonts w:ascii="ＭＳ Ｐゴシック" w:eastAsia="ＭＳ Ｐゴシック" w:hAnsi="ＭＳ Ｐゴシック" w:cs="Arial"/>
                <w:color w:val="000000"/>
                <w:kern w:val="0"/>
                <w:szCs w:val="21"/>
              </w:rPr>
            </w:pPr>
            <w:r w:rsidRPr="004E7671">
              <w:rPr>
                <w:rFonts w:ascii="ＭＳ Ｐゴシック" w:eastAsia="ＭＳ Ｐゴシック" w:hAnsi="ＭＳ Ｐゴシック" w:cs="Arial"/>
                <w:color w:val="000000"/>
                <w:kern w:val="0"/>
                <w:szCs w:val="21"/>
              </w:rPr>
              <w:t>Yamaguchiらの分類基準（1992</w:t>
            </w:r>
            <w:r w:rsidR="00A76F09" w:rsidRPr="004E7671">
              <w:rPr>
                <w:rFonts w:ascii="ＭＳ Ｐゴシック" w:eastAsia="ＭＳ Ｐゴシック" w:hAnsi="ＭＳ Ｐゴシック" w:cs="Arial"/>
                <w:color w:val="000000"/>
                <w:kern w:val="0"/>
                <w:szCs w:val="21"/>
              </w:rPr>
              <w:t>年）</w:t>
            </w:r>
          </w:p>
        </w:tc>
      </w:tr>
      <w:tr w:rsidR="00A76F09" w:rsidRPr="004E7671" w14:paraId="0B79D8CA" w14:textId="77777777" w:rsidTr="00EE6CDD">
        <w:trPr>
          <w:tblCellSpacing w:w="0" w:type="dxa"/>
        </w:trPr>
        <w:tc>
          <w:tcPr>
            <w:tcW w:w="0" w:type="auto"/>
            <w:gridSpan w:val="2"/>
            <w:shd w:val="clear" w:color="auto" w:fill="D3D3D3"/>
            <w:tcMar>
              <w:top w:w="0" w:type="dxa"/>
              <w:left w:w="60" w:type="dxa"/>
              <w:bottom w:w="0" w:type="dxa"/>
              <w:right w:w="60" w:type="dxa"/>
            </w:tcMar>
            <w:vAlign w:val="center"/>
            <w:hideMark/>
          </w:tcPr>
          <w:p w14:paraId="72964FA1" w14:textId="77777777" w:rsidR="00A76F09" w:rsidRPr="004E7671" w:rsidRDefault="00A76F09" w:rsidP="00563030">
            <w:pPr>
              <w:widowControl/>
              <w:spacing w:line="293" w:lineRule="atLeast"/>
              <w:jc w:val="left"/>
              <w:rPr>
                <w:rFonts w:ascii="ＭＳ Ｐゴシック" w:eastAsia="ＭＳ Ｐゴシック" w:hAnsi="ＭＳ Ｐゴシック" w:cs="Arial"/>
                <w:color w:val="000000"/>
                <w:kern w:val="0"/>
                <w:szCs w:val="21"/>
              </w:rPr>
            </w:pPr>
            <w:r w:rsidRPr="004E7671">
              <w:rPr>
                <w:rFonts w:ascii="ＭＳ Ｐゴシック" w:eastAsia="ＭＳ Ｐゴシック" w:hAnsi="ＭＳ Ｐゴシック" w:cs="Arial"/>
                <w:color w:val="000000"/>
                <w:kern w:val="0"/>
                <w:szCs w:val="21"/>
              </w:rPr>
              <w:t>大項目 </w:t>
            </w:r>
          </w:p>
        </w:tc>
      </w:tr>
      <w:tr w:rsidR="00E02A2D" w:rsidRPr="004E7671" w14:paraId="525F5DBC" w14:textId="77777777" w:rsidTr="00E02A2D">
        <w:trPr>
          <w:tblCellSpacing w:w="0" w:type="dxa"/>
        </w:trPr>
        <w:tc>
          <w:tcPr>
            <w:tcW w:w="0" w:type="auto"/>
            <w:tcMar>
              <w:top w:w="0" w:type="dxa"/>
              <w:left w:w="60" w:type="dxa"/>
              <w:bottom w:w="0" w:type="dxa"/>
              <w:right w:w="60" w:type="dxa"/>
            </w:tcMar>
            <w:vAlign w:val="center"/>
            <w:hideMark/>
          </w:tcPr>
          <w:p w14:paraId="5C7E7641" w14:textId="5669061B" w:rsidR="00E02A2D" w:rsidRPr="004E7671" w:rsidRDefault="00155B73" w:rsidP="00E02A2D">
            <w:pPr>
              <w:widowControl/>
              <w:spacing w:line="293" w:lineRule="atLeast"/>
              <w:jc w:val="left"/>
              <w:rPr>
                <w:rFonts w:ascii="ＭＳ Ｐゴシック" w:eastAsia="ＭＳ Ｐゴシック" w:hAnsi="ＭＳ Ｐゴシック" w:cs="Arial"/>
                <w:color w:val="000000"/>
                <w:kern w:val="0"/>
                <w:szCs w:val="21"/>
              </w:rPr>
            </w:pPr>
            <w:r>
              <w:rPr>
                <w:rFonts w:ascii="ＭＳ Ｐゴシック" w:eastAsia="ＭＳ Ｐゴシック" w:hAnsi="ＭＳ Ｐゴシック" w:cs="Arial"/>
                <w:color w:val="000000"/>
                <w:kern w:val="0"/>
                <w:szCs w:val="21"/>
              </w:rPr>
              <w:t>１</w:t>
            </w:r>
            <w:r w:rsidR="00E02A2D" w:rsidRPr="004E7671">
              <w:rPr>
                <w:rFonts w:ascii="ＭＳ Ｐゴシック" w:eastAsia="ＭＳ Ｐゴシック" w:hAnsi="ＭＳ Ｐゴシック" w:cs="Arial"/>
                <w:color w:val="000000"/>
                <w:kern w:val="0"/>
                <w:szCs w:val="21"/>
              </w:rPr>
              <w:t>)</w:t>
            </w:r>
          </w:p>
        </w:tc>
        <w:tc>
          <w:tcPr>
            <w:tcW w:w="0" w:type="auto"/>
            <w:tcMar>
              <w:top w:w="0" w:type="dxa"/>
              <w:left w:w="60" w:type="dxa"/>
              <w:bottom w:w="0" w:type="dxa"/>
              <w:right w:w="60" w:type="dxa"/>
            </w:tcMar>
            <w:vAlign w:val="center"/>
            <w:hideMark/>
          </w:tcPr>
          <w:p w14:paraId="7A8B7047" w14:textId="161C13CD" w:rsidR="00E02A2D" w:rsidRPr="004E7671" w:rsidRDefault="00E02A2D" w:rsidP="00E02A2D">
            <w:pPr>
              <w:widowControl/>
              <w:spacing w:line="293" w:lineRule="atLeast"/>
              <w:jc w:val="left"/>
              <w:rPr>
                <w:rFonts w:ascii="ＭＳ Ｐゴシック" w:eastAsia="ＭＳ Ｐゴシック" w:hAnsi="ＭＳ Ｐゴシック" w:cs="Arial"/>
                <w:color w:val="000000"/>
                <w:kern w:val="0"/>
                <w:szCs w:val="21"/>
              </w:rPr>
            </w:pPr>
            <w:r w:rsidRPr="004E7671">
              <w:rPr>
                <w:rFonts w:ascii="ＭＳ Ｐゴシック" w:eastAsia="ＭＳ Ｐゴシック" w:hAnsi="ＭＳ Ｐゴシック" w:cs="Arial"/>
                <w:color w:val="000000"/>
                <w:kern w:val="0"/>
                <w:szCs w:val="21"/>
              </w:rPr>
              <w:t>39</w:t>
            </w:r>
            <w:r w:rsidRPr="004E7671">
              <w:rPr>
                <w:rFonts w:ascii="ＭＳ Ｐゴシック" w:eastAsia="ＭＳ Ｐゴシック" w:hAnsi="ＭＳ Ｐゴシック" w:cs="ＭＳ ゴシック"/>
                <w:color w:val="000000"/>
                <w:kern w:val="0"/>
                <w:szCs w:val="21"/>
              </w:rPr>
              <w:t>℃</w:t>
            </w:r>
            <w:r w:rsidRPr="004E7671">
              <w:rPr>
                <w:rFonts w:ascii="ＭＳ Ｐゴシック" w:eastAsia="ＭＳ Ｐゴシック" w:hAnsi="ＭＳ Ｐゴシック" w:cs="Arial"/>
                <w:color w:val="000000"/>
                <w:kern w:val="0"/>
                <w:szCs w:val="21"/>
              </w:rPr>
              <w:t>以上の発熱が</w:t>
            </w:r>
            <w:r w:rsidR="00155B73">
              <w:rPr>
                <w:rFonts w:ascii="ＭＳ Ｐゴシック" w:eastAsia="ＭＳ Ｐゴシック" w:hAnsi="ＭＳ Ｐゴシック" w:cs="Arial"/>
                <w:color w:val="000000"/>
                <w:kern w:val="0"/>
                <w:szCs w:val="21"/>
              </w:rPr>
              <w:t>１</w:t>
            </w:r>
            <w:r w:rsidRPr="004E7671">
              <w:rPr>
                <w:rFonts w:ascii="ＭＳ Ｐゴシック" w:eastAsia="ＭＳ Ｐゴシック" w:hAnsi="ＭＳ Ｐゴシック" w:cs="Arial"/>
                <w:color w:val="000000"/>
                <w:kern w:val="0"/>
                <w:szCs w:val="21"/>
              </w:rPr>
              <w:t>週間以上続く</w:t>
            </w:r>
          </w:p>
        </w:tc>
      </w:tr>
      <w:tr w:rsidR="00E02A2D" w:rsidRPr="004E7671" w14:paraId="35DD3BD5" w14:textId="77777777" w:rsidTr="00E02A2D">
        <w:trPr>
          <w:tblCellSpacing w:w="0" w:type="dxa"/>
        </w:trPr>
        <w:tc>
          <w:tcPr>
            <w:tcW w:w="0" w:type="auto"/>
            <w:tcMar>
              <w:top w:w="0" w:type="dxa"/>
              <w:left w:w="60" w:type="dxa"/>
              <w:bottom w:w="0" w:type="dxa"/>
              <w:right w:w="60" w:type="dxa"/>
            </w:tcMar>
            <w:vAlign w:val="center"/>
            <w:hideMark/>
          </w:tcPr>
          <w:p w14:paraId="2F9BDE93" w14:textId="4E3058B8" w:rsidR="00E02A2D" w:rsidRPr="004E7671" w:rsidRDefault="00155B73" w:rsidP="00E02A2D">
            <w:pPr>
              <w:widowControl/>
              <w:spacing w:line="293" w:lineRule="atLeast"/>
              <w:jc w:val="left"/>
              <w:rPr>
                <w:rFonts w:ascii="ＭＳ Ｐゴシック" w:eastAsia="ＭＳ Ｐゴシック" w:hAnsi="ＭＳ Ｐゴシック" w:cs="Arial"/>
                <w:color w:val="000000"/>
                <w:kern w:val="0"/>
                <w:szCs w:val="21"/>
              </w:rPr>
            </w:pPr>
            <w:r>
              <w:rPr>
                <w:rFonts w:ascii="ＭＳ Ｐゴシック" w:eastAsia="ＭＳ Ｐゴシック" w:hAnsi="ＭＳ Ｐゴシック" w:cs="Arial"/>
                <w:color w:val="000000"/>
                <w:kern w:val="0"/>
                <w:szCs w:val="21"/>
              </w:rPr>
              <w:t>２</w:t>
            </w:r>
            <w:r w:rsidR="00E02A2D" w:rsidRPr="004E7671">
              <w:rPr>
                <w:rFonts w:ascii="ＭＳ Ｐゴシック" w:eastAsia="ＭＳ Ｐゴシック" w:hAnsi="ＭＳ Ｐゴシック" w:cs="Arial"/>
                <w:color w:val="000000"/>
                <w:kern w:val="0"/>
                <w:szCs w:val="21"/>
              </w:rPr>
              <w:t>)</w:t>
            </w:r>
          </w:p>
        </w:tc>
        <w:tc>
          <w:tcPr>
            <w:tcW w:w="0" w:type="auto"/>
            <w:tcMar>
              <w:top w:w="0" w:type="dxa"/>
              <w:left w:w="60" w:type="dxa"/>
              <w:bottom w:w="0" w:type="dxa"/>
              <w:right w:w="60" w:type="dxa"/>
            </w:tcMar>
            <w:vAlign w:val="center"/>
            <w:hideMark/>
          </w:tcPr>
          <w:p w14:paraId="09B668C0" w14:textId="2FC85BFE" w:rsidR="00E02A2D" w:rsidRPr="004E7671" w:rsidRDefault="00E02A2D" w:rsidP="00E02A2D">
            <w:pPr>
              <w:widowControl/>
              <w:spacing w:line="293" w:lineRule="atLeast"/>
              <w:jc w:val="left"/>
              <w:rPr>
                <w:rFonts w:ascii="ＭＳ Ｐゴシック" w:eastAsia="ＭＳ Ｐゴシック" w:hAnsi="ＭＳ Ｐゴシック" w:cs="Arial"/>
                <w:color w:val="000000"/>
                <w:kern w:val="0"/>
                <w:szCs w:val="21"/>
              </w:rPr>
            </w:pPr>
            <w:r w:rsidRPr="004E7671">
              <w:rPr>
                <w:rFonts w:ascii="ＭＳ Ｐゴシック" w:eastAsia="ＭＳ Ｐゴシック" w:hAnsi="ＭＳ Ｐゴシック" w:cs="Arial"/>
                <w:color w:val="000000"/>
                <w:kern w:val="0"/>
                <w:szCs w:val="21"/>
              </w:rPr>
              <w:t>関節症状が</w:t>
            </w:r>
            <w:r w:rsidR="00155B73">
              <w:rPr>
                <w:rFonts w:ascii="ＭＳ Ｐゴシック" w:eastAsia="ＭＳ Ｐゴシック" w:hAnsi="ＭＳ Ｐゴシック" w:cs="Arial"/>
                <w:color w:val="000000"/>
                <w:kern w:val="0"/>
                <w:szCs w:val="21"/>
              </w:rPr>
              <w:t>２</w:t>
            </w:r>
            <w:r w:rsidRPr="004E7671">
              <w:rPr>
                <w:rFonts w:ascii="ＭＳ Ｐゴシック" w:eastAsia="ＭＳ Ｐゴシック" w:hAnsi="ＭＳ Ｐゴシック" w:cs="Arial"/>
                <w:color w:val="000000"/>
                <w:kern w:val="0"/>
                <w:szCs w:val="21"/>
              </w:rPr>
              <w:t>週間以上続く</w:t>
            </w:r>
          </w:p>
        </w:tc>
      </w:tr>
      <w:tr w:rsidR="00E02A2D" w:rsidRPr="004E7671" w14:paraId="4BCC4323" w14:textId="77777777" w:rsidTr="00E02A2D">
        <w:trPr>
          <w:tblCellSpacing w:w="0" w:type="dxa"/>
        </w:trPr>
        <w:tc>
          <w:tcPr>
            <w:tcW w:w="0" w:type="auto"/>
            <w:tcMar>
              <w:top w:w="0" w:type="dxa"/>
              <w:left w:w="60" w:type="dxa"/>
              <w:bottom w:w="0" w:type="dxa"/>
              <w:right w:w="60" w:type="dxa"/>
            </w:tcMar>
            <w:vAlign w:val="center"/>
            <w:hideMark/>
          </w:tcPr>
          <w:p w14:paraId="034D290F" w14:textId="347DEE40" w:rsidR="00E02A2D" w:rsidRPr="004E7671" w:rsidRDefault="00155B73" w:rsidP="00E02A2D">
            <w:pPr>
              <w:widowControl/>
              <w:spacing w:line="293" w:lineRule="atLeast"/>
              <w:jc w:val="left"/>
              <w:rPr>
                <w:rFonts w:ascii="ＭＳ Ｐゴシック" w:eastAsia="ＭＳ Ｐゴシック" w:hAnsi="ＭＳ Ｐゴシック" w:cs="Arial"/>
                <w:color w:val="000000"/>
                <w:kern w:val="0"/>
                <w:szCs w:val="21"/>
              </w:rPr>
            </w:pPr>
            <w:r>
              <w:rPr>
                <w:rFonts w:ascii="ＭＳ Ｐゴシック" w:eastAsia="ＭＳ Ｐゴシック" w:hAnsi="ＭＳ Ｐゴシック" w:cs="Arial"/>
                <w:color w:val="000000"/>
                <w:kern w:val="0"/>
                <w:szCs w:val="21"/>
              </w:rPr>
              <w:t>３</w:t>
            </w:r>
            <w:r w:rsidR="00E02A2D" w:rsidRPr="004E7671">
              <w:rPr>
                <w:rFonts w:ascii="ＭＳ Ｐゴシック" w:eastAsia="ＭＳ Ｐゴシック" w:hAnsi="ＭＳ Ｐゴシック" w:cs="Arial"/>
                <w:color w:val="000000"/>
                <w:kern w:val="0"/>
                <w:szCs w:val="21"/>
              </w:rPr>
              <w:t>)</w:t>
            </w:r>
          </w:p>
        </w:tc>
        <w:tc>
          <w:tcPr>
            <w:tcW w:w="0" w:type="auto"/>
            <w:tcMar>
              <w:top w:w="0" w:type="dxa"/>
              <w:left w:w="60" w:type="dxa"/>
              <w:bottom w:w="0" w:type="dxa"/>
              <w:right w:w="60" w:type="dxa"/>
            </w:tcMar>
            <w:vAlign w:val="center"/>
            <w:hideMark/>
          </w:tcPr>
          <w:p w14:paraId="422CCD49" w14:textId="77777777" w:rsidR="00E02A2D" w:rsidRPr="004E7671" w:rsidRDefault="00E02A2D" w:rsidP="00E02A2D">
            <w:pPr>
              <w:widowControl/>
              <w:spacing w:line="293" w:lineRule="atLeast"/>
              <w:jc w:val="left"/>
              <w:rPr>
                <w:rFonts w:ascii="ＭＳ Ｐゴシック" w:eastAsia="ＭＳ Ｐゴシック" w:hAnsi="ＭＳ Ｐゴシック" w:cs="Arial"/>
                <w:color w:val="000000"/>
                <w:kern w:val="0"/>
                <w:szCs w:val="21"/>
              </w:rPr>
            </w:pPr>
            <w:r w:rsidRPr="004E7671">
              <w:rPr>
                <w:rFonts w:ascii="ＭＳ Ｐゴシック" w:eastAsia="ＭＳ Ｐゴシック" w:hAnsi="ＭＳ Ｐゴシック" w:cs="Arial"/>
                <w:color w:val="000000"/>
                <w:kern w:val="0"/>
                <w:szCs w:val="21"/>
              </w:rPr>
              <w:t>定型的な皮膚発疹</w:t>
            </w:r>
          </w:p>
        </w:tc>
      </w:tr>
      <w:tr w:rsidR="00E02A2D" w:rsidRPr="004E7671" w14:paraId="6F2A784B" w14:textId="77777777" w:rsidTr="00E02A2D">
        <w:trPr>
          <w:tblCellSpacing w:w="0" w:type="dxa"/>
        </w:trPr>
        <w:tc>
          <w:tcPr>
            <w:tcW w:w="0" w:type="auto"/>
            <w:tcMar>
              <w:top w:w="0" w:type="dxa"/>
              <w:left w:w="60" w:type="dxa"/>
              <w:bottom w:w="0" w:type="dxa"/>
              <w:right w:w="60" w:type="dxa"/>
            </w:tcMar>
            <w:vAlign w:val="center"/>
            <w:hideMark/>
          </w:tcPr>
          <w:p w14:paraId="7638697B" w14:textId="5E29D1F5" w:rsidR="00E02A2D" w:rsidRPr="004E7671" w:rsidRDefault="00155B73" w:rsidP="00E02A2D">
            <w:pPr>
              <w:widowControl/>
              <w:spacing w:line="293" w:lineRule="atLeast"/>
              <w:jc w:val="left"/>
              <w:rPr>
                <w:rFonts w:ascii="ＭＳ Ｐゴシック" w:eastAsia="ＭＳ Ｐゴシック" w:hAnsi="ＭＳ Ｐゴシック" w:cs="Arial"/>
                <w:color w:val="000000"/>
                <w:kern w:val="0"/>
                <w:szCs w:val="21"/>
              </w:rPr>
            </w:pPr>
            <w:r>
              <w:rPr>
                <w:rFonts w:ascii="ＭＳ Ｐゴシック" w:eastAsia="ＭＳ Ｐゴシック" w:hAnsi="ＭＳ Ｐゴシック" w:cs="Arial"/>
                <w:color w:val="000000"/>
                <w:kern w:val="0"/>
                <w:szCs w:val="21"/>
              </w:rPr>
              <w:t>４</w:t>
            </w:r>
            <w:r w:rsidR="00E02A2D" w:rsidRPr="004E7671">
              <w:rPr>
                <w:rFonts w:ascii="ＭＳ Ｐゴシック" w:eastAsia="ＭＳ Ｐゴシック" w:hAnsi="ＭＳ Ｐゴシック" w:cs="Arial"/>
                <w:color w:val="000000"/>
                <w:kern w:val="0"/>
                <w:szCs w:val="21"/>
              </w:rPr>
              <w:t>)</w:t>
            </w:r>
          </w:p>
        </w:tc>
        <w:tc>
          <w:tcPr>
            <w:tcW w:w="0" w:type="auto"/>
            <w:tcMar>
              <w:top w:w="0" w:type="dxa"/>
              <w:left w:w="60" w:type="dxa"/>
              <w:bottom w:w="0" w:type="dxa"/>
              <w:right w:w="60" w:type="dxa"/>
            </w:tcMar>
            <w:vAlign w:val="center"/>
            <w:hideMark/>
          </w:tcPr>
          <w:p w14:paraId="6D3396BB" w14:textId="77777777" w:rsidR="00E02A2D" w:rsidRPr="004E7671" w:rsidRDefault="00E02A2D" w:rsidP="00E02A2D">
            <w:pPr>
              <w:widowControl/>
              <w:spacing w:line="293" w:lineRule="atLeast"/>
              <w:jc w:val="left"/>
              <w:rPr>
                <w:rFonts w:ascii="ＭＳ Ｐゴシック" w:eastAsia="ＭＳ Ｐゴシック" w:hAnsi="ＭＳ Ｐゴシック" w:cs="Arial"/>
                <w:color w:val="000000"/>
                <w:kern w:val="0"/>
                <w:szCs w:val="21"/>
              </w:rPr>
            </w:pPr>
            <w:r w:rsidRPr="004E7671">
              <w:rPr>
                <w:rFonts w:ascii="ＭＳ Ｐゴシック" w:eastAsia="ＭＳ Ｐゴシック" w:hAnsi="ＭＳ Ｐゴシック" w:cs="Arial"/>
                <w:color w:val="000000"/>
                <w:kern w:val="0"/>
                <w:szCs w:val="21"/>
              </w:rPr>
              <w:t>80％以上の好中球増加を伴う白血球増多（10000/mm</w:t>
            </w:r>
            <w:r w:rsidRPr="00AA30A4">
              <w:rPr>
                <w:rFonts w:ascii="ＭＳ Ｐゴシック" w:eastAsia="ＭＳ Ｐゴシック" w:hAnsi="ＭＳ Ｐゴシック" w:cs="Arial"/>
                <w:color w:val="000000"/>
                <w:kern w:val="0"/>
                <w:szCs w:val="21"/>
                <w:vertAlign w:val="superscript"/>
              </w:rPr>
              <w:t>3</w:t>
            </w:r>
            <w:r w:rsidRPr="004E7671">
              <w:rPr>
                <w:rFonts w:ascii="ＭＳ Ｐゴシック" w:eastAsia="ＭＳ Ｐゴシック" w:hAnsi="ＭＳ Ｐゴシック" w:cs="Arial"/>
                <w:color w:val="000000"/>
                <w:kern w:val="0"/>
                <w:szCs w:val="21"/>
              </w:rPr>
              <w:t>以上）</w:t>
            </w:r>
          </w:p>
        </w:tc>
      </w:tr>
      <w:tr w:rsidR="00A76F09" w:rsidRPr="004E7671" w14:paraId="376EA893" w14:textId="77777777" w:rsidTr="005B4259">
        <w:trPr>
          <w:tblCellSpacing w:w="0" w:type="dxa"/>
        </w:trPr>
        <w:tc>
          <w:tcPr>
            <w:tcW w:w="0" w:type="auto"/>
            <w:gridSpan w:val="2"/>
            <w:shd w:val="clear" w:color="auto" w:fill="D3D3D3"/>
            <w:tcMar>
              <w:top w:w="0" w:type="dxa"/>
              <w:left w:w="60" w:type="dxa"/>
              <w:bottom w:w="0" w:type="dxa"/>
              <w:right w:w="60" w:type="dxa"/>
            </w:tcMar>
            <w:vAlign w:val="center"/>
            <w:hideMark/>
          </w:tcPr>
          <w:p w14:paraId="4B55D8E5" w14:textId="77777777" w:rsidR="00A76F09" w:rsidRPr="004E7671" w:rsidRDefault="00A76F09" w:rsidP="00563030">
            <w:pPr>
              <w:widowControl/>
              <w:spacing w:line="293" w:lineRule="atLeast"/>
              <w:jc w:val="left"/>
              <w:rPr>
                <w:rFonts w:ascii="ＭＳ Ｐゴシック" w:eastAsia="ＭＳ Ｐゴシック" w:hAnsi="ＭＳ Ｐゴシック" w:cs="Arial"/>
                <w:color w:val="000000"/>
                <w:kern w:val="0"/>
                <w:szCs w:val="21"/>
              </w:rPr>
            </w:pPr>
            <w:r w:rsidRPr="004E7671">
              <w:rPr>
                <w:rFonts w:ascii="ＭＳ Ｐゴシック" w:eastAsia="ＭＳ Ｐゴシック" w:hAnsi="ＭＳ Ｐゴシック" w:cs="Arial"/>
                <w:color w:val="000000"/>
                <w:kern w:val="0"/>
                <w:szCs w:val="21"/>
              </w:rPr>
              <w:t>小項目 </w:t>
            </w:r>
          </w:p>
        </w:tc>
      </w:tr>
      <w:tr w:rsidR="00E02A2D" w:rsidRPr="004E7671" w14:paraId="0E5BD9C4" w14:textId="77777777" w:rsidTr="00E02A2D">
        <w:trPr>
          <w:tblCellSpacing w:w="0" w:type="dxa"/>
        </w:trPr>
        <w:tc>
          <w:tcPr>
            <w:tcW w:w="0" w:type="auto"/>
            <w:tcMar>
              <w:top w:w="0" w:type="dxa"/>
              <w:left w:w="60" w:type="dxa"/>
              <w:bottom w:w="0" w:type="dxa"/>
              <w:right w:w="60" w:type="dxa"/>
            </w:tcMar>
            <w:vAlign w:val="center"/>
            <w:hideMark/>
          </w:tcPr>
          <w:p w14:paraId="2B45F202" w14:textId="05689380" w:rsidR="00E02A2D" w:rsidRPr="004E7671" w:rsidRDefault="00155B73" w:rsidP="00E02A2D">
            <w:pPr>
              <w:widowControl/>
              <w:spacing w:line="293" w:lineRule="atLeast"/>
              <w:jc w:val="left"/>
              <w:rPr>
                <w:rFonts w:ascii="ＭＳ Ｐゴシック" w:eastAsia="ＭＳ Ｐゴシック" w:hAnsi="ＭＳ Ｐゴシック" w:cs="Arial"/>
                <w:color w:val="000000"/>
                <w:kern w:val="0"/>
                <w:szCs w:val="21"/>
              </w:rPr>
            </w:pPr>
            <w:r>
              <w:rPr>
                <w:rFonts w:ascii="ＭＳ Ｐゴシック" w:eastAsia="ＭＳ Ｐゴシック" w:hAnsi="ＭＳ Ｐゴシック" w:cs="Arial"/>
                <w:color w:val="000000"/>
                <w:kern w:val="0"/>
                <w:szCs w:val="21"/>
              </w:rPr>
              <w:t>１</w:t>
            </w:r>
            <w:r w:rsidR="00E02A2D" w:rsidRPr="004E7671">
              <w:rPr>
                <w:rFonts w:ascii="ＭＳ Ｐゴシック" w:eastAsia="ＭＳ Ｐゴシック" w:hAnsi="ＭＳ Ｐゴシック" w:cs="Arial"/>
                <w:color w:val="000000"/>
                <w:kern w:val="0"/>
                <w:szCs w:val="21"/>
              </w:rPr>
              <w:t>)</w:t>
            </w:r>
          </w:p>
        </w:tc>
        <w:tc>
          <w:tcPr>
            <w:tcW w:w="0" w:type="auto"/>
            <w:tcMar>
              <w:top w:w="0" w:type="dxa"/>
              <w:left w:w="60" w:type="dxa"/>
              <w:bottom w:w="0" w:type="dxa"/>
              <w:right w:w="60" w:type="dxa"/>
            </w:tcMar>
            <w:vAlign w:val="center"/>
            <w:hideMark/>
          </w:tcPr>
          <w:p w14:paraId="35621211" w14:textId="77777777" w:rsidR="00E02A2D" w:rsidRPr="004E7671" w:rsidRDefault="00E02A2D" w:rsidP="00E02A2D">
            <w:pPr>
              <w:widowControl/>
              <w:spacing w:line="293" w:lineRule="atLeast"/>
              <w:jc w:val="left"/>
              <w:rPr>
                <w:rFonts w:ascii="ＭＳ Ｐゴシック" w:eastAsia="ＭＳ Ｐゴシック" w:hAnsi="ＭＳ Ｐゴシック" w:cs="Arial"/>
                <w:color w:val="000000"/>
                <w:kern w:val="0"/>
                <w:szCs w:val="21"/>
              </w:rPr>
            </w:pPr>
            <w:r w:rsidRPr="004E7671">
              <w:rPr>
                <w:rFonts w:ascii="ＭＳ Ｐゴシック" w:eastAsia="ＭＳ Ｐゴシック" w:hAnsi="ＭＳ Ｐゴシック" w:cs="Arial"/>
                <w:color w:val="000000"/>
                <w:kern w:val="0"/>
                <w:szCs w:val="21"/>
              </w:rPr>
              <w:t>咽頭痛</w:t>
            </w:r>
          </w:p>
        </w:tc>
      </w:tr>
      <w:tr w:rsidR="00E02A2D" w:rsidRPr="004E7671" w14:paraId="213EFF75" w14:textId="77777777" w:rsidTr="00E02A2D">
        <w:trPr>
          <w:tblCellSpacing w:w="0" w:type="dxa"/>
        </w:trPr>
        <w:tc>
          <w:tcPr>
            <w:tcW w:w="0" w:type="auto"/>
            <w:tcMar>
              <w:top w:w="0" w:type="dxa"/>
              <w:left w:w="60" w:type="dxa"/>
              <w:bottom w:w="0" w:type="dxa"/>
              <w:right w:w="60" w:type="dxa"/>
            </w:tcMar>
            <w:vAlign w:val="center"/>
            <w:hideMark/>
          </w:tcPr>
          <w:p w14:paraId="74BDE188" w14:textId="17EF53C5" w:rsidR="00E02A2D" w:rsidRPr="004E7671" w:rsidRDefault="00155B73" w:rsidP="00E02A2D">
            <w:pPr>
              <w:widowControl/>
              <w:spacing w:line="293" w:lineRule="atLeast"/>
              <w:jc w:val="left"/>
              <w:rPr>
                <w:rFonts w:ascii="ＭＳ Ｐゴシック" w:eastAsia="ＭＳ Ｐゴシック" w:hAnsi="ＭＳ Ｐゴシック" w:cs="Arial"/>
                <w:color w:val="000000"/>
                <w:kern w:val="0"/>
                <w:szCs w:val="21"/>
              </w:rPr>
            </w:pPr>
            <w:r>
              <w:rPr>
                <w:rFonts w:ascii="ＭＳ Ｐゴシック" w:eastAsia="ＭＳ Ｐゴシック" w:hAnsi="ＭＳ Ｐゴシック" w:cs="Arial"/>
                <w:color w:val="000000"/>
                <w:kern w:val="0"/>
                <w:szCs w:val="21"/>
              </w:rPr>
              <w:t>２</w:t>
            </w:r>
            <w:r w:rsidR="00E02A2D" w:rsidRPr="004E7671">
              <w:rPr>
                <w:rFonts w:ascii="ＭＳ Ｐゴシック" w:eastAsia="ＭＳ Ｐゴシック" w:hAnsi="ＭＳ Ｐゴシック" w:cs="Arial"/>
                <w:color w:val="000000"/>
                <w:kern w:val="0"/>
                <w:szCs w:val="21"/>
              </w:rPr>
              <w:t>)</w:t>
            </w:r>
          </w:p>
        </w:tc>
        <w:tc>
          <w:tcPr>
            <w:tcW w:w="0" w:type="auto"/>
            <w:tcMar>
              <w:top w:w="0" w:type="dxa"/>
              <w:left w:w="60" w:type="dxa"/>
              <w:bottom w:w="0" w:type="dxa"/>
              <w:right w:w="60" w:type="dxa"/>
            </w:tcMar>
            <w:vAlign w:val="center"/>
            <w:hideMark/>
          </w:tcPr>
          <w:p w14:paraId="33821A7D" w14:textId="77777777" w:rsidR="00E02A2D" w:rsidRPr="004E7671" w:rsidRDefault="00E02A2D" w:rsidP="00E02A2D">
            <w:pPr>
              <w:widowControl/>
              <w:spacing w:line="293" w:lineRule="atLeast"/>
              <w:jc w:val="left"/>
              <w:rPr>
                <w:rFonts w:ascii="ＭＳ Ｐゴシック" w:eastAsia="ＭＳ Ｐゴシック" w:hAnsi="ＭＳ Ｐゴシック" w:cs="Arial"/>
                <w:color w:val="000000"/>
                <w:kern w:val="0"/>
                <w:szCs w:val="21"/>
              </w:rPr>
            </w:pPr>
            <w:r w:rsidRPr="004E7671">
              <w:rPr>
                <w:rFonts w:ascii="ＭＳ Ｐゴシック" w:eastAsia="ＭＳ Ｐゴシック" w:hAnsi="ＭＳ Ｐゴシック" w:cs="Arial"/>
                <w:color w:val="000000"/>
                <w:kern w:val="0"/>
                <w:szCs w:val="21"/>
              </w:rPr>
              <w:t>リンパ節腫脹あるいは脾腫</w:t>
            </w:r>
          </w:p>
        </w:tc>
      </w:tr>
      <w:tr w:rsidR="00E02A2D" w:rsidRPr="004E7671" w14:paraId="5CD1CAC3" w14:textId="77777777" w:rsidTr="00E02A2D">
        <w:trPr>
          <w:tblCellSpacing w:w="0" w:type="dxa"/>
        </w:trPr>
        <w:tc>
          <w:tcPr>
            <w:tcW w:w="0" w:type="auto"/>
            <w:tcMar>
              <w:top w:w="0" w:type="dxa"/>
              <w:left w:w="60" w:type="dxa"/>
              <w:bottom w:w="0" w:type="dxa"/>
              <w:right w:w="60" w:type="dxa"/>
            </w:tcMar>
            <w:vAlign w:val="center"/>
            <w:hideMark/>
          </w:tcPr>
          <w:p w14:paraId="08DB0160" w14:textId="536D5DDE" w:rsidR="00E02A2D" w:rsidRPr="004E7671" w:rsidRDefault="00155B73" w:rsidP="00E02A2D">
            <w:pPr>
              <w:widowControl/>
              <w:spacing w:line="293" w:lineRule="atLeast"/>
              <w:jc w:val="left"/>
              <w:rPr>
                <w:rFonts w:ascii="ＭＳ Ｐゴシック" w:eastAsia="ＭＳ Ｐゴシック" w:hAnsi="ＭＳ Ｐゴシック" w:cs="Arial"/>
                <w:color w:val="000000"/>
                <w:kern w:val="0"/>
                <w:szCs w:val="21"/>
              </w:rPr>
            </w:pPr>
            <w:r>
              <w:rPr>
                <w:rFonts w:ascii="ＭＳ Ｐゴシック" w:eastAsia="ＭＳ Ｐゴシック" w:hAnsi="ＭＳ Ｐゴシック" w:cs="Arial"/>
                <w:color w:val="000000"/>
                <w:kern w:val="0"/>
                <w:szCs w:val="21"/>
              </w:rPr>
              <w:t>３</w:t>
            </w:r>
            <w:r w:rsidR="00E02A2D" w:rsidRPr="004E7671">
              <w:rPr>
                <w:rFonts w:ascii="ＭＳ Ｐゴシック" w:eastAsia="ＭＳ Ｐゴシック" w:hAnsi="ＭＳ Ｐゴシック" w:cs="Arial"/>
                <w:color w:val="000000"/>
                <w:kern w:val="0"/>
                <w:szCs w:val="21"/>
              </w:rPr>
              <w:t>)</w:t>
            </w:r>
          </w:p>
        </w:tc>
        <w:tc>
          <w:tcPr>
            <w:tcW w:w="0" w:type="auto"/>
            <w:tcMar>
              <w:top w:w="0" w:type="dxa"/>
              <w:left w:w="60" w:type="dxa"/>
              <w:bottom w:w="0" w:type="dxa"/>
              <w:right w:w="60" w:type="dxa"/>
            </w:tcMar>
            <w:vAlign w:val="center"/>
            <w:hideMark/>
          </w:tcPr>
          <w:p w14:paraId="54D0797E" w14:textId="77777777" w:rsidR="00E02A2D" w:rsidRPr="004E7671" w:rsidRDefault="00E02A2D" w:rsidP="00E02A2D">
            <w:pPr>
              <w:widowControl/>
              <w:spacing w:line="293" w:lineRule="atLeast"/>
              <w:jc w:val="left"/>
              <w:rPr>
                <w:rFonts w:ascii="ＭＳ Ｐゴシック" w:eastAsia="ＭＳ Ｐゴシック" w:hAnsi="ＭＳ Ｐゴシック" w:cs="Arial"/>
                <w:color w:val="000000"/>
                <w:kern w:val="0"/>
                <w:szCs w:val="21"/>
              </w:rPr>
            </w:pPr>
            <w:r w:rsidRPr="004E7671">
              <w:rPr>
                <w:rFonts w:ascii="ＭＳ Ｐゴシック" w:eastAsia="ＭＳ Ｐゴシック" w:hAnsi="ＭＳ Ｐゴシック" w:cs="Arial"/>
                <w:color w:val="000000"/>
                <w:kern w:val="0"/>
                <w:szCs w:val="21"/>
              </w:rPr>
              <w:t>肝機能障害</w:t>
            </w:r>
          </w:p>
        </w:tc>
      </w:tr>
      <w:tr w:rsidR="00E02A2D" w:rsidRPr="004E7671" w14:paraId="64B0AD94" w14:textId="77777777" w:rsidTr="00E02A2D">
        <w:trPr>
          <w:tblCellSpacing w:w="0" w:type="dxa"/>
        </w:trPr>
        <w:tc>
          <w:tcPr>
            <w:tcW w:w="0" w:type="auto"/>
            <w:tcMar>
              <w:top w:w="0" w:type="dxa"/>
              <w:left w:w="60" w:type="dxa"/>
              <w:bottom w:w="0" w:type="dxa"/>
              <w:right w:w="60" w:type="dxa"/>
            </w:tcMar>
            <w:vAlign w:val="center"/>
            <w:hideMark/>
          </w:tcPr>
          <w:p w14:paraId="775C7B92" w14:textId="25B6FB6C" w:rsidR="00E02A2D" w:rsidRPr="004E7671" w:rsidRDefault="00155B73" w:rsidP="00E02A2D">
            <w:pPr>
              <w:widowControl/>
              <w:spacing w:line="293" w:lineRule="atLeast"/>
              <w:jc w:val="left"/>
              <w:rPr>
                <w:rFonts w:ascii="ＭＳ Ｐゴシック" w:eastAsia="ＭＳ Ｐゴシック" w:hAnsi="ＭＳ Ｐゴシック" w:cs="Arial"/>
                <w:color w:val="000000"/>
                <w:kern w:val="0"/>
                <w:szCs w:val="21"/>
              </w:rPr>
            </w:pPr>
            <w:r>
              <w:rPr>
                <w:rFonts w:ascii="ＭＳ Ｐゴシック" w:eastAsia="ＭＳ Ｐゴシック" w:hAnsi="ＭＳ Ｐゴシック" w:cs="Arial"/>
                <w:color w:val="000000"/>
                <w:kern w:val="0"/>
                <w:szCs w:val="21"/>
              </w:rPr>
              <w:t>４</w:t>
            </w:r>
            <w:r w:rsidR="00E02A2D" w:rsidRPr="004E7671">
              <w:rPr>
                <w:rFonts w:ascii="ＭＳ Ｐゴシック" w:eastAsia="ＭＳ Ｐゴシック" w:hAnsi="ＭＳ Ｐゴシック" w:cs="Arial"/>
                <w:color w:val="000000"/>
                <w:kern w:val="0"/>
                <w:szCs w:val="21"/>
              </w:rPr>
              <w:t>)</w:t>
            </w:r>
          </w:p>
        </w:tc>
        <w:tc>
          <w:tcPr>
            <w:tcW w:w="0" w:type="auto"/>
            <w:tcMar>
              <w:top w:w="0" w:type="dxa"/>
              <w:left w:w="60" w:type="dxa"/>
              <w:bottom w:w="0" w:type="dxa"/>
              <w:right w:w="60" w:type="dxa"/>
            </w:tcMar>
            <w:vAlign w:val="center"/>
            <w:hideMark/>
          </w:tcPr>
          <w:p w14:paraId="31FD7CFC" w14:textId="37C49DF0" w:rsidR="00E02A2D" w:rsidRPr="004E7671" w:rsidRDefault="00E7323B" w:rsidP="00333AB2">
            <w:pPr>
              <w:widowControl/>
              <w:spacing w:line="293" w:lineRule="atLeast"/>
              <w:jc w:val="left"/>
              <w:rPr>
                <w:rFonts w:ascii="ＭＳ Ｐゴシック" w:eastAsia="ＭＳ Ｐゴシック" w:hAnsi="ＭＳ Ｐゴシック" w:cs="Arial"/>
                <w:color w:val="000000"/>
                <w:kern w:val="0"/>
                <w:szCs w:val="21"/>
              </w:rPr>
            </w:pPr>
            <w:r w:rsidRPr="004E7671">
              <w:rPr>
                <w:rFonts w:ascii="ＭＳ Ｐゴシック" w:eastAsia="ＭＳ Ｐゴシック" w:hAnsi="ＭＳ Ｐゴシック" w:cs="Arial" w:hint="eastAsia"/>
                <w:color w:val="000000"/>
                <w:kern w:val="0"/>
                <w:szCs w:val="21"/>
              </w:rPr>
              <w:t>リ</w:t>
            </w:r>
            <w:r w:rsidR="00E02A2D" w:rsidRPr="004E7671">
              <w:rPr>
                <w:rFonts w:ascii="ＭＳ Ｐゴシック" w:eastAsia="ＭＳ Ｐゴシック" w:hAnsi="ＭＳ Ｐゴシック" w:cs="Arial"/>
                <w:color w:val="000000"/>
                <w:kern w:val="0"/>
                <w:szCs w:val="21"/>
              </w:rPr>
              <w:t>ウマトイド因子陰性</w:t>
            </w:r>
            <w:r w:rsidR="00333AB2">
              <w:rPr>
                <w:rFonts w:ascii="ＭＳ Ｐゴシック" w:eastAsia="ＭＳ Ｐゴシック" w:hAnsi="ＭＳ Ｐゴシック" w:cs="Arial" w:hint="eastAsia"/>
                <w:color w:val="000000"/>
                <w:kern w:val="0"/>
                <w:szCs w:val="21"/>
              </w:rPr>
              <w:t>及</w:t>
            </w:r>
            <w:r w:rsidR="00E02A2D" w:rsidRPr="004E7671">
              <w:rPr>
                <w:rFonts w:ascii="ＭＳ Ｐゴシック" w:eastAsia="ＭＳ Ｐゴシック" w:hAnsi="ＭＳ Ｐゴシック" w:cs="Arial"/>
                <w:color w:val="000000"/>
                <w:kern w:val="0"/>
                <w:szCs w:val="21"/>
              </w:rPr>
              <w:t>び</w:t>
            </w:r>
            <w:r w:rsidR="00ED5809">
              <w:rPr>
                <w:rFonts w:ascii="ＭＳ Ｐゴシック" w:eastAsia="ＭＳ Ｐゴシック" w:hAnsi="ＭＳ Ｐゴシック" w:cs="Arial" w:hint="eastAsia"/>
                <w:color w:val="000000"/>
                <w:kern w:val="0"/>
                <w:szCs w:val="21"/>
              </w:rPr>
              <w:t>抗</w:t>
            </w:r>
            <w:r w:rsidR="00E02A2D" w:rsidRPr="004E7671">
              <w:rPr>
                <w:rFonts w:ascii="ＭＳ Ｐゴシック" w:eastAsia="ＭＳ Ｐゴシック" w:hAnsi="ＭＳ Ｐゴシック" w:cs="Arial"/>
                <w:color w:val="000000"/>
                <w:kern w:val="0"/>
                <w:szCs w:val="21"/>
              </w:rPr>
              <w:t>核抗体陰性</w:t>
            </w:r>
          </w:p>
        </w:tc>
      </w:tr>
      <w:tr w:rsidR="00A76F09" w:rsidRPr="004E7671" w14:paraId="40DBCC7B" w14:textId="77777777" w:rsidTr="00B44128">
        <w:trPr>
          <w:tblCellSpacing w:w="0" w:type="dxa"/>
        </w:trPr>
        <w:tc>
          <w:tcPr>
            <w:tcW w:w="0" w:type="auto"/>
            <w:gridSpan w:val="2"/>
            <w:shd w:val="clear" w:color="auto" w:fill="D3D3D3"/>
            <w:tcMar>
              <w:top w:w="0" w:type="dxa"/>
              <w:left w:w="60" w:type="dxa"/>
              <w:bottom w:w="0" w:type="dxa"/>
              <w:right w:w="60" w:type="dxa"/>
            </w:tcMar>
            <w:vAlign w:val="center"/>
            <w:hideMark/>
          </w:tcPr>
          <w:p w14:paraId="69000564" w14:textId="77777777" w:rsidR="00A76F09" w:rsidRPr="004E7671" w:rsidRDefault="00A76F09" w:rsidP="00563030">
            <w:pPr>
              <w:widowControl/>
              <w:spacing w:line="293" w:lineRule="atLeast"/>
              <w:jc w:val="left"/>
              <w:rPr>
                <w:rFonts w:ascii="ＭＳ Ｐゴシック" w:eastAsia="ＭＳ Ｐゴシック" w:hAnsi="ＭＳ Ｐゴシック" w:cs="Arial"/>
                <w:color w:val="000000"/>
                <w:kern w:val="0"/>
                <w:szCs w:val="21"/>
              </w:rPr>
            </w:pPr>
            <w:r w:rsidRPr="004E7671">
              <w:rPr>
                <w:rFonts w:ascii="ＭＳ Ｐゴシック" w:eastAsia="ＭＳ Ｐゴシック" w:hAnsi="ＭＳ Ｐゴシック" w:cs="Arial"/>
                <w:color w:val="000000"/>
                <w:kern w:val="0"/>
                <w:szCs w:val="21"/>
              </w:rPr>
              <w:t>除外項目 </w:t>
            </w:r>
          </w:p>
        </w:tc>
      </w:tr>
      <w:tr w:rsidR="00476391" w:rsidRPr="004E7671" w14:paraId="6BF61C6A" w14:textId="77777777" w:rsidTr="00E02A2D">
        <w:trPr>
          <w:tblCellSpacing w:w="0" w:type="dxa"/>
        </w:trPr>
        <w:tc>
          <w:tcPr>
            <w:tcW w:w="0" w:type="auto"/>
            <w:tcMar>
              <w:top w:w="0" w:type="dxa"/>
              <w:left w:w="60" w:type="dxa"/>
              <w:bottom w:w="0" w:type="dxa"/>
              <w:right w:w="60" w:type="dxa"/>
            </w:tcMar>
            <w:vAlign w:val="center"/>
            <w:hideMark/>
          </w:tcPr>
          <w:p w14:paraId="4B406DE3" w14:textId="0CEBBF0E" w:rsidR="00476391" w:rsidRPr="004E7671" w:rsidRDefault="00155B73" w:rsidP="00E02A2D">
            <w:pPr>
              <w:widowControl/>
              <w:spacing w:line="293" w:lineRule="atLeast"/>
              <w:jc w:val="left"/>
              <w:rPr>
                <w:rFonts w:ascii="ＭＳ Ｐゴシック" w:eastAsia="ＭＳ Ｐゴシック" w:hAnsi="ＭＳ Ｐゴシック" w:cs="Arial"/>
                <w:color w:val="000000"/>
                <w:kern w:val="0"/>
                <w:szCs w:val="21"/>
              </w:rPr>
            </w:pPr>
            <w:r>
              <w:rPr>
                <w:rFonts w:ascii="ＭＳ Ｐゴシック" w:eastAsia="ＭＳ Ｐゴシック" w:hAnsi="ＭＳ Ｐゴシック" w:cs="Arial"/>
                <w:color w:val="000000"/>
                <w:kern w:val="0"/>
                <w:szCs w:val="21"/>
              </w:rPr>
              <w:t>１</w:t>
            </w:r>
            <w:r w:rsidR="00476391" w:rsidRPr="004E7671">
              <w:rPr>
                <w:rFonts w:ascii="ＭＳ Ｐゴシック" w:eastAsia="ＭＳ Ｐゴシック" w:hAnsi="ＭＳ Ｐゴシック" w:cs="Arial"/>
                <w:color w:val="000000"/>
                <w:kern w:val="0"/>
                <w:szCs w:val="21"/>
              </w:rPr>
              <w:t>)</w:t>
            </w:r>
          </w:p>
        </w:tc>
        <w:tc>
          <w:tcPr>
            <w:tcW w:w="0" w:type="auto"/>
            <w:tcMar>
              <w:top w:w="0" w:type="dxa"/>
              <w:left w:w="60" w:type="dxa"/>
              <w:bottom w:w="0" w:type="dxa"/>
              <w:right w:w="60" w:type="dxa"/>
            </w:tcMar>
            <w:vAlign w:val="center"/>
            <w:hideMark/>
          </w:tcPr>
          <w:p w14:paraId="01C48A31" w14:textId="77777777" w:rsidR="00476391" w:rsidRPr="004E7671" w:rsidRDefault="00476391" w:rsidP="00E02A2D">
            <w:pPr>
              <w:widowControl/>
              <w:spacing w:line="293" w:lineRule="atLeast"/>
              <w:jc w:val="left"/>
              <w:rPr>
                <w:rFonts w:ascii="ＭＳ Ｐゴシック" w:eastAsia="ＭＳ Ｐゴシック" w:hAnsi="ＭＳ Ｐゴシック" w:cs="Arial"/>
                <w:color w:val="000000"/>
                <w:kern w:val="0"/>
                <w:szCs w:val="21"/>
              </w:rPr>
            </w:pPr>
            <w:r w:rsidRPr="004E7671">
              <w:rPr>
                <w:rFonts w:ascii="ＭＳ Ｐゴシック" w:eastAsia="ＭＳ Ｐゴシック" w:hAnsi="ＭＳ Ｐゴシック" w:cs="Arial"/>
                <w:color w:val="000000"/>
                <w:kern w:val="0"/>
                <w:szCs w:val="21"/>
              </w:rPr>
              <w:t>感染症（特に敗血症、伝染性単核球症）</w:t>
            </w:r>
          </w:p>
        </w:tc>
      </w:tr>
      <w:tr w:rsidR="00476391" w:rsidRPr="004E7671" w14:paraId="084090AA" w14:textId="77777777" w:rsidTr="00E02A2D">
        <w:trPr>
          <w:tblCellSpacing w:w="0" w:type="dxa"/>
        </w:trPr>
        <w:tc>
          <w:tcPr>
            <w:tcW w:w="0" w:type="auto"/>
            <w:tcMar>
              <w:top w:w="0" w:type="dxa"/>
              <w:left w:w="60" w:type="dxa"/>
              <w:bottom w:w="0" w:type="dxa"/>
              <w:right w:w="60" w:type="dxa"/>
            </w:tcMar>
            <w:vAlign w:val="center"/>
            <w:hideMark/>
          </w:tcPr>
          <w:p w14:paraId="5BAD0B90" w14:textId="4B0D3EC6" w:rsidR="00476391" w:rsidRPr="004E7671" w:rsidRDefault="00155B73" w:rsidP="00E02A2D">
            <w:pPr>
              <w:widowControl/>
              <w:spacing w:line="293" w:lineRule="atLeast"/>
              <w:jc w:val="left"/>
              <w:rPr>
                <w:rFonts w:ascii="ＭＳ Ｐゴシック" w:eastAsia="ＭＳ Ｐゴシック" w:hAnsi="ＭＳ Ｐゴシック" w:cs="Arial"/>
                <w:color w:val="000000"/>
                <w:kern w:val="0"/>
                <w:szCs w:val="21"/>
              </w:rPr>
            </w:pPr>
            <w:r>
              <w:rPr>
                <w:rFonts w:ascii="ＭＳ Ｐゴシック" w:eastAsia="ＭＳ Ｐゴシック" w:hAnsi="ＭＳ Ｐゴシック" w:cs="Arial"/>
                <w:color w:val="000000"/>
                <w:kern w:val="0"/>
                <w:szCs w:val="21"/>
              </w:rPr>
              <w:t>２</w:t>
            </w:r>
            <w:r w:rsidR="00476391" w:rsidRPr="004E7671">
              <w:rPr>
                <w:rFonts w:ascii="ＭＳ Ｐゴシック" w:eastAsia="ＭＳ Ｐゴシック" w:hAnsi="ＭＳ Ｐゴシック" w:cs="Arial"/>
                <w:color w:val="000000"/>
                <w:kern w:val="0"/>
                <w:szCs w:val="21"/>
              </w:rPr>
              <w:t>)</w:t>
            </w:r>
          </w:p>
        </w:tc>
        <w:tc>
          <w:tcPr>
            <w:tcW w:w="0" w:type="auto"/>
            <w:tcMar>
              <w:top w:w="0" w:type="dxa"/>
              <w:left w:w="60" w:type="dxa"/>
              <w:bottom w:w="0" w:type="dxa"/>
              <w:right w:w="60" w:type="dxa"/>
            </w:tcMar>
            <w:vAlign w:val="center"/>
            <w:hideMark/>
          </w:tcPr>
          <w:p w14:paraId="18A18A3A" w14:textId="77777777" w:rsidR="00476391" w:rsidRPr="004E7671" w:rsidRDefault="00476391" w:rsidP="00E02A2D">
            <w:pPr>
              <w:widowControl/>
              <w:spacing w:line="293" w:lineRule="atLeast"/>
              <w:jc w:val="left"/>
              <w:rPr>
                <w:rFonts w:ascii="ＭＳ Ｐゴシック" w:eastAsia="ＭＳ Ｐゴシック" w:hAnsi="ＭＳ Ｐゴシック" w:cs="Arial"/>
                <w:color w:val="000000"/>
                <w:kern w:val="0"/>
                <w:szCs w:val="21"/>
              </w:rPr>
            </w:pPr>
            <w:r w:rsidRPr="004E7671">
              <w:rPr>
                <w:rFonts w:ascii="ＭＳ Ｐゴシック" w:eastAsia="ＭＳ Ｐゴシック" w:hAnsi="ＭＳ Ｐゴシック" w:cs="Arial"/>
                <w:color w:val="000000"/>
                <w:kern w:val="0"/>
                <w:szCs w:val="21"/>
              </w:rPr>
              <w:t>悪性腫瘍（特に悪性リンパ腫）</w:t>
            </w:r>
          </w:p>
        </w:tc>
      </w:tr>
      <w:tr w:rsidR="00476391" w:rsidRPr="004E7671" w14:paraId="1B2F87B6" w14:textId="77777777" w:rsidTr="00E02A2D">
        <w:trPr>
          <w:tblCellSpacing w:w="0" w:type="dxa"/>
        </w:trPr>
        <w:tc>
          <w:tcPr>
            <w:tcW w:w="0" w:type="auto"/>
            <w:tcMar>
              <w:top w:w="0" w:type="dxa"/>
              <w:left w:w="60" w:type="dxa"/>
              <w:bottom w:w="0" w:type="dxa"/>
              <w:right w:w="60" w:type="dxa"/>
            </w:tcMar>
            <w:vAlign w:val="center"/>
            <w:hideMark/>
          </w:tcPr>
          <w:p w14:paraId="2FFA8913" w14:textId="562DFEBB" w:rsidR="00476391" w:rsidRPr="004E7671" w:rsidRDefault="00155B73" w:rsidP="00E02A2D">
            <w:pPr>
              <w:widowControl/>
              <w:spacing w:line="293" w:lineRule="atLeast"/>
              <w:jc w:val="left"/>
              <w:rPr>
                <w:rFonts w:ascii="ＭＳ Ｐゴシック" w:eastAsia="ＭＳ Ｐゴシック" w:hAnsi="ＭＳ Ｐゴシック" w:cs="Arial"/>
                <w:color w:val="000000"/>
                <w:kern w:val="0"/>
                <w:szCs w:val="21"/>
              </w:rPr>
            </w:pPr>
            <w:r>
              <w:rPr>
                <w:rFonts w:ascii="ＭＳ Ｐゴシック" w:eastAsia="ＭＳ Ｐゴシック" w:hAnsi="ＭＳ Ｐゴシック" w:cs="Arial"/>
                <w:color w:val="000000"/>
                <w:kern w:val="0"/>
                <w:szCs w:val="21"/>
              </w:rPr>
              <w:t>３</w:t>
            </w:r>
            <w:r w:rsidR="00476391" w:rsidRPr="004E7671">
              <w:rPr>
                <w:rFonts w:ascii="ＭＳ Ｐゴシック" w:eastAsia="ＭＳ Ｐゴシック" w:hAnsi="ＭＳ Ｐゴシック" w:cs="Arial"/>
                <w:color w:val="000000"/>
                <w:kern w:val="0"/>
                <w:szCs w:val="21"/>
              </w:rPr>
              <w:t>)</w:t>
            </w:r>
          </w:p>
        </w:tc>
        <w:tc>
          <w:tcPr>
            <w:tcW w:w="0" w:type="auto"/>
            <w:tcMar>
              <w:top w:w="0" w:type="dxa"/>
              <w:left w:w="60" w:type="dxa"/>
              <w:bottom w:w="0" w:type="dxa"/>
              <w:right w:w="60" w:type="dxa"/>
            </w:tcMar>
            <w:vAlign w:val="center"/>
            <w:hideMark/>
          </w:tcPr>
          <w:p w14:paraId="39696409" w14:textId="77777777" w:rsidR="00476391" w:rsidRPr="004E7671" w:rsidRDefault="00476391" w:rsidP="00E02A2D">
            <w:pPr>
              <w:widowControl/>
              <w:spacing w:line="293" w:lineRule="atLeast"/>
              <w:jc w:val="left"/>
              <w:rPr>
                <w:rFonts w:ascii="ＭＳ Ｐゴシック" w:eastAsia="ＭＳ Ｐゴシック" w:hAnsi="ＭＳ Ｐゴシック" w:cs="Arial"/>
                <w:color w:val="000000"/>
                <w:kern w:val="0"/>
                <w:szCs w:val="21"/>
              </w:rPr>
            </w:pPr>
            <w:r w:rsidRPr="004E7671">
              <w:rPr>
                <w:rFonts w:ascii="ＭＳ Ｐゴシック" w:eastAsia="ＭＳ Ｐゴシック" w:hAnsi="ＭＳ Ｐゴシック" w:cs="Arial"/>
                <w:color w:val="000000"/>
                <w:kern w:val="0"/>
                <w:szCs w:val="21"/>
              </w:rPr>
              <w:t>膠原病（特に結節性多発動脈炎、悪性関節リウマチ）</w:t>
            </w:r>
          </w:p>
        </w:tc>
      </w:tr>
    </w:tbl>
    <w:p w14:paraId="0EBA436E" w14:textId="77777777" w:rsidR="00CA3FD6" w:rsidRDefault="00CA3FD6" w:rsidP="00563030">
      <w:pPr>
        <w:widowControl/>
        <w:spacing w:line="293" w:lineRule="atLeast"/>
        <w:jc w:val="left"/>
        <w:rPr>
          <w:rFonts w:ascii="ＭＳ Ｐゴシック" w:eastAsia="ＭＳ Ｐゴシック" w:hAnsi="ＭＳ Ｐゴシック" w:cs="Arial"/>
          <w:color w:val="000000"/>
          <w:kern w:val="0"/>
          <w:szCs w:val="21"/>
        </w:rPr>
      </w:pPr>
    </w:p>
    <w:p w14:paraId="5B4D3E03" w14:textId="12F2C3D7" w:rsidR="00CA3FD6" w:rsidRDefault="00CA3FD6" w:rsidP="00563030">
      <w:pPr>
        <w:widowControl/>
        <w:spacing w:line="293" w:lineRule="atLeast"/>
        <w:jc w:val="left"/>
        <w:rPr>
          <w:rFonts w:ascii="ＭＳ Ｐゴシック" w:eastAsia="ＭＳ Ｐゴシック" w:hAnsi="ＭＳ Ｐゴシック" w:cs="Arial"/>
          <w:color w:val="000000"/>
          <w:kern w:val="0"/>
          <w:szCs w:val="21"/>
        </w:rPr>
      </w:pPr>
      <w:r>
        <w:rPr>
          <w:rFonts w:ascii="ＭＳ Ｐゴシック" w:eastAsia="ＭＳ Ｐゴシック" w:hAnsi="ＭＳ Ｐゴシック" w:cs="Arial" w:hint="eastAsia"/>
          <w:color w:val="000000"/>
          <w:kern w:val="0"/>
          <w:szCs w:val="21"/>
        </w:rPr>
        <w:t>診断のカテゴリー</w:t>
      </w:r>
    </w:p>
    <w:p w14:paraId="09760DD0" w14:textId="1AB98C6F" w:rsidR="00E02A2D" w:rsidRPr="004E7671" w:rsidRDefault="00476391" w:rsidP="00563030">
      <w:pPr>
        <w:widowControl/>
        <w:spacing w:line="293" w:lineRule="atLeast"/>
        <w:jc w:val="left"/>
        <w:rPr>
          <w:rFonts w:ascii="ＭＳ Ｐゴシック" w:eastAsia="ＭＳ Ｐゴシック" w:hAnsi="ＭＳ Ｐゴシック" w:cs="Arial"/>
          <w:color w:val="000000"/>
          <w:kern w:val="0"/>
          <w:szCs w:val="21"/>
        </w:rPr>
      </w:pPr>
      <w:r>
        <w:rPr>
          <w:rFonts w:ascii="ＭＳ Ｐゴシック" w:eastAsia="ＭＳ Ｐゴシック" w:hAnsi="ＭＳ Ｐゴシック" w:cs="Arial" w:hint="eastAsia"/>
          <w:color w:val="000000"/>
          <w:kern w:val="0"/>
          <w:szCs w:val="21"/>
        </w:rPr>
        <w:t>大項目中２項目以上に該当し、かつ、小項目の各項目を含めて５項目以上に該当する場合に</w:t>
      </w:r>
      <w:r w:rsidR="00E02A2D" w:rsidRPr="004E7671">
        <w:rPr>
          <w:rFonts w:ascii="ＭＳ Ｐゴシック" w:eastAsia="ＭＳ Ｐゴシック" w:hAnsi="ＭＳ Ｐゴシック" w:cs="Arial"/>
          <w:color w:val="000000"/>
          <w:kern w:val="0"/>
          <w:szCs w:val="21"/>
        </w:rPr>
        <w:t>成人</w:t>
      </w:r>
      <w:r w:rsidR="007A504E" w:rsidRPr="004E7671">
        <w:rPr>
          <w:rFonts w:ascii="ＭＳ Ｐゴシック" w:eastAsia="ＭＳ Ｐゴシック" w:hAnsi="ＭＳ Ｐゴシック" w:cs="Arial"/>
          <w:color w:val="000000"/>
          <w:kern w:val="0"/>
          <w:szCs w:val="21"/>
        </w:rPr>
        <w:t>スチル</w:t>
      </w:r>
      <w:r w:rsidR="00E02A2D" w:rsidRPr="004E7671">
        <w:rPr>
          <w:rFonts w:ascii="ＭＳ Ｐゴシック" w:eastAsia="ＭＳ Ｐゴシック" w:hAnsi="ＭＳ Ｐゴシック" w:cs="Arial"/>
          <w:color w:val="000000"/>
          <w:kern w:val="0"/>
          <w:szCs w:val="21"/>
        </w:rPr>
        <w:t>病と</w:t>
      </w:r>
      <w:r w:rsidR="007017B3" w:rsidRPr="004E7671">
        <w:rPr>
          <w:rFonts w:ascii="ＭＳ Ｐゴシック" w:eastAsia="ＭＳ Ｐゴシック" w:hAnsi="ＭＳ Ｐゴシック" w:cs="Arial" w:hint="eastAsia"/>
          <w:color w:val="000000"/>
          <w:kern w:val="0"/>
          <w:szCs w:val="21"/>
        </w:rPr>
        <w:t>診断する</w:t>
      </w:r>
      <w:r w:rsidR="00E02A2D" w:rsidRPr="004E7671">
        <w:rPr>
          <w:rFonts w:ascii="ＭＳ Ｐゴシック" w:eastAsia="ＭＳ Ｐゴシック" w:hAnsi="ＭＳ Ｐゴシック" w:cs="Arial"/>
          <w:color w:val="000000"/>
          <w:kern w:val="0"/>
          <w:szCs w:val="21"/>
        </w:rPr>
        <w:t>。</w:t>
      </w:r>
    </w:p>
    <w:p w14:paraId="10FC9CFD" w14:textId="742E0838" w:rsidR="00E02A2D" w:rsidRPr="004E7671" w:rsidRDefault="00E02A2D" w:rsidP="00563030">
      <w:pPr>
        <w:widowControl/>
        <w:spacing w:line="293" w:lineRule="atLeast"/>
        <w:jc w:val="left"/>
        <w:rPr>
          <w:rFonts w:ascii="ＭＳ Ｐゴシック" w:eastAsia="ＭＳ Ｐゴシック" w:hAnsi="ＭＳ Ｐゴシック" w:cs="Arial"/>
          <w:color w:val="000000"/>
          <w:kern w:val="0"/>
          <w:szCs w:val="21"/>
        </w:rPr>
      </w:pPr>
      <w:r w:rsidRPr="004E7671">
        <w:rPr>
          <w:rFonts w:ascii="ＭＳ Ｐゴシック" w:eastAsia="ＭＳ Ｐゴシック" w:hAnsi="ＭＳ Ｐゴシック" w:cs="Arial"/>
          <w:color w:val="000000"/>
          <w:kern w:val="0"/>
          <w:szCs w:val="21"/>
        </w:rPr>
        <w:t>ただし、</w:t>
      </w:r>
      <w:r w:rsidR="00476391">
        <w:rPr>
          <w:rFonts w:ascii="ＭＳ Ｐゴシック" w:eastAsia="ＭＳ Ｐゴシック" w:hAnsi="ＭＳ Ｐゴシック" w:cs="Arial" w:hint="eastAsia"/>
          <w:color w:val="000000"/>
          <w:kern w:val="0"/>
          <w:szCs w:val="21"/>
        </w:rPr>
        <w:t>大項目、小項目に該当する事項であっても除外項目に該当する場合は除外する。</w:t>
      </w:r>
    </w:p>
    <w:p w14:paraId="461F40C5" w14:textId="77777777" w:rsidR="00E02A2D" w:rsidRPr="004E7671" w:rsidRDefault="00E02A2D" w:rsidP="00A149EE">
      <w:pPr>
        <w:jc w:val="left"/>
        <w:rPr>
          <w:rFonts w:ascii="ＭＳ Ｐゴシック" w:eastAsia="ＭＳ Ｐゴシック" w:hAnsi="ＭＳ Ｐゴシック"/>
          <w:szCs w:val="21"/>
        </w:rPr>
      </w:pPr>
    </w:p>
    <w:p w14:paraId="38049B83" w14:textId="77777777" w:rsidR="00A149EE" w:rsidRPr="004E7671" w:rsidRDefault="00A149EE">
      <w:pPr>
        <w:widowControl/>
        <w:jc w:val="left"/>
        <w:rPr>
          <w:rFonts w:ascii="ＭＳ Ｐゴシック" w:eastAsia="ＭＳ Ｐゴシック" w:hAnsi="ＭＳ Ｐゴシック"/>
          <w:szCs w:val="21"/>
        </w:rPr>
      </w:pPr>
      <w:r w:rsidRPr="004E7671">
        <w:rPr>
          <w:rFonts w:ascii="ＭＳ Ｐゴシック" w:eastAsia="ＭＳ Ｐゴシック" w:hAnsi="ＭＳ Ｐゴシック"/>
          <w:szCs w:val="21"/>
        </w:rPr>
        <w:br w:type="page"/>
      </w:r>
    </w:p>
    <w:p w14:paraId="23CEB12E" w14:textId="77777777" w:rsidR="002E68FC" w:rsidRPr="004E7671" w:rsidRDefault="00A149EE" w:rsidP="00A149EE">
      <w:pPr>
        <w:jc w:val="left"/>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lastRenderedPageBreak/>
        <w:t>＜重症度分類＞</w:t>
      </w:r>
    </w:p>
    <w:p w14:paraId="4CB8CB5E" w14:textId="51FC897B" w:rsidR="00746563" w:rsidRPr="004E7671" w:rsidRDefault="00746563" w:rsidP="00746563">
      <w:pPr>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中等症以上を対象とする。</w:t>
      </w:r>
    </w:p>
    <w:p w14:paraId="4B6FFB37" w14:textId="77777777" w:rsidR="008050EC" w:rsidRPr="004E7671" w:rsidRDefault="008050EC" w:rsidP="008050EC">
      <w:pPr>
        <w:rPr>
          <w:rFonts w:ascii="ＭＳ Ｐゴシック" w:eastAsia="ＭＳ Ｐゴシック" w:hAnsi="ＭＳ Ｐゴシック"/>
          <w:szCs w:val="21"/>
        </w:rPr>
      </w:pPr>
    </w:p>
    <w:tbl>
      <w:tblPr>
        <w:tblW w:w="8508" w:type="dxa"/>
        <w:tblCellMar>
          <w:left w:w="0" w:type="dxa"/>
          <w:right w:w="0" w:type="dxa"/>
        </w:tblCellMar>
        <w:tblLook w:val="0420" w:firstRow="1" w:lastRow="0" w:firstColumn="0" w:lastColumn="0" w:noHBand="0" w:noVBand="1"/>
      </w:tblPr>
      <w:tblGrid>
        <w:gridCol w:w="3972"/>
        <w:gridCol w:w="2268"/>
        <w:gridCol w:w="2268"/>
      </w:tblGrid>
      <w:tr w:rsidR="001D7CCC" w:rsidRPr="004E7671" w14:paraId="40918B6B" w14:textId="77777777" w:rsidTr="003904A4">
        <w:trPr>
          <w:trHeight w:val="18"/>
        </w:trPr>
        <w:tc>
          <w:tcPr>
            <w:tcW w:w="8508" w:type="dxa"/>
            <w:gridSpan w:val="3"/>
            <w:tcBorders>
              <w:top w:val="single" w:sz="8" w:space="0" w:color="000000"/>
              <w:left w:val="dashSmallGap" w:sz="8" w:space="0" w:color="FFFFFF"/>
              <w:bottom w:val="single" w:sz="8" w:space="0" w:color="000000"/>
              <w:right w:val="dashSmallGap" w:sz="8" w:space="0" w:color="FFFFFF"/>
            </w:tcBorders>
            <w:shd w:val="clear" w:color="auto" w:fill="auto"/>
            <w:tcMar>
              <w:top w:w="72" w:type="dxa"/>
              <w:left w:w="144" w:type="dxa"/>
              <w:bottom w:w="72" w:type="dxa"/>
              <w:right w:w="144" w:type="dxa"/>
            </w:tcMar>
            <w:hideMark/>
          </w:tcPr>
          <w:p w14:paraId="22054E17" w14:textId="657F9478" w:rsidR="00591196" w:rsidRPr="004E7671" w:rsidRDefault="007B7F05" w:rsidP="003904A4">
            <w:pPr>
              <w:rPr>
                <w:rFonts w:ascii="ＭＳ Ｐゴシック" w:eastAsia="ＭＳ Ｐゴシック" w:hAnsi="ＭＳ Ｐゴシック"/>
                <w:szCs w:val="21"/>
              </w:rPr>
            </w:pPr>
            <w:r w:rsidRPr="004E7671">
              <w:rPr>
                <w:rFonts w:ascii="ＭＳ Ｐゴシック" w:eastAsia="ＭＳ Ｐゴシック" w:hAnsi="ＭＳ Ｐゴシック" w:hint="eastAsia"/>
                <w:bCs/>
                <w:szCs w:val="21"/>
              </w:rPr>
              <w:t>成人</w:t>
            </w:r>
            <w:r w:rsidR="007A504E" w:rsidRPr="004E7671">
              <w:rPr>
                <w:rFonts w:ascii="ＭＳ Ｐゴシック" w:eastAsia="ＭＳ Ｐゴシック" w:hAnsi="ＭＳ Ｐゴシック" w:hint="eastAsia"/>
                <w:bCs/>
                <w:szCs w:val="21"/>
              </w:rPr>
              <w:t>スチル</w:t>
            </w:r>
            <w:r w:rsidRPr="004E7671">
              <w:rPr>
                <w:rFonts w:ascii="ＭＳ Ｐゴシック" w:eastAsia="ＭＳ Ｐゴシック" w:hAnsi="ＭＳ Ｐゴシック" w:hint="eastAsia"/>
                <w:bCs/>
                <w:szCs w:val="21"/>
              </w:rPr>
              <w:t>病</w:t>
            </w:r>
            <w:r w:rsidRPr="004E7671">
              <w:rPr>
                <w:rFonts w:ascii="ＭＳ Ｐゴシック" w:eastAsia="ＭＳ Ｐゴシック" w:hAnsi="ＭＳ Ｐゴシック"/>
                <w:bCs/>
                <w:szCs w:val="21"/>
              </w:rPr>
              <w:t>重症度スコア</w:t>
            </w:r>
          </w:p>
        </w:tc>
      </w:tr>
      <w:tr w:rsidR="001D7CCC" w:rsidRPr="004E7671" w14:paraId="1FBC1759" w14:textId="77777777" w:rsidTr="003904A4">
        <w:trPr>
          <w:trHeight w:val="18"/>
        </w:trPr>
        <w:tc>
          <w:tcPr>
            <w:tcW w:w="3972" w:type="dxa"/>
            <w:tcBorders>
              <w:top w:val="single" w:sz="8" w:space="0" w:color="000000"/>
              <w:left w:val="dashSmallGap" w:sz="8" w:space="0" w:color="FFFFFF"/>
              <w:bottom w:val="dashSmallGap" w:sz="8" w:space="0" w:color="000000"/>
              <w:right w:val="single" w:sz="8" w:space="0" w:color="000000"/>
            </w:tcBorders>
            <w:shd w:val="clear" w:color="auto" w:fill="auto"/>
            <w:tcMar>
              <w:top w:w="72" w:type="dxa"/>
              <w:left w:w="144" w:type="dxa"/>
              <w:bottom w:w="72" w:type="dxa"/>
              <w:right w:w="144" w:type="dxa"/>
            </w:tcMar>
            <w:hideMark/>
          </w:tcPr>
          <w:p w14:paraId="2A9E5127" w14:textId="77777777" w:rsidR="00591196"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漿膜炎</w:t>
            </w:r>
          </w:p>
        </w:tc>
        <w:tc>
          <w:tcPr>
            <w:tcW w:w="2268" w:type="dxa"/>
            <w:tcBorders>
              <w:top w:val="single" w:sz="8" w:space="0" w:color="000000"/>
              <w:left w:val="single" w:sz="8" w:space="0" w:color="000000"/>
              <w:bottom w:val="dashSmallGap" w:sz="8" w:space="0" w:color="000000"/>
              <w:right w:val="single" w:sz="8" w:space="0" w:color="FFFFFF"/>
            </w:tcBorders>
            <w:shd w:val="clear" w:color="auto" w:fill="auto"/>
            <w:tcMar>
              <w:top w:w="72" w:type="dxa"/>
              <w:left w:w="144" w:type="dxa"/>
              <w:bottom w:w="72" w:type="dxa"/>
              <w:right w:w="144" w:type="dxa"/>
            </w:tcMar>
            <w:hideMark/>
          </w:tcPr>
          <w:p w14:paraId="169C115F" w14:textId="3D922CBE" w:rsidR="00591196"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無</w:t>
            </w:r>
            <w:r w:rsidR="00155B73">
              <w:rPr>
                <w:rFonts w:ascii="ＭＳ Ｐゴシック" w:eastAsia="ＭＳ Ｐゴシック" w:hAnsi="ＭＳ Ｐゴシック"/>
                <w:szCs w:val="21"/>
              </w:rPr>
              <w:t>０</w:t>
            </w:r>
            <w:r w:rsidRPr="004E7671">
              <w:rPr>
                <w:rFonts w:ascii="ＭＳ Ｐゴシック" w:eastAsia="ＭＳ Ｐゴシック" w:hAnsi="ＭＳ Ｐゴシック"/>
                <w:szCs w:val="21"/>
              </w:rPr>
              <w:t xml:space="preserve">　□</w:t>
            </w:r>
          </w:p>
        </w:tc>
        <w:tc>
          <w:tcPr>
            <w:tcW w:w="2268" w:type="dxa"/>
            <w:tcBorders>
              <w:top w:val="single" w:sz="8" w:space="0" w:color="000000"/>
              <w:left w:val="single" w:sz="8" w:space="0" w:color="FFFFFF"/>
              <w:bottom w:val="single" w:sz="8" w:space="0" w:color="000000"/>
              <w:right w:val="dashSmallGap" w:sz="8" w:space="0" w:color="FFFFFF"/>
            </w:tcBorders>
            <w:shd w:val="clear" w:color="auto" w:fill="auto"/>
            <w:tcMar>
              <w:top w:w="72" w:type="dxa"/>
              <w:left w:w="144" w:type="dxa"/>
              <w:bottom w:w="72" w:type="dxa"/>
              <w:right w:w="144" w:type="dxa"/>
            </w:tcMar>
            <w:hideMark/>
          </w:tcPr>
          <w:p w14:paraId="7C5338EF" w14:textId="2BCB4293" w:rsidR="00591196"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有</w:t>
            </w:r>
            <w:r w:rsidR="00155B73">
              <w:rPr>
                <w:rFonts w:ascii="ＭＳ Ｐゴシック" w:eastAsia="ＭＳ Ｐゴシック" w:hAnsi="ＭＳ Ｐゴシック"/>
                <w:szCs w:val="21"/>
              </w:rPr>
              <w:t>１</w:t>
            </w:r>
            <w:r w:rsidRPr="004E7671">
              <w:rPr>
                <w:rFonts w:ascii="ＭＳ Ｐゴシック" w:eastAsia="ＭＳ Ｐゴシック" w:hAnsi="ＭＳ Ｐゴシック"/>
                <w:szCs w:val="21"/>
              </w:rPr>
              <w:t xml:space="preserve">　□</w:t>
            </w:r>
          </w:p>
        </w:tc>
      </w:tr>
      <w:tr w:rsidR="001D7CCC" w:rsidRPr="004E7671" w14:paraId="70D96388" w14:textId="77777777" w:rsidTr="003904A4">
        <w:trPr>
          <w:trHeight w:val="18"/>
        </w:trPr>
        <w:tc>
          <w:tcPr>
            <w:tcW w:w="3972" w:type="dxa"/>
            <w:tcBorders>
              <w:top w:val="dashSmallGap" w:sz="8" w:space="0" w:color="000000"/>
              <w:left w:val="dashSmallGap" w:sz="8" w:space="0" w:color="FFFFFF"/>
              <w:bottom w:val="dashSmallGap" w:sz="8" w:space="0" w:color="000000"/>
              <w:right w:val="single" w:sz="8" w:space="0" w:color="000000"/>
            </w:tcBorders>
            <w:shd w:val="clear" w:color="auto" w:fill="auto"/>
            <w:tcMar>
              <w:top w:w="72" w:type="dxa"/>
              <w:left w:w="144" w:type="dxa"/>
              <w:bottom w:w="72" w:type="dxa"/>
              <w:right w:w="144" w:type="dxa"/>
            </w:tcMar>
            <w:hideMark/>
          </w:tcPr>
          <w:p w14:paraId="0DD861D0" w14:textId="77777777" w:rsidR="00591196"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DIC</w:t>
            </w:r>
          </w:p>
        </w:tc>
        <w:tc>
          <w:tcPr>
            <w:tcW w:w="2268" w:type="dxa"/>
            <w:tcBorders>
              <w:top w:val="dashSmallGap" w:sz="8" w:space="0" w:color="000000"/>
              <w:left w:val="single" w:sz="8" w:space="0" w:color="000000"/>
              <w:bottom w:val="dashSmallGap" w:sz="8" w:space="0" w:color="000000"/>
              <w:right w:val="single" w:sz="8" w:space="0" w:color="FFFFFF"/>
            </w:tcBorders>
            <w:shd w:val="clear" w:color="auto" w:fill="auto"/>
            <w:tcMar>
              <w:top w:w="72" w:type="dxa"/>
              <w:left w:w="144" w:type="dxa"/>
              <w:bottom w:w="72" w:type="dxa"/>
              <w:right w:w="144" w:type="dxa"/>
            </w:tcMar>
            <w:hideMark/>
          </w:tcPr>
          <w:p w14:paraId="412D300B" w14:textId="2FC5DB2B" w:rsidR="00591196"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無</w:t>
            </w:r>
            <w:r w:rsidR="00155B73">
              <w:rPr>
                <w:rFonts w:ascii="ＭＳ Ｐゴシック" w:eastAsia="ＭＳ Ｐゴシック" w:hAnsi="ＭＳ Ｐゴシック"/>
                <w:szCs w:val="21"/>
              </w:rPr>
              <w:t>０</w:t>
            </w:r>
            <w:r w:rsidRPr="004E7671">
              <w:rPr>
                <w:rFonts w:ascii="ＭＳ Ｐゴシック" w:eastAsia="ＭＳ Ｐゴシック" w:hAnsi="ＭＳ Ｐゴシック"/>
                <w:szCs w:val="21"/>
              </w:rPr>
              <w:t xml:space="preserve">　□</w:t>
            </w:r>
          </w:p>
        </w:tc>
        <w:tc>
          <w:tcPr>
            <w:tcW w:w="2268" w:type="dxa"/>
            <w:tcBorders>
              <w:top w:val="single" w:sz="8" w:space="0" w:color="000000"/>
              <w:left w:val="single" w:sz="8" w:space="0" w:color="FFFFFF"/>
              <w:bottom w:val="single" w:sz="8" w:space="0" w:color="000000"/>
              <w:right w:val="dashSmallGap" w:sz="8" w:space="0" w:color="FFFFFF"/>
            </w:tcBorders>
            <w:shd w:val="clear" w:color="auto" w:fill="auto"/>
            <w:tcMar>
              <w:top w:w="72" w:type="dxa"/>
              <w:left w:w="144" w:type="dxa"/>
              <w:bottom w:w="72" w:type="dxa"/>
              <w:right w:w="144" w:type="dxa"/>
            </w:tcMar>
            <w:hideMark/>
          </w:tcPr>
          <w:p w14:paraId="7D98FAC5" w14:textId="5475CB53" w:rsidR="00591196"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有</w:t>
            </w:r>
            <w:r w:rsidR="00155B73">
              <w:rPr>
                <w:rFonts w:ascii="ＭＳ Ｐゴシック" w:eastAsia="ＭＳ Ｐゴシック" w:hAnsi="ＭＳ Ｐゴシック"/>
                <w:szCs w:val="21"/>
              </w:rPr>
              <w:t>２</w:t>
            </w:r>
            <w:r w:rsidRPr="004E7671">
              <w:rPr>
                <w:rFonts w:ascii="ＭＳ Ｐゴシック" w:eastAsia="ＭＳ Ｐゴシック" w:hAnsi="ＭＳ Ｐゴシック"/>
                <w:szCs w:val="21"/>
              </w:rPr>
              <w:t xml:space="preserve">　□</w:t>
            </w:r>
          </w:p>
        </w:tc>
      </w:tr>
      <w:tr w:rsidR="001D7CCC" w:rsidRPr="004E7671" w14:paraId="061FB85B" w14:textId="77777777" w:rsidTr="003904A4">
        <w:trPr>
          <w:trHeight w:val="18"/>
        </w:trPr>
        <w:tc>
          <w:tcPr>
            <w:tcW w:w="3972" w:type="dxa"/>
            <w:tcBorders>
              <w:top w:val="dashSmallGap" w:sz="8" w:space="0" w:color="000000"/>
              <w:left w:val="dashSmallGap" w:sz="8" w:space="0" w:color="FFFFFF"/>
              <w:bottom w:val="dashSmallGap" w:sz="8" w:space="0" w:color="000000"/>
              <w:right w:val="single" w:sz="8" w:space="0" w:color="000000"/>
            </w:tcBorders>
            <w:shd w:val="clear" w:color="auto" w:fill="auto"/>
            <w:tcMar>
              <w:top w:w="72" w:type="dxa"/>
              <w:left w:w="144" w:type="dxa"/>
              <w:bottom w:w="72" w:type="dxa"/>
              <w:right w:w="144" w:type="dxa"/>
            </w:tcMar>
            <w:hideMark/>
          </w:tcPr>
          <w:p w14:paraId="5ECC3DEF" w14:textId="77777777" w:rsidR="00591196"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血球貪食症候群</w:t>
            </w:r>
          </w:p>
        </w:tc>
        <w:tc>
          <w:tcPr>
            <w:tcW w:w="2268" w:type="dxa"/>
            <w:tcBorders>
              <w:top w:val="dashSmallGap" w:sz="8" w:space="0" w:color="000000"/>
              <w:left w:val="single" w:sz="8" w:space="0" w:color="000000"/>
              <w:bottom w:val="dashSmallGap" w:sz="8" w:space="0" w:color="000000"/>
              <w:right w:val="single" w:sz="8" w:space="0" w:color="FFFFFF"/>
            </w:tcBorders>
            <w:shd w:val="clear" w:color="auto" w:fill="auto"/>
            <w:tcMar>
              <w:top w:w="72" w:type="dxa"/>
              <w:left w:w="144" w:type="dxa"/>
              <w:bottom w:w="72" w:type="dxa"/>
              <w:right w:w="144" w:type="dxa"/>
            </w:tcMar>
            <w:hideMark/>
          </w:tcPr>
          <w:p w14:paraId="5C70D875" w14:textId="46060CAA" w:rsidR="00591196"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無</w:t>
            </w:r>
            <w:r w:rsidR="00155B73">
              <w:rPr>
                <w:rFonts w:ascii="ＭＳ Ｐゴシック" w:eastAsia="ＭＳ Ｐゴシック" w:hAnsi="ＭＳ Ｐゴシック"/>
                <w:szCs w:val="21"/>
              </w:rPr>
              <w:t>０</w:t>
            </w:r>
            <w:r w:rsidRPr="004E7671">
              <w:rPr>
                <w:rFonts w:ascii="ＭＳ Ｐゴシック" w:eastAsia="ＭＳ Ｐゴシック" w:hAnsi="ＭＳ Ｐゴシック"/>
                <w:szCs w:val="21"/>
              </w:rPr>
              <w:t xml:space="preserve">　□</w:t>
            </w:r>
          </w:p>
        </w:tc>
        <w:tc>
          <w:tcPr>
            <w:tcW w:w="2268" w:type="dxa"/>
            <w:tcBorders>
              <w:top w:val="single" w:sz="8" w:space="0" w:color="000000"/>
              <w:left w:val="single" w:sz="8" w:space="0" w:color="FFFFFF"/>
              <w:bottom w:val="single" w:sz="8" w:space="0" w:color="000000"/>
              <w:right w:val="dashSmallGap" w:sz="8" w:space="0" w:color="FFFFFF"/>
            </w:tcBorders>
            <w:shd w:val="clear" w:color="auto" w:fill="auto"/>
            <w:tcMar>
              <w:top w:w="72" w:type="dxa"/>
              <w:left w:w="144" w:type="dxa"/>
              <w:bottom w:w="72" w:type="dxa"/>
              <w:right w:w="144" w:type="dxa"/>
            </w:tcMar>
            <w:hideMark/>
          </w:tcPr>
          <w:p w14:paraId="702CEA26" w14:textId="7120A39B" w:rsidR="00591196"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有</w:t>
            </w:r>
            <w:r w:rsidR="00155B73">
              <w:rPr>
                <w:rFonts w:ascii="ＭＳ Ｐゴシック" w:eastAsia="ＭＳ Ｐゴシック" w:hAnsi="ＭＳ Ｐゴシック"/>
                <w:szCs w:val="21"/>
              </w:rPr>
              <w:t>２</w:t>
            </w:r>
            <w:r w:rsidRPr="004E7671">
              <w:rPr>
                <w:rFonts w:ascii="ＭＳ Ｐゴシック" w:eastAsia="ＭＳ Ｐゴシック" w:hAnsi="ＭＳ Ｐゴシック"/>
                <w:szCs w:val="21"/>
              </w:rPr>
              <w:t xml:space="preserve">　□</w:t>
            </w:r>
          </w:p>
        </w:tc>
      </w:tr>
      <w:tr w:rsidR="001D7CCC" w:rsidRPr="004E7671" w14:paraId="16A02DF0" w14:textId="77777777" w:rsidTr="003904A4">
        <w:trPr>
          <w:trHeight w:val="18"/>
        </w:trPr>
        <w:tc>
          <w:tcPr>
            <w:tcW w:w="3972" w:type="dxa"/>
            <w:tcBorders>
              <w:top w:val="dashSmallGap" w:sz="8" w:space="0" w:color="000000"/>
              <w:left w:val="dashSmallGap" w:sz="8" w:space="0" w:color="FFFFFF"/>
              <w:bottom w:val="dashSmallGap" w:sz="8" w:space="0" w:color="000000"/>
              <w:right w:val="single" w:sz="8" w:space="0" w:color="000000"/>
            </w:tcBorders>
            <w:shd w:val="clear" w:color="auto" w:fill="auto"/>
            <w:tcMar>
              <w:top w:w="72" w:type="dxa"/>
              <w:left w:w="144" w:type="dxa"/>
              <w:bottom w:w="72" w:type="dxa"/>
              <w:right w:w="144" w:type="dxa"/>
            </w:tcMar>
            <w:hideMark/>
          </w:tcPr>
          <w:p w14:paraId="09F03AFA" w14:textId="77777777" w:rsidR="00591196"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好中球比率増加（85％以上）</w:t>
            </w:r>
          </w:p>
        </w:tc>
        <w:tc>
          <w:tcPr>
            <w:tcW w:w="2268" w:type="dxa"/>
            <w:tcBorders>
              <w:top w:val="dashSmallGap" w:sz="8" w:space="0" w:color="000000"/>
              <w:left w:val="single" w:sz="8" w:space="0" w:color="000000"/>
              <w:bottom w:val="dashSmallGap" w:sz="8" w:space="0" w:color="000000"/>
              <w:right w:val="single" w:sz="8" w:space="0" w:color="FFFFFF"/>
            </w:tcBorders>
            <w:shd w:val="clear" w:color="auto" w:fill="auto"/>
            <w:tcMar>
              <w:top w:w="72" w:type="dxa"/>
              <w:left w:w="144" w:type="dxa"/>
              <w:bottom w:w="72" w:type="dxa"/>
              <w:right w:w="144" w:type="dxa"/>
            </w:tcMar>
            <w:hideMark/>
          </w:tcPr>
          <w:p w14:paraId="601339F9" w14:textId="0C3166F3" w:rsidR="00591196"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無</w:t>
            </w:r>
            <w:r w:rsidR="00155B73">
              <w:rPr>
                <w:rFonts w:ascii="ＭＳ Ｐゴシック" w:eastAsia="ＭＳ Ｐゴシック" w:hAnsi="ＭＳ Ｐゴシック"/>
                <w:szCs w:val="21"/>
              </w:rPr>
              <w:t>０</w:t>
            </w:r>
            <w:r w:rsidRPr="004E7671">
              <w:rPr>
                <w:rFonts w:ascii="ＭＳ Ｐゴシック" w:eastAsia="ＭＳ Ｐゴシック" w:hAnsi="ＭＳ Ｐゴシック"/>
                <w:szCs w:val="21"/>
              </w:rPr>
              <w:t xml:space="preserve">　□</w:t>
            </w:r>
          </w:p>
        </w:tc>
        <w:tc>
          <w:tcPr>
            <w:tcW w:w="2268" w:type="dxa"/>
            <w:tcBorders>
              <w:top w:val="single" w:sz="8" w:space="0" w:color="000000"/>
              <w:left w:val="single" w:sz="8" w:space="0" w:color="FFFFFF"/>
              <w:bottom w:val="single" w:sz="8" w:space="0" w:color="000000"/>
              <w:right w:val="dashSmallGap" w:sz="8" w:space="0" w:color="FFFFFF"/>
            </w:tcBorders>
            <w:shd w:val="clear" w:color="auto" w:fill="auto"/>
            <w:tcMar>
              <w:top w:w="72" w:type="dxa"/>
              <w:left w:w="144" w:type="dxa"/>
              <w:bottom w:w="72" w:type="dxa"/>
              <w:right w:w="144" w:type="dxa"/>
            </w:tcMar>
            <w:hideMark/>
          </w:tcPr>
          <w:p w14:paraId="5CA3E54A" w14:textId="5E47327F" w:rsidR="00591196"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有</w:t>
            </w:r>
            <w:r w:rsidR="00155B73">
              <w:rPr>
                <w:rFonts w:ascii="ＭＳ Ｐゴシック" w:eastAsia="ＭＳ Ｐゴシック" w:hAnsi="ＭＳ Ｐゴシック"/>
                <w:szCs w:val="21"/>
              </w:rPr>
              <w:t>１</w:t>
            </w:r>
            <w:r w:rsidRPr="004E7671">
              <w:rPr>
                <w:rFonts w:ascii="ＭＳ Ｐゴシック" w:eastAsia="ＭＳ Ｐゴシック" w:hAnsi="ＭＳ Ｐゴシック"/>
                <w:szCs w:val="21"/>
              </w:rPr>
              <w:t xml:space="preserve">　□</w:t>
            </w:r>
          </w:p>
        </w:tc>
      </w:tr>
      <w:tr w:rsidR="001D7CCC" w:rsidRPr="004E7671" w14:paraId="2AAA66E2" w14:textId="77777777" w:rsidTr="003904A4">
        <w:trPr>
          <w:trHeight w:val="18"/>
        </w:trPr>
        <w:tc>
          <w:tcPr>
            <w:tcW w:w="3972" w:type="dxa"/>
            <w:tcBorders>
              <w:top w:val="dashSmallGap" w:sz="8" w:space="0" w:color="000000"/>
              <w:left w:val="dashSmallGap" w:sz="8" w:space="0" w:color="FFFFFF"/>
              <w:bottom w:val="dashSmallGap" w:sz="8" w:space="0" w:color="000000"/>
              <w:right w:val="single" w:sz="8" w:space="0" w:color="000000"/>
            </w:tcBorders>
            <w:shd w:val="clear" w:color="auto" w:fill="auto"/>
            <w:tcMar>
              <w:top w:w="72" w:type="dxa"/>
              <w:left w:w="144" w:type="dxa"/>
              <w:bottom w:w="72" w:type="dxa"/>
              <w:right w:w="144" w:type="dxa"/>
            </w:tcMar>
            <w:hideMark/>
          </w:tcPr>
          <w:p w14:paraId="1A0F12CD" w14:textId="6C691125" w:rsidR="00591196"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フェリチン高値（3,000 ng/m</w:t>
            </w:r>
            <w:r w:rsidR="00155B73">
              <w:rPr>
                <w:rFonts w:ascii="ＭＳ Ｐゴシック" w:eastAsia="ＭＳ Ｐゴシック" w:hAnsi="ＭＳ Ｐゴシック" w:hint="eastAsia"/>
                <w:szCs w:val="21"/>
              </w:rPr>
              <w:t>L</w:t>
            </w:r>
            <w:r w:rsidRPr="004E7671">
              <w:rPr>
                <w:rFonts w:ascii="ＭＳ Ｐゴシック" w:eastAsia="ＭＳ Ｐゴシック" w:hAnsi="ＭＳ Ｐゴシック"/>
                <w:szCs w:val="21"/>
              </w:rPr>
              <w:t>以上）</w:t>
            </w:r>
          </w:p>
        </w:tc>
        <w:tc>
          <w:tcPr>
            <w:tcW w:w="2268" w:type="dxa"/>
            <w:tcBorders>
              <w:top w:val="dashSmallGap" w:sz="8" w:space="0" w:color="000000"/>
              <w:left w:val="single" w:sz="8" w:space="0" w:color="000000"/>
              <w:bottom w:val="dashSmallGap" w:sz="8" w:space="0" w:color="000000"/>
              <w:right w:val="single" w:sz="8" w:space="0" w:color="FFFFFF"/>
            </w:tcBorders>
            <w:shd w:val="clear" w:color="auto" w:fill="auto"/>
            <w:tcMar>
              <w:top w:w="72" w:type="dxa"/>
              <w:left w:w="144" w:type="dxa"/>
              <w:bottom w:w="72" w:type="dxa"/>
              <w:right w:w="144" w:type="dxa"/>
            </w:tcMar>
            <w:hideMark/>
          </w:tcPr>
          <w:p w14:paraId="4F51084E" w14:textId="15C39E92" w:rsidR="00591196"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無</w:t>
            </w:r>
            <w:r w:rsidR="00155B73">
              <w:rPr>
                <w:rFonts w:ascii="ＭＳ Ｐゴシック" w:eastAsia="ＭＳ Ｐゴシック" w:hAnsi="ＭＳ Ｐゴシック"/>
                <w:szCs w:val="21"/>
              </w:rPr>
              <w:t>０</w:t>
            </w:r>
            <w:r w:rsidRPr="004E7671">
              <w:rPr>
                <w:rFonts w:ascii="ＭＳ Ｐゴシック" w:eastAsia="ＭＳ Ｐゴシック" w:hAnsi="ＭＳ Ｐゴシック"/>
                <w:szCs w:val="21"/>
              </w:rPr>
              <w:t xml:space="preserve">　□</w:t>
            </w:r>
          </w:p>
        </w:tc>
        <w:tc>
          <w:tcPr>
            <w:tcW w:w="2268" w:type="dxa"/>
            <w:tcBorders>
              <w:top w:val="single" w:sz="8" w:space="0" w:color="000000"/>
              <w:left w:val="single" w:sz="8" w:space="0" w:color="FFFFFF"/>
              <w:bottom w:val="single" w:sz="8" w:space="0" w:color="000000"/>
              <w:right w:val="dashSmallGap" w:sz="8" w:space="0" w:color="FFFFFF"/>
            </w:tcBorders>
            <w:shd w:val="clear" w:color="auto" w:fill="auto"/>
            <w:tcMar>
              <w:top w:w="72" w:type="dxa"/>
              <w:left w:w="144" w:type="dxa"/>
              <w:bottom w:w="72" w:type="dxa"/>
              <w:right w:w="144" w:type="dxa"/>
            </w:tcMar>
            <w:hideMark/>
          </w:tcPr>
          <w:p w14:paraId="72B87D43" w14:textId="0CA710B2" w:rsidR="00591196"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有</w:t>
            </w:r>
            <w:r w:rsidR="00155B73">
              <w:rPr>
                <w:rFonts w:ascii="ＭＳ Ｐゴシック" w:eastAsia="ＭＳ Ｐゴシック" w:hAnsi="ＭＳ Ｐゴシック"/>
                <w:szCs w:val="21"/>
              </w:rPr>
              <w:t>１</w:t>
            </w:r>
            <w:r w:rsidRPr="004E7671">
              <w:rPr>
                <w:rFonts w:ascii="ＭＳ Ｐゴシック" w:eastAsia="ＭＳ Ｐゴシック" w:hAnsi="ＭＳ Ｐゴシック"/>
                <w:szCs w:val="21"/>
              </w:rPr>
              <w:t xml:space="preserve">　□</w:t>
            </w:r>
          </w:p>
        </w:tc>
      </w:tr>
      <w:tr w:rsidR="001D7CCC" w:rsidRPr="004E7671" w14:paraId="6F440339" w14:textId="77777777" w:rsidTr="003904A4">
        <w:trPr>
          <w:trHeight w:val="443"/>
        </w:trPr>
        <w:tc>
          <w:tcPr>
            <w:tcW w:w="3972" w:type="dxa"/>
            <w:tcBorders>
              <w:top w:val="dashSmallGap" w:sz="8" w:space="0" w:color="000000"/>
              <w:left w:val="dashSmallGap" w:sz="8" w:space="0" w:color="FFFFFF"/>
              <w:bottom w:val="dashSmallGap" w:sz="8" w:space="0" w:color="000000"/>
              <w:right w:val="single" w:sz="8" w:space="0" w:color="000000"/>
            </w:tcBorders>
            <w:shd w:val="clear" w:color="auto" w:fill="auto"/>
            <w:tcMar>
              <w:top w:w="72" w:type="dxa"/>
              <w:left w:w="144" w:type="dxa"/>
              <w:bottom w:w="72" w:type="dxa"/>
              <w:right w:w="144" w:type="dxa"/>
            </w:tcMar>
            <w:hideMark/>
          </w:tcPr>
          <w:p w14:paraId="6639A32C" w14:textId="00D63551" w:rsidR="00591196" w:rsidRPr="004E7671" w:rsidRDefault="009661F5"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著明なリンパ節</w:t>
            </w:r>
            <w:r w:rsidRPr="004E7671">
              <w:rPr>
                <w:rFonts w:ascii="ＭＳ Ｐゴシック" w:eastAsia="ＭＳ Ｐゴシック" w:hAnsi="ＭＳ Ｐゴシック" w:hint="eastAsia"/>
                <w:szCs w:val="21"/>
              </w:rPr>
              <w:t>腫脹</w:t>
            </w:r>
          </w:p>
        </w:tc>
        <w:tc>
          <w:tcPr>
            <w:tcW w:w="2268" w:type="dxa"/>
            <w:tcBorders>
              <w:top w:val="dashSmallGap" w:sz="8" w:space="0" w:color="000000"/>
              <w:left w:val="single" w:sz="8" w:space="0" w:color="000000"/>
              <w:bottom w:val="dashSmallGap" w:sz="8" w:space="0" w:color="000000"/>
              <w:right w:val="single" w:sz="8" w:space="0" w:color="FFFFFF"/>
            </w:tcBorders>
            <w:shd w:val="clear" w:color="auto" w:fill="auto"/>
            <w:tcMar>
              <w:top w:w="72" w:type="dxa"/>
              <w:left w:w="144" w:type="dxa"/>
              <w:bottom w:w="72" w:type="dxa"/>
              <w:right w:w="144" w:type="dxa"/>
            </w:tcMar>
            <w:hideMark/>
          </w:tcPr>
          <w:p w14:paraId="4C35BC3B" w14:textId="00384559" w:rsidR="00591196"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無</w:t>
            </w:r>
            <w:r w:rsidR="00155B73">
              <w:rPr>
                <w:rFonts w:ascii="ＭＳ Ｐゴシック" w:eastAsia="ＭＳ Ｐゴシック" w:hAnsi="ＭＳ Ｐゴシック"/>
                <w:szCs w:val="21"/>
              </w:rPr>
              <w:t>０</w:t>
            </w:r>
            <w:r w:rsidRPr="004E7671">
              <w:rPr>
                <w:rFonts w:ascii="ＭＳ Ｐゴシック" w:eastAsia="ＭＳ Ｐゴシック" w:hAnsi="ＭＳ Ｐゴシック"/>
                <w:szCs w:val="21"/>
              </w:rPr>
              <w:t xml:space="preserve">　□</w:t>
            </w:r>
          </w:p>
        </w:tc>
        <w:tc>
          <w:tcPr>
            <w:tcW w:w="2268" w:type="dxa"/>
            <w:tcBorders>
              <w:top w:val="single" w:sz="8" w:space="0" w:color="000000"/>
              <w:left w:val="single" w:sz="8" w:space="0" w:color="FFFFFF"/>
              <w:bottom w:val="single" w:sz="8" w:space="0" w:color="000000"/>
              <w:right w:val="dashSmallGap" w:sz="8" w:space="0" w:color="FFFFFF"/>
            </w:tcBorders>
            <w:shd w:val="clear" w:color="auto" w:fill="auto"/>
            <w:tcMar>
              <w:top w:w="72" w:type="dxa"/>
              <w:left w:w="144" w:type="dxa"/>
              <w:bottom w:w="72" w:type="dxa"/>
              <w:right w:w="144" w:type="dxa"/>
            </w:tcMar>
            <w:hideMark/>
          </w:tcPr>
          <w:p w14:paraId="4482F6D4" w14:textId="09C92228" w:rsidR="00591196"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有</w:t>
            </w:r>
            <w:r w:rsidR="00155B73">
              <w:rPr>
                <w:rFonts w:ascii="ＭＳ Ｐゴシック" w:eastAsia="ＭＳ Ｐゴシック" w:hAnsi="ＭＳ Ｐゴシック"/>
                <w:szCs w:val="21"/>
              </w:rPr>
              <w:t>１</w:t>
            </w:r>
            <w:r w:rsidRPr="004E7671">
              <w:rPr>
                <w:rFonts w:ascii="ＭＳ Ｐゴシック" w:eastAsia="ＭＳ Ｐゴシック" w:hAnsi="ＭＳ Ｐゴシック"/>
                <w:szCs w:val="21"/>
              </w:rPr>
              <w:t xml:space="preserve">　□</w:t>
            </w:r>
          </w:p>
        </w:tc>
      </w:tr>
      <w:tr w:rsidR="001D7CCC" w:rsidRPr="004E7671" w14:paraId="041FC6E6" w14:textId="77777777" w:rsidTr="003904A4">
        <w:trPr>
          <w:trHeight w:val="18"/>
        </w:trPr>
        <w:tc>
          <w:tcPr>
            <w:tcW w:w="3972" w:type="dxa"/>
            <w:tcBorders>
              <w:top w:val="dashSmallGap" w:sz="8" w:space="0" w:color="000000"/>
              <w:left w:val="dashSmallGap" w:sz="8" w:space="0" w:color="FFFFFF"/>
              <w:bottom w:val="single" w:sz="8" w:space="0" w:color="000000"/>
              <w:right w:val="single" w:sz="8" w:space="0" w:color="000000"/>
            </w:tcBorders>
            <w:shd w:val="clear" w:color="auto" w:fill="auto"/>
            <w:tcMar>
              <w:top w:w="72" w:type="dxa"/>
              <w:left w:w="144" w:type="dxa"/>
              <w:bottom w:w="72" w:type="dxa"/>
              <w:right w:w="144" w:type="dxa"/>
            </w:tcMar>
            <w:hideMark/>
          </w:tcPr>
          <w:p w14:paraId="5C645B06" w14:textId="289BEAE9" w:rsidR="004F6307" w:rsidRDefault="004F6307" w:rsidP="003904A4">
            <w:pPr>
              <w:rPr>
                <w:rFonts w:ascii="ＭＳ Ｐゴシック" w:eastAsia="ＭＳ Ｐゴシック" w:hAnsi="ＭＳ Ｐゴシック"/>
                <w:szCs w:val="21"/>
              </w:rPr>
            </w:pPr>
            <w:r>
              <w:rPr>
                <w:rFonts w:ascii="ＭＳ Ｐゴシック" w:eastAsia="ＭＳ Ｐゴシック" w:hAnsi="ＭＳ Ｐゴシック" w:hint="eastAsia"/>
                <w:szCs w:val="21"/>
              </w:rPr>
              <w:t>ステロイド治療抵抗性</w:t>
            </w:r>
          </w:p>
          <w:p w14:paraId="1F3C843D" w14:textId="0D81E677" w:rsidR="004F6307" w:rsidRPr="004E7671" w:rsidRDefault="004F6307" w:rsidP="003904A4">
            <w:pPr>
              <w:rPr>
                <w:rFonts w:ascii="ＭＳ Ｐゴシック" w:eastAsia="ＭＳ Ｐゴシック" w:hAnsi="ＭＳ Ｐゴシック"/>
                <w:szCs w:val="21"/>
              </w:rPr>
            </w:pPr>
            <w:r>
              <w:rPr>
                <w:rFonts w:ascii="ＭＳ Ｐゴシック" w:eastAsia="ＭＳ Ｐゴシック" w:hAnsi="ＭＳ Ｐゴシック" w:hint="eastAsia"/>
                <w:szCs w:val="21"/>
              </w:rPr>
              <w:t>（プレドニ</w:t>
            </w:r>
            <w:r w:rsidR="008401CA">
              <w:rPr>
                <w:rFonts w:ascii="ＭＳ Ｐゴシック" w:eastAsia="ＭＳ Ｐゴシック" w:hAnsi="ＭＳ Ｐゴシック" w:hint="eastAsia"/>
                <w:szCs w:val="21"/>
              </w:rPr>
              <w:t>ゾロ</w:t>
            </w:r>
            <w:r>
              <w:rPr>
                <w:rFonts w:ascii="ＭＳ Ｐゴシック" w:eastAsia="ＭＳ Ｐゴシック" w:hAnsi="ＭＳ Ｐゴシック" w:hint="eastAsia"/>
                <w:szCs w:val="21"/>
              </w:rPr>
              <w:t>ン換算で0.4mg/kg以上で治療抵抗性の場合）</w:t>
            </w:r>
          </w:p>
        </w:tc>
        <w:tc>
          <w:tcPr>
            <w:tcW w:w="2268" w:type="dxa"/>
            <w:tcBorders>
              <w:top w:val="dashSmallGap" w:sz="8" w:space="0" w:color="000000"/>
              <w:left w:val="single" w:sz="8" w:space="0" w:color="000000"/>
              <w:bottom w:val="single" w:sz="8" w:space="0" w:color="000000"/>
              <w:right w:val="single" w:sz="8" w:space="0" w:color="FFFFFF"/>
            </w:tcBorders>
            <w:shd w:val="clear" w:color="auto" w:fill="auto"/>
            <w:tcMar>
              <w:top w:w="72" w:type="dxa"/>
              <w:left w:w="144" w:type="dxa"/>
              <w:bottom w:w="72" w:type="dxa"/>
              <w:right w:w="144" w:type="dxa"/>
            </w:tcMar>
            <w:hideMark/>
          </w:tcPr>
          <w:p w14:paraId="6FA9EC9A" w14:textId="042FFC34" w:rsidR="00591196"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無</w:t>
            </w:r>
            <w:r w:rsidR="00155B73">
              <w:rPr>
                <w:rFonts w:ascii="ＭＳ Ｐゴシック" w:eastAsia="ＭＳ Ｐゴシック" w:hAnsi="ＭＳ Ｐゴシック"/>
                <w:szCs w:val="21"/>
              </w:rPr>
              <w:t>０</w:t>
            </w:r>
            <w:r w:rsidRPr="004E7671">
              <w:rPr>
                <w:rFonts w:ascii="ＭＳ Ｐゴシック" w:eastAsia="ＭＳ Ｐゴシック" w:hAnsi="ＭＳ Ｐゴシック"/>
                <w:szCs w:val="21"/>
              </w:rPr>
              <w:t xml:space="preserve">　□</w:t>
            </w:r>
          </w:p>
        </w:tc>
        <w:tc>
          <w:tcPr>
            <w:tcW w:w="2268" w:type="dxa"/>
            <w:tcBorders>
              <w:top w:val="single" w:sz="8" w:space="0" w:color="000000"/>
              <w:left w:val="single" w:sz="8" w:space="0" w:color="FFFFFF"/>
              <w:bottom w:val="single" w:sz="8" w:space="0" w:color="000000"/>
              <w:right w:val="dashSmallGap" w:sz="8" w:space="0" w:color="FFFFFF"/>
            </w:tcBorders>
            <w:shd w:val="clear" w:color="auto" w:fill="auto"/>
            <w:tcMar>
              <w:top w:w="72" w:type="dxa"/>
              <w:left w:w="144" w:type="dxa"/>
              <w:bottom w:w="72" w:type="dxa"/>
              <w:right w:w="144" w:type="dxa"/>
            </w:tcMar>
            <w:hideMark/>
          </w:tcPr>
          <w:p w14:paraId="64E6C4FB" w14:textId="3FEB0410" w:rsidR="00591196"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有</w:t>
            </w:r>
            <w:r w:rsidR="00155B73">
              <w:rPr>
                <w:rFonts w:ascii="ＭＳ Ｐゴシック" w:eastAsia="ＭＳ Ｐゴシック" w:hAnsi="ＭＳ Ｐゴシック"/>
                <w:szCs w:val="21"/>
              </w:rPr>
              <w:t>１</w:t>
            </w:r>
            <w:r w:rsidRPr="004E7671">
              <w:rPr>
                <w:rFonts w:ascii="ＭＳ Ｐゴシック" w:eastAsia="ＭＳ Ｐゴシック" w:hAnsi="ＭＳ Ｐゴシック"/>
                <w:szCs w:val="21"/>
              </w:rPr>
              <w:t xml:space="preserve">　□</w:t>
            </w:r>
          </w:p>
        </w:tc>
      </w:tr>
      <w:tr w:rsidR="001D7CCC" w:rsidRPr="004E7671" w14:paraId="0217564C" w14:textId="77777777" w:rsidTr="003904A4">
        <w:trPr>
          <w:trHeight w:val="18"/>
        </w:trPr>
        <w:tc>
          <w:tcPr>
            <w:tcW w:w="3972" w:type="dxa"/>
            <w:tcBorders>
              <w:top w:val="single" w:sz="8" w:space="0" w:color="000000"/>
              <w:left w:val="dashSmallGap" w:sz="8" w:space="0" w:color="FFFFFF"/>
              <w:bottom w:val="single" w:sz="8" w:space="0" w:color="000000"/>
              <w:right w:val="single" w:sz="8" w:space="0" w:color="000000"/>
            </w:tcBorders>
            <w:shd w:val="clear" w:color="auto" w:fill="auto"/>
            <w:tcMar>
              <w:top w:w="72" w:type="dxa"/>
              <w:left w:w="144" w:type="dxa"/>
              <w:bottom w:w="72" w:type="dxa"/>
              <w:right w:w="144" w:type="dxa"/>
            </w:tcMar>
            <w:hideMark/>
          </w:tcPr>
          <w:p w14:paraId="521E26BE" w14:textId="26BDE5C7" w:rsidR="00591196"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スコア合計点</w:t>
            </w:r>
          </w:p>
        </w:tc>
        <w:tc>
          <w:tcPr>
            <w:tcW w:w="4536" w:type="dxa"/>
            <w:gridSpan w:val="2"/>
            <w:tcBorders>
              <w:top w:val="single" w:sz="8" w:space="0" w:color="000000"/>
              <w:left w:val="single" w:sz="8" w:space="0" w:color="000000"/>
              <w:bottom w:val="single" w:sz="8" w:space="0" w:color="000000"/>
              <w:right w:val="dashSmallGap" w:sz="8" w:space="0" w:color="FFFFFF"/>
            </w:tcBorders>
            <w:shd w:val="clear" w:color="auto" w:fill="auto"/>
            <w:tcMar>
              <w:top w:w="72" w:type="dxa"/>
              <w:left w:w="144" w:type="dxa"/>
              <w:bottom w:w="72" w:type="dxa"/>
              <w:right w:w="144" w:type="dxa"/>
            </w:tcMar>
            <w:hideMark/>
          </w:tcPr>
          <w:p w14:paraId="69C121E9" w14:textId="61458AA2" w:rsidR="003904A4" w:rsidRPr="004E7671" w:rsidRDefault="00155B73" w:rsidP="003904A4">
            <w:pPr>
              <w:rPr>
                <w:rFonts w:ascii="ＭＳ Ｐゴシック" w:eastAsia="ＭＳ Ｐゴシック" w:hAnsi="ＭＳ Ｐゴシック"/>
                <w:szCs w:val="21"/>
              </w:rPr>
            </w:pPr>
            <w:r>
              <w:rPr>
                <w:rFonts w:ascii="ＭＳ Ｐゴシック" w:eastAsia="ＭＳ Ｐゴシック" w:hAnsi="ＭＳ Ｐゴシック"/>
                <w:szCs w:val="21"/>
              </w:rPr>
              <w:t>０</w:t>
            </w:r>
            <w:r w:rsidR="003904A4" w:rsidRPr="004E7671">
              <w:rPr>
                <w:rFonts w:ascii="ＭＳ Ｐゴシック" w:eastAsia="ＭＳ Ｐゴシック" w:hAnsi="ＭＳ Ｐゴシック"/>
                <w:szCs w:val="21"/>
              </w:rPr>
              <w:t>～</w:t>
            </w:r>
            <w:r>
              <w:rPr>
                <w:rFonts w:ascii="ＭＳ Ｐゴシック" w:eastAsia="ＭＳ Ｐゴシック" w:hAnsi="ＭＳ Ｐゴシック" w:hint="eastAsia"/>
                <w:szCs w:val="21"/>
              </w:rPr>
              <w:t>９</w:t>
            </w:r>
            <w:r w:rsidR="003904A4" w:rsidRPr="004E7671">
              <w:rPr>
                <w:rFonts w:ascii="ＭＳ Ｐゴシック" w:eastAsia="ＭＳ Ｐゴシック" w:hAnsi="ＭＳ Ｐゴシック"/>
                <w:szCs w:val="21"/>
              </w:rPr>
              <w:t>点</w:t>
            </w:r>
          </w:p>
          <w:p w14:paraId="313ECE26" w14:textId="6A6FB60E" w:rsidR="003904A4" w:rsidRPr="004E7671" w:rsidRDefault="007B7F05" w:rsidP="003904A4">
            <w:pPr>
              <w:rPr>
                <w:rFonts w:ascii="ＭＳ Ｐゴシック" w:eastAsia="ＭＳ Ｐゴシック" w:hAnsi="ＭＳ Ｐゴシック"/>
                <w:szCs w:val="21"/>
              </w:rPr>
            </w:pPr>
            <w:r w:rsidRPr="004E7671">
              <w:rPr>
                <w:rFonts w:ascii="ＭＳ Ｐゴシック" w:eastAsia="ＭＳ Ｐゴシック" w:hAnsi="ＭＳ Ｐゴシック" w:hint="eastAsia"/>
                <w:szCs w:val="21"/>
              </w:rPr>
              <w:t>成人</w:t>
            </w:r>
            <w:r w:rsidR="007A504E" w:rsidRPr="004E7671">
              <w:rPr>
                <w:rFonts w:ascii="ＭＳ Ｐゴシック" w:eastAsia="ＭＳ Ｐゴシック" w:hAnsi="ＭＳ Ｐゴシック" w:hint="eastAsia"/>
                <w:szCs w:val="21"/>
              </w:rPr>
              <w:t>スチル</w:t>
            </w:r>
            <w:r w:rsidRPr="004E7671">
              <w:rPr>
                <w:rFonts w:ascii="ＭＳ Ｐゴシック" w:eastAsia="ＭＳ Ｐゴシック" w:hAnsi="ＭＳ Ｐゴシック" w:hint="eastAsia"/>
                <w:szCs w:val="21"/>
              </w:rPr>
              <w:t>病</w:t>
            </w:r>
            <w:r w:rsidR="003904A4" w:rsidRPr="004E7671">
              <w:rPr>
                <w:rFonts w:ascii="ＭＳ Ｐゴシック" w:eastAsia="ＭＳ Ｐゴシック" w:hAnsi="ＭＳ Ｐゴシック"/>
                <w:szCs w:val="21"/>
              </w:rPr>
              <w:t>重症度基準</w:t>
            </w:r>
          </w:p>
          <w:p w14:paraId="51774DDD" w14:textId="43E4605D" w:rsidR="003904A4"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 xml:space="preserve">　重症：　　</w:t>
            </w:r>
            <w:r w:rsidR="00155B73">
              <w:rPr>
                <w:rFonts w:ascii="ＭＳ Ｐゴシック" w:eastAsia="ＭＳ Ｐゴシック" w:hAnsi="ＭＳ Ｐゴシック"/>
                <w:szCs w:val="21"/>
              </w:rPr>
              <w:t>３</w:t>
            </w:r>
            <w:r w:rsidRPr="004E7671">
              <w:rPr>
                <w:rFonts w:ascii="ＭＳ Ｐゴシック" w:eastAsia="ＭＳ Ｐゴシック" w:hAnsi="ＭＳ Ｐゴシック"/>
                <w:szCs w:val="21"/>
              </w:rPr>
              <w:t>点以上</w:t>
            </w:r>
          </w:p>
          <w:p w14:paraId="68F2EAC1" w14:textId="2B519EC3" w:rsidR="003904A4" w:rsidRPr="004E7671" w:rsidRDefault="001A0EAB" w:rsidP="003904A4">
            <w:pPr>
              <w:rPr>
                <w:rFonts w:ascii="ＭＳ Ｐゴシック" w:eastAsia="ＭＳ Ｐゴシック" w:hAnsi="ＭＳ Ｐゴシック"/>
                <w:szCs w:val="21"/>
              </w:rPr>
            </w:pPr>
            <w:r w:rsidRPr="004F6307">
              <w:rPr>
                <w:rFonts w:ascii="ＭＳ Ｐゴシック" w:eastAsia="ＭＳ Ｐゴシック" w:hAnsi="ＭＳ Ｐゴシック"/>
                <w:noProof/>
              </w:rPr>
              <mc:AlternateContent>
                <mc:Choice Requires="wps">
                  <w:drawing>
                    <wp:anchor distT="0" distB="0" distL="114300" distR="114300" simplePos="0" relativeHeight="251659264" behindDoc="0" locked="0" layoutInCell="1" allowOverlap="1" wp14:anchorId="05CA8386" wp14:editId="75607E59">
                      <wp:simplePos x="0" y="0"/>
                      <wp:positionH relativeFrom="column">
                        <wp:posOffset>-93345</wp:posOffset>
                      </wp:positionH>
                      <wp:positionV relativeFrom="paragraph">
                        <wp:posOffset>198755</wp:posOffset>
                      </wp:positionV>
                      <wp:extent cx="1314450" cy="0"/>
                      <wp:effectExtent l="38100" t="38100" r="38100" b="95250"/>
                      <wp:wrapNone/>
                      <wp:docPr id="1" name="直線コネクタ 1"/>
                      <wp:cNvGraphicFramePr/>
                      <a:graphic xmlns:a="http://schemas.openxmlformats.org/drawingml/2006/main">
                        <a:graphicData uri="http://schemas.microsoft.com/office/word/2010/wordprocessingShape">
                          <wps:wsp>
                            <wps:cNvCnPr/>
                            <wps:spPr>
                              <a:xfrm>
                                <a:off x="0" y="0"/>
                                <a:ext cx="1314450" cy="0"/>
                              </a:xfrm>
                              <a:prstGeom prst="line">
                                <a:avLst/>
                              </a:prstGeom>
                              <a:noFill/>
                              <a:ln w="25400" cap="flat" cmpd="sng" algn="ctr">
                                <a:solidFill>
                                  <a:srgbClr val="FF0000"/>
                                </a:solidFill>
                                <a:prstDash val="dash"/>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4F3C6A6" id="直線コネクタ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5pt,15.65pt" to="96.1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" strokecolor="red" strokeweight="2pt">
                      <v:stroke dashstyle="dash"/>
                      <v:shadow on="t" color="black" opacity="24903f" origin=",.5" offset="0,.55556mm"/>
                    </v:line>
                  </w:pict>
                </mc:Fallback>
              </mc:AlternateContent>
            </w:r>
            <w:r w:rsidR="003904A4" w:rsidRPr="004E7671">
              <w:rPr>
                <w:rFonts w:ascii="ＭＳ Ｐゴシック" w:eastAsia="ＭＳ Ｐゴシック" w:hAnsi="ＭＳ Ｐゴシック"/>
                <w:szCs w:val="21"/>
              </w:rPr>
              <w:t xml:space="preserve">　中等症： </w:t>
            </w:r>
            <w:r w:rsidR="00155B73">
              <w:rPr>
                <w:rFonts w:ascii="ＭＳ Ｐゴシック" w:eastAsia="ＭＳ Ｐゴシック" w:hAnsi="ＭＳ Ｐゴシック"/>
                <w:szCs w:val="21"/>
              </w:rPr>
              <w:t>２</w:t>
            </w:r>
            <w:r w:rsidR="003904A4" w:rsidRPr="004E7671">
              <w:rPr>
                <w:rFonts w:ascii="ＭＳ Ｐゴシック" w:eastAsia="ＭＳ Ｐゴシック" w:hAnsi="ＭＳ Ｐゴシック"/>
                <w:szCs w:val="21"/>
              </w:rPr>
              <w:t>点以上</w:t>
            </w:r>
          </w:p>
          <w:p w14:paraId="4A24D54A" w14:textId="7544638C" w:rsidR="00591196" w:rsidRPr="004E7671" w:rsidRDefault="003904A4" w:rsidP="003904A4">
            <w:pPr>
              <w:rPr>
                <w:rFonts w:ascii="ＭＳ Ｐゴシック" w:eastAsia="ＭＳ Ｐゴシック" w:hAnsi="ＭＳ Ｐゴシック"/>
                <w:szCs w:val="21"/>
              </w:rPr>
            </w:pPr>
            <w:r w:rsidRPr="004E7671">
              <w:rPr>
                <w:rFonts w:ascii="ＭＳ Ｐゴシック" w:eastAsia="ＭＳ Ｐゴシック" w:hAnsi="ＭＳ Ｐゴシック"/>
                <w:szCs w:val="21"/>
              </w:rPr>
              <w:t xml:space="preserve">　軽症：　　</w:t>
            </w:r>
            <w:r w:rsidR="00155B73">
              <w:rPr>
                <w:rFonts w:ascii="ＭＳ Ｐゴシック" w:eastAsia="ＭＳ Ｐゴシック" w:hAnsi="ＭＳ Ｐゴシック"/>
                <w:szCs w:val="21"/>
              </w:rPr>
              <w:t>１</w:t>
            </w:r>
            <w:r w:rsidRPr="004E7671">
              <w:rPr>
                <w:rFonts w:ascii="ＭＳ Ｐゴシック" w:eastAsia="ＭＳ Ｐゴシック" w:hAnsi="ＭＳ Ｐゴシック"/>
                <w:szCs w:val="21"/>
              </w:rPr>
              <w:t>点以下</w:t>
            </w:r>
          </w:p>
        </w:tc>
      </w:tr>
    </w:tbl>
    <w:p w14:paraId="638F809D" w14:textId="77777777" w:rsidR="00C13AA2" w:rsidRDefault="00C13AA2">
      <w:pPr>
        <w:rPr>
          <w:kern w:val="0"/>
          <w:sz w:val="20"/>
        </w:rPr>
      </w:pPr>
    </w:p>
    <w:p w14:paraId="254B578C" w14:textId="77777777" w:rsidR="00C13AA2" w:rsidRDefault="00C13AA2" w:rsidP="00C13AA2">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566A5F37" w14:textId="2A9AEFD3" w:rsidR="00C13AA2" w:rsidRDefault="00C13AA2" w:rsidP="00C13AA2">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333AB2">
        <w:rPr>
          <w:rFonts w:asciiTheme="minorEastAsia" w:hAnsiTheme="minorEastAsia" w:hint="eastAsia"/>
          <w:szCs w:val="21"/>
        </w:rPr>
        <w:t>。</w:t>
      </w:r>
      <w:r>
        <w:rPr>
          <w:rFonts w:asciiTheme="minorEastAsia" w:hAnsiTheme="minorEastAsia" w:hint="eastAsia"/>
          <w:szCs w:val="21"/>
        </w:rPr>
        <w:t>）。</w:t>
      </w:r>
    </w:p>
    <w:p w14:paraId="49D39427" w14:textId="5BABE15A" w:rsidR="00C13AA2" w:rsidRDefault="00C13AA2" w:rsidP="00C13AA2">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333AB2">
        <w:rPr>
          <w:rFonts w:asciiTheme="minorEastAsia" w:hAnsiTheme="minorEastAsia" w:hint="eastAsia"/>
          <w:szCs w:val="21"/>
        </w:rPr>
        <w:t>あって</w:t>
      </w:r>
      <w:r>
        <w:rPr>
          <w:rFonts w:asciiTheme="minorEastAsia" w:hAnsiTheme="minorEastAsia" w:hint="eastAsia"/>
          <w:szCs w:val="21"/>
        </w:rPr>
        <w:t>、直近６</w:t>
      </w:r>
      <w:r w:rsidR="00186A2B">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54E76778" w14:textId="6BF11E52" w:rsidR="00C13AA2" w:rsidRDefault="00C13AA2" w:rsidP="00C13AA2">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333AB2">
        <w:rPr>
          <w:rFonts w:hint="eastAsia"/>
          <w:kern w:val="0"/>
          <w:szCs w:val="21"/>
        </w:rPr>
        <w:t>もの</w:t>
      </w:r>
      <w:r>
        <w:rPr>
          <w:rFonts w:hint="eastAsia"/>
          <w:kern w:val="0"/>
          <w:szCs w:val="21"/>
        </w:rPr>
        <w:t>については、医療費助成の対象とする。</w:t>
      </w:r>
    </w:p>
    <w:p w14:paraId="54564FFD" w14:textId="0B9EC5F5" w:rsidR="003755BD" w:rsidRPr="00126FC8" w:rsidRDefault="003755BD">
      <w:pPr>
        <w:rPr>
          <w:rFonts w:ascii="ＭＳ Ｐゴシック" w:eastAsia="ＭＳ Ｐゴシック" w:hAnsi="ＭＳ Ｐゴシック"/>
          <w:szCs w:val="21"/>
        </w:rPr>
      </w:pPr>
    </w:p>
    <w:sectPr w:rsidR="003755BD" w:rsidRPr="00126FC8" w:rsidSect="00563030">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B65CBC" w14:textId="77777777" w:rsidR="00345711" w:rsidRDefault="00345711" w:rsidP="00A149EE">
      <w:r>
        <w:separator/>
      </w:r>
    </w:p>
  </w:endnote>
  <w:endnote w:type="continuationSeparator" w:id="0">
    <w:p w14:paraId="376D2993" w14:textId="77777777" w:rsidR="00345711" w:rsidRDefault="00345711" w:rsidP="00A1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E294C7" w14:textId="77777777" w:rsidR="00345711" w:rsidRDefault="00345711" w:rsidP="00A149EE">
      <w:r>
        <w:separator/>
      </w:r>
    </w:p>
  </w:footnote>
  <w:footnote w:type="continuationSeparator" w:id="0">
    <w:p w14:paraId="38868B9D" w14:textId="77777777" w:rsidR="00345711" w:rsidRDefault="00345711" w:rsidP="00A149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02967"/>
    <w:multiLevelType w:val="multilevel"/>
    <w:tmpl w:val="160C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大坪みゆき">
    <w15:presenceInfo w15:providerId="Windows Live" w15:userId="fc6c75ecd5e483e3"/>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8FC"/>
    <w:rsid w:val="00126FC8"/>
    <w:rsid w:val="00155B73"/>
    <w:rsid w:val="00186A2B"/>
    <w:rsid w:val="001A0EAB"/>
    <w:rsid w:val="001D7CCC"/>
    <w:rsid w:val="0024196B"/>
    <w:rsid w:val="002930D8"/>
    <w:rsid w:val="002E68FC"/>
    <w:rsid w:val="003055F3"/>
    <w:rsid w:val="00333AB2"/>
    <w:rsid w:val="00345711"/>
    <w:rsid w:val="00362676"/>
    <w:rsid w:val="003755BD"/>
    <w:rsid w:val="003904A4"/>
    <w:rsid w:val="003C4084"/>
    <w:rsid w:val="00476391"/>
    <w:rsid w:val="004A07B0"/>
    <w:rsid w:val="004B09DE"/>
    <w:rsid w:val="004B3A27"/>
    <w:rsid w:val="004D3625"/>
    <w:rsid w:val="004D6AAF"/>
    <w:rsid w:val="004E5866"/>
    <w:rsid w:val="004E7671"/>
    <w:rsid w:val="004F6307"/>
    <w:rsid w:val="005522C9"/>
    <w:rsid w:val="00563030"/>
    <w:rsid w:val="00591196"/>
    <w:rsid w:val="005A25FD"/>
    <w:rsid w:val="007017B3"/>
    <w:rsid w:val="00746563"/>
    <w:rsid w:val="007614A4"/>
    <w:rsid w:val="007A504E"/>
    <w:rsid w:val="007B7F05"/>
    <w:rsid w:val="008050EC"/>
    <w:rsid w:val="008401CA"/>
    <w:rsid w:val="0088181B"/>
    <w:rsid w:val="008B5DAA"/>
    <w:rsid w:val="00905DAF"/>
    <w:rsid w:val="0091191C"/>
    <w:rsid w:val="0093081A"/>
    <w:rsid w:val="009661F5"/>
    <w:rsid w:val="00997B01"/>
    <w:rsid w:val="00A149EE"/>
    <w:rsid w:val="00A54880"/>
    <w:rsid w:val="00A70F6B"/>
    <w:rsid w:val="00A75722"/>
    <w:rsid w:val="00A76F09"/>
    <w:rsid w:val="00AA30A4"/>
    <w:rsid w:val="00AA48EF"/>
    <w:rsid w:val="00AF1F4D"/>
    <w:rsid w:val="00B70B59"/>
    <w:rsid w:val="00B93552"/>
    <w:rsid w:val="00BF0F08"/>
    <w:rsid w:val="00C13AA2"/>
    <w:rsid w:val="00C60947"/>
    <w:rsid w:val="00CA3FD6"/>
    <w:rsid w:val="00D305B0"/>
    <w:rsid w:val="00D409F3"/>
    <w:rsid w:val="00D51945"/>
    <w:rsid w:val="00D548F0"/>
    <w:rsid w:val="00DC3346"/>
    <w:rsid w:val="00DD1E97"/>
    <w:rsid w:val="00E02A2D"/>
    <w:rsid w:val="00E073F4"/>
    <w:rsid w:val="00E21BBC"/>
    <w:rsid w:val="00E7323B"/>
    <w:rsid w:val="00EA0FE9"/>
    <w:rsid w:val="00EA2EE5"/>
    <w:rsid w:val="00ED5809"/>
    <w:rsid w:val="00F546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shapedefaults>
    <o:shapelayout v:ext="edit">
      <o:idmap v:ext="edit" data="1"/>
    </o:shapelayout>
  </w:shapeDefaults>
  <w:decimalSymbol w:val="."/>
  <w:listSeparator w:val=","/>
  <w14:docId w14:val="4503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8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49EE"/>
    <w:pPr>
      <w:tabs>
        <w:tab w:val="center" w:pos="4252"/>
        <w:tab w:val="right" w:pos="8504"/>
      </w:tabs>
      <w:snapToGrid w:val="0"/>
    </w:pPr>
  </w:style>
  <w:style w:type="character" w:customStyle="1" w:styleId="a4">
    <w:name w:val="ヘッダー (文字)"/>
    <w:basedOn w:val="a0"/>
    <w:link w:val="a3"/>
    <w:uiPriority w:val="99"/>
    <w:rsid w:val="00A149EE"/>
  </w:style>
  <w:style w:type="paragraph" w:styleId="a5">
    <w:name w:val="footer"/>
    <w:basedOn w:val="a"/>
    <w:link w:val="a6"/>
    <w:uiPriority w:val="99"/>
    <w:unhideWhenUsed/>
    <w:rsid w:val="00A149EE"/>
    <w:pPr>
      <w:tabs>
        <w:tab w:val="center" w:pos="4252"/>
        <w:tab w:val="right" w:pos="8504"/>
      </w:tabs>
      <w:snapToGrid w:val="0"/>
    </w:pPr>
  </w:style>
  <w:style w:type="character" w:customStyle="1" w:styleId="a6">
    <w:name w:val="フッター (文字)"/>
    <w:basedOn w:val="a0"/>
    <w:link w:val="a5"/>
    <w:uiPriority w:val="99"/>
    <w:rsid w:val="00A149EE"/>
  </w:style>
  <w:style w:type="table" w:customStyle="1" w:styleId="1">
    <w:name w:val="表 (格子)1"/>
    <w:basedOn w:val="a1"/>
    <w:next w:val="a7"/>
    <w:uiPriority w:val="59"/>
    <w:rsid w:val="00805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805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362676"/>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6267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8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49EE"/>
    <w:pPr>
      <w:tabs>
        <w:tab w:val="center" w:pos="4252"/>
        <w:tab w:val="right" w:pos="8504"/>
      </w:tabs>
      <w:snapToGrid w:val="0"/>
    </w:pPr>
  </w:style>
  <w:style w:type="character" w:customStyle="1" w:styleId="a4">
    <w:name w:val="ヘッダー (文字)"/>
    <w:basedOn w:val="a0"/>
    <w:link w:val="a3"/>
    <w:uiPriority w:val="99"/>
    <w:rsid w:val="00A149EE"/>
  </w:style>
  <w:style w:type="paragraph" w:styleId="a5">
    <w:name w:val="footer"/>
    <w:basedOn w:val="a"/>
    <w:link w:val="a6"/>
    <w:uiPriority w:val="99"/>
    <w:unhideWhenUsed/>
    <w:rsid w:val="00A149EE"/>
    <w:pPr>
      <w:tabs>
        <w:tab w:val="center" w:pos="4252"/>
        <w:tab w:val="right" w:pos="8504"/>
      </w:tabs>
      <w:snapToGrid w:val="0"/>
    </w:pPr>
  </w:style>
  <w:style w:type="character" w:customStyle="1" w:styleId="a6">
    <w:name w:val="フッター (文字)"/>
    <w:basedOn w:val="a0"/>
    <w:link w:val="a5"/>
    <w:uiPriority w:val="99"/>
    <w:rsid w:val="00A149EE"/>
  </w:style>
  <w:style w:type="table" w:customStyle="1" w:styleId="1">
    <w:name w:val="表 (格子)1"/>
    <w:basedOn w:val="a1"/>
    <w:next w:val="a7"/>
    <w:uiPriority w:val="59"/>
    <w:rsid w:val="00805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805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362676"/>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6267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583485">
      <w:bodyDiv w:val="1"/>
      <w:marLeft w:val="0"/>
      <w:marRight w:val="0"/>
      <w:marTop w:val="0"/>
      <w:marBottom w:val="0"/>
      <w:divBdr>
        <w:top w:val="none" w:sz="0" w:space="0" w:color="auto"/>
        <w:left w:val="none" w:sz="0" w:space="0" w:color="auto"/>
        <w:bottom w:val="none" w:sz="0" w:space="0" w:color="auto"/>
        <w:right w:val="none" w:sz="0" w:space="0" w:color="auto"/>
      </w:divBdr>
    </w:div>
    <w:div w:id="1171020704">
      <w:bodyDiv w:val="1"/>
      <w:marLeft w:val="0"/>
      <w:marRight w:val="0"/>
      <w:marTop w:val="0"/>
      <w:marBottom w:val="0"/>
      <w:divBdr>
        <w:top w:val="none" w:sz="0" w:space="0" w:color="auto"/>
        <w:left w:val="none" w:sz="0" w:space="0" w:color="auto"/>
        <w:bottom w:val="none" w:sz="0" w:space="0" w:color="auto"/>
        <w:right w:val="none" w:sz="0" w:space="0" w:color="auto"/>
      </w:divBdr>
    </w:div>
    <w:div w:id="1426345149">
      <w:bodyDiv w:val="1"/>
      <w:marLeft w:val="0"/>
      <w:marRight w:val="0"/>
      <w:marTop w:val="0"/>
      <w:marBottom w:val="0"/>
      <w:divBdr>
        <w:top w:val="none" w:sz="0" w:space="0" w:color="auto"/>
        <w:left w:val="none" w:sz="0" w:space="0" w:color="auto"/>
        <w:bottom w:val="none" w:sz="0" w:space="0" w:color="auto"/>
        <w:right w:val="none" w:sz="0" w:space="0" w:color="auto"/>
      </w:divBdr>
    </w:div>
    <w:div w:id="1541284347">
      <w:bodyDiv w:val="1"/>
      <w:marLeft w:val="0"/>
      <w:marRight w:val="0"/>
      <w:marTop w:val="0"/>
      <w:marBottom w:val="0"/>
      <w:divBdr>
        <w:top w:val="none" w:sz="0" w:space="0" w:color="auto"/>
        <w:left w:val="none" w:sz="0" w:space="0" w:color="auto"/>
        <w:bottom w:val="none" w:sz="0" w:space="0" w:color="auto"/>
        <w:right w:val="none" w:sz="0" w:space="0" w:color="auto"/>
      </w:divBdr>
    </w:div>
    <w:div w:id="179432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412</Words>
  <Characters>2351</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48</cp:revision>
  <cp:lastPrinted>2014-07-24T09:01:00Z</cp:lastPrinted>
  <dcterms:created xsi:type="dcterms:W3CDTF">2014-07-16T20:28:00Z</dcterms:created>
  <dcterms:modified xsi:type="dcterms:W3CDTF">2017-03-21T05:30:00Z</dcterms:modified>
</cp:coreProperties>
</file>