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1BF8A" w14:textId="775092D7" w:rsidR="00C97709" w:rsidRPr="00C97709" w:rsidRDefault="00CF6F97" w:rsidP="00C97709">
      <w:pPr>
        <w:jc w:val="center"/>
        <w:rPr>
          <w:rFonts w:ascii="ＭＳ Ｐゴシック" w:eastAsia="ＭＳ Ｐゴシック" w:hAnsi="ＭＳ Ｐゴシック"/>
          <w:sz w:val="28"/>
          <w:szCs w:val="28"/>
        </w:rPr>
      </w:pPr>
      <w:r>
        <w:rPr>
          <w:rFonts w:ascii="ＭＳ Ｐゴシック" w:eastAsia="ＭＳ Ｐゴシック" w:hAnsi="ＭＳ Ｐゴシック" w:hint="eastAsia"/>
          <w:sz w:val="28"/>
        </w:rPr>
        <w:t>304</w:t>
      </w:r>
      <w:r w:rsidR="00872F07">
        <w:rPr>
          <w:rFonts w:ascii="ＭＳ Ｐゴシック" w:eastAsia="ＭＳ Ｐゴシック" w:hAnsi="ＭＳ Ｐゴシック" w:hint="eastAsia"/>
          <w:sz w:val="28"/>
        </w:rPr>
        <w:t xml:space="preserve">　</w:t>
      </w:r>
      <w:r w:rsidR="00C97709" w:rsidRPr="00C97709">
        <w:rPr>
          <w:rFonts w:ascii="ＭＳ Ｐゴシック" w:eastAsia="ＭＳ Ｐゴシック" w:hAnsi="ＭＳ Ｐゴシック" w:hint="eastAsia"/>
          <w:sz w:val="28"/>
          <w:szCs w:val="28"/>
        </w:rPr>
        <w:t>若年発症型両側性感音難聴</w:t>
      </w:r>
    </w:p>
    <w:p w14:paraId="379DD2C5" w14:textId="77777777" w:rsidR="00C97709" w:rsidRPr="00B01B17" w:rsidRDefault="00C97709" w:rsidP="00C97709">
      <w:pPr>
        <w:rPr>
          <w:rFonts w:ascii="ＭＳ Ｐゴシック" w:eastAsia="ＭＳ Ｐゴシック" w:hAnsi="ＭＳ Ｐゴシック"/>
          <w:szCs w:val="21"/>
          <w:bdr w:val="single" w:sz="4" w:space="0" w:color="auto"/>
        </w:rPr>
      </w:pPr>
      <w:r w:rsidRPr="00B01B17">
        <w:rPr>
          <w:rFonts w:ascii="ＭＳ Ｐゴシック" w:eastAsia="ＭＳ Ｐゴシック" w:hAnsi="ＭＳ Ｐゴシック" w:hint="eastAsia"/>
          <w:szCs w:val="21"/>
          <w:bdr w:val="single" w:sz="4" w:space="0" w:color="auto"/>
        </w:rPr>
        <w:t>○　概要</w:t>
      </w:r>
    </w:p>
    <w:p w14:paraId="3CABADE7" w14:textId="77777777" w:rsidR="00C97709" w:rsidRPr="00B01B17" w:rsidRDefault="00C97709" w:rsidP="00C97709">
      <w:pPr>
        <w:ind w:leftChars="100" w:left="210"/>
        <w:rPr>
          <w:rFonts w:ascii="ＭＳ Ｐゴシック" w:eastAsia="ＭＳ Ｐゴシック" w:hAnsi="ＭＳ Ｐゴシック"/>
          <w:szCs w:val="21"/>
        </w:rPr>
      </w:pPr>
    </w:p>
    <w:p w14:paraId="213B44B2" w14:textId="21D74D88" w:rsidR="00C97709" w:rsidRPr="00B01B17" w:rsidRDefault="00C97709" w:rsidP="00C97709">
      <w:pPr>
        <w:ind w:leftChars="100" w:left="210"/>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１．</w:t>
      </w:r>
      <w:r w:rsidRPr="00B01B17">
        <w:rPr>
          <w:rFonts w:ascii="ＭＳ Ｐゴシック" w:eastAsia="ＭＳ Ｐゴシック" w:hAnsi="ＭＳ Ｐゴシック"/>
          <w:szCs w:val="21"/>
        </w:rPr>
        <w:t xml:space="preserve">概要 </w:t>
      </w:r>
    </w:p>
    <w:p w14:paraId="79C728F7" w14:textId="5BC61260" w:rsidR="00C97709" w:rsidRPr="00B01B17" w:rsidRDefault="00C97709" w:rsidP="00C97709">
      <w:pPr>
        <w:ind w:leftChars="200" w:left="420"/>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若年（</w:t>
      </w:r>
      <w:r w:rsidRPr="00B01B17">
        <w:rPr>
          <w:rFonts w:ascii="ＭＳ Ｐゴシック" w:eastAsia="ＭＳ Ｐゴシック" w:hAnsi="ＭＳ Ｐゴシック"/>
          <w:szCs w:val="21"/>
        </w:rPr>
        <w:t>40</w:t>
      </w:r>
      <w:r w:rsidRPr="00B01B17">
        <w:rPr>
          <w:rFonts w:ascii="ＭＳ Ｐゴシック" w:eastAsia="ＭＳ Ｐゴシック" w:hAnsi="ＭＳ Ｐゴシック" w:hint="eastAsia"/>
          <w:szCs w:val="21"/>
        </w:rPr>
        <w:t>歳未満）で発症する両側性感音難聴をさす。従来から原因不明の感音難聴のうち、両側性に難聴が進行する疾患を「特発性両側性感音難聴」としてきたが、老人性難聴との鑑別が必ずしも容易ではなかった。そこで正確に鑑別診断が行えるよう年齢要件が加えられた。また</w:t>
      </w:r>
      <w:r w:rsidR="004E22AE" w:rsidRPr="00B01B17">
        <w:rPr>
          <w:rFonts w:ascii="ＭＳ Ｐゴシック" w:eastAsia="ＭＳ Ｐゴシック" w:hAnsi="ＭＳ Ｐゴシック" w:cs="Times New Roman" w:hint="eastAsia"/>
          <w:szCs w:val="21"/>
        </w:rPr>
        <w:t>遅発性難聴を引き起こす原因遺伝子が同定されていること、</w:t>
      </w:r>
      <w:r w:rsidRPr="00B01B17">
        <w:rPr>
          <w:rFonts w:ascii="ＭＳ Ｐゴシック" w:eastAsia="ＭＳ Ｐゴシック" w:hAnsi="ＭＳ Ｐゴシック" w:cs="Times New Roman" w:hint="eastAsia"/>
          <w:szCs w:val="21"/>
        </w:rPr>
        <w:t>既知の外的因子</w:t>
      </w:r>
      <w:r w:rsidR="007178CF" w:rsidRPr="00B01B17">
        <w:rPr>
          <w:rFonts w:ascii="ＭＳ Ｐゴシック" w:eastAsia="ＭＳ Ｐゴシック" w:hAnsi="ＭＳ Ｐゴシック" w:cs="Times New Roman" w:hint="eastAsia"/>
          <w:szCs w:val="21"/>
        </w:rPr>
        <w:t>、例えば騒音、外傷、薬剤、急性ウイルス感染</w:t>
      </w:r>
      <w:r w:rsidRPr="00B01B17">
        <w:rPr>
          <w:rFonts w:ascii="ＭＳ Ｐゴシック" w:eastAsia="ＭＳ Ｐゴシック" w:hAnsi="ＭＳ Ｐゴシック" w:cs="Times New Roman" w:hint="eastAsia"/>
          <w:szCs w:val="21"/>
        </w:rPr>
        <w:t>によるものは除</w:t>
      </w:r>
      <w:r w:rsidR="00BE2650" w:rsidRPr="00B01B17">
        <w:rPr>
          <w:rFonts w:ascii="ＭＳ Ｐゴシック" w:eastAsia="ＭＳ Ｐゴシック" w:hAnsi="ＭＳ Ｐゴシック" w:cs="Times New Roman" w:hint="eastAsia"/>
          <w:szCs w:val="21"/>
        </w:rPr>
        <w:t>く</w:t>
      </w:r>
      <w:r w:rsidRPr="00B01B17">
        <w:rPr>
          <w:rFonts w:ascii="ＭＳ Ｐゴシック" w:eastAsia="ＭＳ Ｐゴシック" w:hAnsi="ＭＳ Ｐゴシック" w:cs="Times New Roman" w:hint="eastAsia"/>
          <w:szCs w:val="21"/>
        </w:rPr>
        <w:t>という除外要件が加えられた。</w:t>
      </w:r>
      <w:r w:rsidRPr="00B01B17">
        <w:rPr>
          <w:rFonts w:ascii="ＭＳ Ｐゴシック" w:eastAsia="ＭＳ Ｐゴシック" w:hAnsi="ＭＳ Ｐゴシック" w:hint="eastAsia"/>
          <w:szCs w:val="21"/>
        </w:rPr>
        <w:t>近年、遺伝子との関連が少しずつ明らかにされてきているが病態解明には至っていない。</w:t>
      </w:r>
      <w:r w:rsidR="00EE1EB7" w:rsidRPr="00B01B17">
        <w:rPr>
          <w:rFonts w:ascii="ＭＳ Ｐゴシック" w:eastAsia="ＭＳ Ｐゴシック" w:hAnsi="ＭＳ Ｐゴシック" w:hint="eastAsia"/>
          <w:szCs w:val="21"/>
        </w:rPr>
        <w:t>後天</w:t>
      </w:r>
      <w:r w:rsidR="00371DAC" w:rsidRPr="00B01B17">
        <w:rPr>
          <w:rFonts w:ascii="ＭＳ Ｐゴシック" w:eastAsia="ＭＳ Ｐゴシック" w:hAnsi="ＭＳ Ｐゴシック" w:hint="eastAsia"/>
          <w:szCs w:val="21"/>
        </w:rPr>
        <w:t>的に発症、</w:t>
      </w:r>
      <w:r w:rsidRPr="00B01B17">
        <w:rPr>
          <w:rFonts w:ascii="ＭＳ Ｐゴシック" w:eastAsia="ＭＳ Ｐゴシック" w:hAnsi="ＭＳ Ｐゴシック" w:hint="eastAsia"/>
          <w:szCs w:val="21"/>
        </w:rPr>
        <w:t>進行し両側重度難聴・ろうとなる例など様々な経過をとる。本疾患は言語発達や教育のほか社会生活や日常生活に大きな支障を</w:t>
      </w:r>
      <w:r w:rsidR="001B3460">
        <w:rPr>
          <w:rFonts w:ascii="ＭＳ Ｐゴシック" w:eastAsia="ＭＳ Ｐゴシック" w:hAnsi="ＭＳ Ｐゴシック" w:hint="eastAsia"/>
          <w:szCs w:val="21"/>
        </w:rPr>
        <w:t>来す</w:t>
      </w:r>
      <w:r w:rsidRPr="00B01B17">
        <w:rPr>
          <w:rFonts w:ascii="ＭＳ Ｐゴシック" w:eastAsia="ＭＳ Ｐゴシック" w:hAnsi="ＭＳ Ｐゴシック" w:hint="eastAsia"/>
          <w:szCs w:val="21"/>
        </w:rPr>
        <w:t>。また治療法が未確立であ</w:t>
      </w:r>
      <w:r w:rsidR="004E22AE" w:rsidRPr="00B01B17">
        <w:rPr>
          <w:rFonts w:ascii="ＭＳ Ｐゴシック" w:eastAsia="ＭＳ Ｐゴシック" w:hAnsi="ＭＳ Ｐゴシック" w:hint="eastAsia"/>
          <w:szCs w:val="21"/>
        </w:rPr>
        <w:t>り</w:t>
      </w:r>
      <w:r w:rsidRPr="00B01B17">
        <w:rPr>
          <w:rFonts w:ascii="ＭＳ Ｐゴシック" w:eastAsia="ＭＳ Ｐゴシック" w:hAnsi="ＭＳ Ｐゴシック" w:hint="eastAsia"/>
          <w:szCs w:val="21"/>
        </w:rPr>
        <w:t>長期的な療養を必要とする</w:t>
      </w:r>
      <w:r w:rsidR="004E22AE" w:rsidRPr="00B01B17">
        <w:rPr>
          <w:rFonts w:ascii="ＭＳ Ｐゴシック" w:eastAsia="ＭＳ Ｐゴシック" w:hAnsi="ＭＳ Ｐゴシック" w:hint="eastAsia"/>
          <w:szCs w:val="21"/>
        </w:rPr>
        <w:t>ため</w:t>
      </w:r>
      <w:r w:rsidRPr="00B01B17">
        <w:rPr>
          <w:rFonts w:ascii="ＭＳ Ｐゴシック" w:eastAsia="ＭＳ Ｐゴシック" w:hAnsi="ＭＳ Ｐゴシック" w:hint="eastAsia"/>
          <w:szCs w:val="21"/>
        </w:rPr>
        <w:t>、本疾患の病態の解明や治療法の開発は重要な課題である。診断基準にもとづいた患者数は多くない。</w:t>
      </w:r>
    </w:p>
    <w:p w14:paraId="687B96CC" w14:textId="77777777" w:rsidR="00C97709" w:rsidRPr="00B01B17" w:rsidRDefault="00C97709" w:rsidP="00733927">
      <w:pPr>
        <w:rPr>
          <w:rFonts w:ascii="ＭＳ Ｐゴシック" w:eastAsia="ＭＳ Ｐゴシック" w:hAnsi="ＭＳ Ｐゴシック"/>
          <w:szCs w:val="21"/>
        </w:rPr>
      </w:pPr>
    </w:p>
    <w:p w14:paraId="6854EEBE" w14:textId="77777777" w:rsidR="00C97709" w:rsidRPr="00B01B17" w:rsidRDefault="00C97709" w:rsidP="00C97709">
      <w:pPr>
        <w:ind w:leftChars="100" w:left="210"/>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２．原因</w:t>
      </w:r>
      <w:r w:rsidRPr="00B01B17">
        <w:rPr>
          <w:rFonts w:ascii="ＭＳ Ｐゴシック" w:eastAsia="ＭＳ Ｐゴシック" w:hAnsi="ＭＳ Ｐゴシック"/>
          <w:szCs w:val="21"/>
        </w:rPr>
        <w:t xml:space="preserve"> </w:t>
      </w:r>
    </w:p>
    <w:p w14:paraId="1D57D8AD" w14:textId="6BC0A485" w:rsidR="00C97709" w:rsidRPr="00B01B17" w:rsidRDefault="00C97709" w:rsidP="00C97709">
      <w:pPr>
        <w:ind w:leftChars="200" w:left="420"/>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若年発症型両側性感音難聴の病態は未だ不明であるが、最近の分子遺伝学の進歩により、さまざまな遺伝子（</w:t>
      </w:r>
      <w:r w:rsidR="004E22AE" w:rsidRPr="00B01B17">
        <w:rPr>
          <w:rFonts w:ascii="ＭＳ Ｐゴシック" w:eastAsia="ＭＳ Ｐゴシック" w:hAnsi="ＭＳ Ｐゴシック" w:cs="Times New Roman"/>
          <w:i/>
          <w:szCs w:val="21"/>
        </w:rPr>
        <w:t>ACTG1</w:t>
      </w:r>
      <w:r w:rsidR="004E22AE" w:rsidRPr="00B01B17">
        <w:rPr>
          <w:rFonts w:ascii="ＭＳ Ｐゴシック" w:eastAsia="ＭＳ Ｐゴシック" w:hAnsi="ＭＳ Ｐゴシック" w:cs="Times New Roman" w:hint="eastAsia"/>
          <w:szCs w:val="21"/>
        </w:rPr>
        <w:t>遺伝子、</w:t>
      </w:r>
      <w:r w:rsidR="004E22AE" w:rsidRPr="00B01B17">
        <w:rPr>
          <w:rFonts w:ascii="ＭＳ Ｐゴシック" w:eastAsia="ＭＳ Ｐゴシック" w:hAnsi="ＭＳ Ｐゴシック" w:cs="Times New Roman"/>
          <w:i/>
          <w:szCs w:val="21"/>
        </w:rPr>
        <w:t>CDH23</w:t>
      </w:r>
      <w:r w:rsidR="004E22AE" w:rsidRPr="00B01B17">
        <w:rPr>
          <w:rFonts w:ascii="ＭＳ Ｐゴシック" w:eastAsia="ＭＳ Ｐゴシック" w:hAnsi="ＭＳ Ｐゴシック" w:cs="Times New Roman" w:hint="eastAsia"/>
          <w:szCs w:val="21"/>
        </w:rPr>
        <w:t>遺伝子、</w:t>
      </w:r>
      <w:r w:rsidR="004E22AE" w:rsidRPr="00B01B17">
        <w:rPr>
          <w:rFonts w:ascii="ＭＳ Ｐゴシック" w:eastAsia="ＭＳ Ｐゴシック" w:hAnsi="ＭＳ Ｐゴシック" w:cs="Times New Roman"/>
          <w:i/>
          <w:szCs w:val="21"/>
        </w:rPr>
        <w:t>COCH</w:t>
      </w:r>
      <w:r w:rsidR="004E22AE" w:rsidRPr="00B01B17">
        <w:rPr>
          <w:rFonts w:ascii="ＭＳ Ｐゴシック" w:eastAsia="ＭＳ Ｐゴシック" w:hAnsi="ＭＳ Ｐゴシック" w:cs="Times New Roman" w:hint="eastAsia"/>
          <w:szCs w:val="21"/>
        </w:rPr>
        <w:t>遺伝子、</w:t>
      </w:r>
      <w:r w:rsidR="004E22AE" w:rsidRPr="00B01B17">
        <w:rPr>
          <w:rFonts w:ascii="ＭＳ Ｐゴシック" w:eastAsia="ＭＳ Ｐゴシック" w:hAnsi="ＭＳ Ｐゴシック" w:cs="Times New Roman"/>
          <w:i/>
          <w:szCs w:val="21"/>
        </w:rPr>
        <w:t>KCNQ4</w:t>
      </w:r>
      <w:r w:rsidR="004E22AE" w:rsidRPr="00B01B17">
        <w:rPr>
          <w:rFonts w:ascii="ＭＳ Ｐゴシック" w:eastAsia="ＭＳ Ｐゴシック" w:hAnsi="ＭＳ Ｐゴシック" w:cs="Times New Roman" w:hint="eastAsia"/>
          <w:szCs w:val="21"/>
        </w:rPr>
        <w:t>遺伝子、</w:t>
      </w:r>
      <w:r w:rsidR="004E22AE" w:rsidRPr="00B01B17">
        <w:rPr>
          <w:rFonts w:ascii="ＭＳ Ｐゴシック" w:eastAsia="ＭＳ Ｐゴシック" w:hAnsi="ＭＳ Ｐゴシック" w:cs="Times New Roman"/>
          <w:i/>
          <w:szCs w:val="21"/>
        </w:rPr>
        <w:t>TECTA</w:t>
      </w:r>
      <w:r w:rsidR="004E22AE" w:rsidRPr="00B01B17">
        <w:rPr>
          <w:rFonts w:ascii="ＭＳ Ｐゴシック" w:eastAsia="ＭＳ Ｐゴシック" w:hAnsi="ＭＳ Ｐゴシック" w:cs="Times New Roman" w:hint="eastAsia"/>
          <w:szCs w:val="21"/>
        </w:rPr>
        <w:t>遺伝子、</w:t>
      </w:r>
      <w:r w:rsidR="004E22AE" w:rsidRPr="00B01B17">
        <w:rPr>
          <w:rFonts w:ascii="ＭＳ Ｐゴシック" w:eastAsia="ＭＳ Ｐゴシック" w:hAnsi="ＭＳ Ｐゴシック" w:cs="Times New Roman"/>
          <w:i/>
          <w:szCs w:val="21"/>
        </w:rPr>
        <w:t>TMPRSS3</w:t>
      </w:r>
      <w:r w:rsidR="004E22AE" w:rsidRPr="00B01B17">
        <w:rPr>
          <w:rFonts w:ascii="ＭＳ Ｐゴシック" w:eastAsia="ＭＳ Ｐゴシック" w:hAnsi="ＭＳ Ｐゴシック" w:cs="Times New Roman" w:hint="eastAsia"/>
          <w:szCs w:val="21"/>
        </w:rPr>
        <w:t>遺伝子、</w:t>
      </w:r>
      <w:r w:rsidR="004E22AE" w:rsidRPr="00B01B17">
        <w:rPr>
          <w:rFonts w:ascii="ＭＳ Ｐゴシック" w:eastAsia="ＭＳ Ｐゴシック" w:hAnsi="ＭＳ Ｐゴシック" w:cs="Times New Roman"/>
          <w:i/>
          <w:szCs w:val="21"/>
        </w:rPr>
        <w:t>WFS1</w:t>
      </w:r>
      <w:r w:rsidR="004E22AE" w:rsidRPr="00B01B17">
        <w:rPr>
          <w:rFonts w:ascii="ＭＳ Ｐゴシック" w:eastAsia="ＭＳ Ｐゴシック" w:hAnsi="ＭＳ Ｐゴシック" w:cs="Times New Roman" w:hint="eastAsia"/>
          <w:szCs w:val="21"/>
        </w:rPr>
        <w:t>遺伝子</w:t>
      </w:r>
      <w:r w:rsidRPr="00B01B17">
        <w:rPr>
          <w:rFonts w:ascii="ＭＳ Ｐゴシック" w:eastAsia="ＭＳ Ｐゴシック" w:hAnsi="ＭＳ Ｐゴシック" w:hint="eastAsia"/>
          <w:szCs w:val="21"/>
        </w:rPr>
        <w:t>など）の関与が明らかになってきた。しかしながら発症機序に関しては必ずしも明らかになっていない。</w:t>
      </w:r>
    </w:p>
    <w:p w14:paraId="4E201CAB" w14:textId="77777777" w:rsidR="00C97709" w:rsidRPr="00B01B17" w:rsidRDefault="00C97709" w:rsidP="00C97709">
      <w:pPr>
        <w:ind w:leftChars="200" w:left="420"/>
        <w:rPr>
          <w:rFonts w:ascii="ＭＳ Ｐゴシック" w:eastAsia="ＭＳ Ｐゴシック" w:hAnsi="ＭＳ Ｐゴシック"/>
          <w:szCs w:val="21"/>
        </w:rPr>
      </w:pPr>
    </w:p>
    <w:p w14:paraId="40F8B253" w14:textId="77777777" w:rsidR="00C97709" w:rsidRPr="00B01B17" w:rsidRDefault="00C97709" w:rsidP="00C97709">
      <w:pPr>
        <w:ind w:leftChars="100" w:left="210"/>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３．症状</w:t>
      </w:r>
      <w:r w:rsidRPr="00B01B17">
        <w:rPr>
          <w:rFonts w:ascii="ＭＳ Ｐゴシック" w:eastAsia="ＭＳ Ｐゴシック" w:hAnsi="ＭＳ Ｐゴシック"/>
          <w:szCs w:val="21"/>
        </w:rPr>
        <w:t xml:space="preserve"> </w:t>
      </w:r>
    </w:p>
    <w:p w14:paraId="1FDDEAB4" w14:textId="77777777" w:rsidR="00C97709" w:rsidRPr="00B01B17" w:rsidRDefault="00C97709" w:rsidP="00C97709">
      <w:pPr>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 xml:space="preserve">　　１）両側性の難聴</w:t>
      </w:r>
    </w:p>
    <w:p w14:paraId="1F81B8FC" w14:textId="58747D33" w:rsidR="00C97709" w:rsidRPr="00B01B17" w:rsidRDefault="00C97709" w:rsidP="00C97709">
      <w:pPr>
        <w:ind w:leftChars="202" w:left="424"/>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若年発症の両側性の感音難聴。難聴の程度は軽度から高度まで様々である。軽度、中等度難聴で発症しその後進行し両側重度難聴・ろうとなる例など様々な経過をとる。</w:t>
      </w:r>
    </w:p>
    <w:p w14:paraId="4EA25ADC" w14:textId="77777777" w:rsidR="00C97709" w:rsidRPr="00B01B17" w:rsidRDefault="00C97709" w:rsidP="00C97709">
      <w:pPr>
        <w:tabs>
          <w:tab w:val="left" w:pos="2100"/>
        </w:tabs>
        <w:rPr>
          <w:rFonts w:ascii="ＭＳ Ｐゴシック" w:eastAsia="ＭＳ Ｐゴシック" w:hAnsi="ＭＳ Ｐゴシック"/>
          <w:szCs w:val="21"/>
        </w:rPr>
      </w:pPr>
      <w:r w:rsidRPr="00B01B17">
        <w:rPr>
          <w:rFonts w:ascii="ＭＳ Ｐゴシック" w:eastAsia="ＭＳ Ｐゴシック" w:hAnsi="ＭＳ Ｐゴシック"/>
          <w:szCs w:val="21"/>
        </w:rPr>
        <w:t xml:space="preserve">  </w:t>
      </w:r>
      <w:r w:rsidR="00733927" w:rsidRPr="00B01B17">
        <w:rPr>
          <w:rFonts w:ascii="ＭＳ Ｐゴシック" w:eastAsia="ＭＳ Ｐゴシック" w:hAnsi="ＭＳ Ｐゴシック"/>
          <w:szCs w:val="21"/>
        </w:rPr>
        <w:t xml:space="preserve"> </w:t>
      </w:r>
      <w:r w:rsidRPr="00B01B17">
        <w:rPr>
          <w:rFonts w:ascii="ＭＳ Ｐゴシック" w:eastAsia="ＭＳ Ｐゴシック" w:hAnsi="ＭＳ Ｐゴシック" w:hint="eastAsia"/>
          <w:szCs w:val="21"/>
        </w:rPr>
        <w:t>２）随伴症状</w:t>
      </w:r>
      <w:r w:rsidRPr="00B01B17">
        <w:rPr>
          <w:rFonts w:ascii="ＭＳ Ｐゴシック" w:eastAsia="ＭＳ Ｐゴシック" w:hAnsi="ＭＳ Ｐゴシック"/>
          <w:szCs w:val="21"/>
        </w:rPr>
        <w:tab/>
      </w:r>
    </w:p>
    <w:p w14:paraId="4584966B" w14:textId="07F3E32D" w:rsidR="00C97709" w:rsidRPr="00B01B17" w:rsidRDefault="00C97709" w:rsidP="00C97709">
      <w:pPr>
        <w:ind w:leftChars="202" w:left="424"/>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難聴の進行に伴い耳鳴、めまいなどの随伴症状を合併する例も</w:t>
      </w:r>
      <w:r w:rsidR="007178CF" w:rsidRPr="00B01B17">
        <w:rPr>
          <w:rFonts w:ascii="ＭＳ Ｐゴシック" w:eastAsia="ＭＳ Ｐゴシック" w:hAnsi="ＭＳ Ｐゴシック" w:hint="eastAsia"/>
          <w:szCs w:val="21"/>
        </w:rPr>
        <w:t>多く</w:t>
      </w:r>
      <w:r w:rsidRPr="00B01B17">
        <w:rPr>
          <w:rFonts w:ascii="ＭＳ Ｐゴシック" w:eastAsia="ＭＳ Ｐゴシック" w:hAnsi="ＭＳ Ｐゴシック" w:hint="eastAsia"/>
          <w:szCs w:val="21"/>
        </w:rPr>
        <w:t>、生活の質を低下させたり、うつ状態を招くことがある。</w:t>
      </w:r>
    </w:p>
    <w:p w14:paraId="0A8B6150" w14:textId="77777777" w:rsidR="00C97709" w:rsidRPr="00B01B17" w:rsidRDefault="00C97709" w:rsidP="00C97709">
      <w:pPr>
        <w:rPr>
          <w:rFonts w:ascii="ＭＳ Ｐゴシック" w:eastAsia="ＭＳ Ｐゴシック" w:hAnsi="ＭＳ Ｐゴシック"/>
          <w:szCs w:val="21"/>
        </w:rPr>
      </w:pPr>
    </w:p>
    <w:p w14:paraId="2020F6C2" w14:textId="77777777" w:rsidR="00C97709" w:rsidRPr="00B01B17" w:rsidRDefault="00C97709" w:rsidP="00C97709">
      <w:pPr>
        <w:ind w:leftChars="100" w:left="210"/>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４．治療法</w:t>
      </w:r>
      <w:r w:rsidRPr="00B01B17">
        <w:rPr>
          <w:rFonts w:ascii="ＭＳ Ｐゴシック" w:eastAsia="ＭＳ Ｐゴシック" w:hAnsi="ＭＳ Ｐゴシック"/>
          <w:szCs w:val="21"/>
        </w:rPr>
        <w:t xml:space="preserve"> </w:t>
      </w:r>
    </w:p>
    <w:p w14:paraId="2BA728E6" w14:textId="4DFFFA25" w:rsidR="00C97709" w:rsidRPr="00B01B17" w:rsidRDefault="00C97709" w:rsidP="00B01B17">
      <w:pPr>
        <w:ind w:left="567" w:hangingChars="270" w:hanging="567"/>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 xml:space="preserve">　　１）有効な治療法は確立されておらず、聴力に応じて補聴器あるいは人工内耳による補聴が対症的に行われている。</w:t>
      </w:r>
    </w:p>
    <w:p w14:paraId="46D8D0C7" w14:textId="7BE071CC" w:rsidR="00C97709" w:rsidRPr="00B01B17" w:rsidRDefault="00C97709" w:rsidP="00C97709">
      <w:pPr>
        <w:pStyle w:val="a3"/>
        <w:numPr>
          <w:ilvl w:val="0"/>
          <w:numId w:val="3"/>
        </w:numPr>
        <w:ind w:leftChars="0" w:left="567" w:hanging="283"/>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急激に進行した場合には急性感音難聴と同様に副腎皮質</w:t>
      </w:r>
      <w:r w:rsidR="004E22AE" w:rsidRPr="00B01B17">
        <w:rPr>
          <w:rFonts w:ascii="ＭＳ Ｐゴシック" w:eastAsia="ＭＳ Ｐゴシック" w:hAnsi="ＭＳ Ｐゴシック" w:hint="eastAsia"/>
          <w:szCs w:val="21"/>
        </w:rPr>
        <w:t>ステロイド</w:t>
      </w:r>
      <w:r w:rsidRPr="00B01B17">
        <w:rPr>
          <w:rFonts w:ascii="ＭＳ Ｐゴシック" w:eastAsia="ＭＳ Ｐゴシック" w:hAnsi="ＭＳ Ｐゴシック" w:hint="eastAsia"/>
          <w:szCs w:val="21"/>
        </w:rPr>
        <w:t>、血管拡張薬、代謝賦活薬、ビタミン製剤などが用いられているが、その効果</w:t>
      </w:r>
      <w:r w:rsidR="00E14D57" w:rsidRPr="00B01B17">
        <w:rPr>
          <w:rFonts w:ascii="ＭＳ Ｐゴシック" w:eastAsia="ＭＳ Ｐゴシック" w:hAnsi="ＭＳ Ｐゴシック" w:hint="eastAsia"/>
          <w:szCs w:val="21"/>
        </w:rPr>
        <w:t>に関するエビデンスはなく</w:t>
      </w:r>
      <w:r w:rsidRPr="00B01B17">
        <w:rPr>
          <w:rFonts w:ascii="ＭＳ Ｐゴシック" w:eastAsia="ＭＳ Ｐゴシック" w:hAnsi="ＭＳ Ｐゴシック" w:hint="eastAsia"/>
          <w:szCs w:val="21"/>
        </w:rPr>
        <w:t>、現時点では有効な治療法は未確立である。</w:t>
      </w:r>
    </w:p>
    <w:p w14:paraId="06CE383D" w14:textId="77777777" w:rsidR="00C97709" w:rsidRPr="00B01B17" w:rsidRDefault="00C97709" w:rsidP="00C97709">
      <w:pPr>
        <w:pStyle w:val="a3"/>
        <w:ind w:leftChars="0" w:left="570"/>
        <w:rPr>
          <w:rFonts w:ascii="ＭＳ Ｐゴシック" w:eastAsia="ＭＳ Ｐゴシック" w:hAnsi="ＭＳ Ｐゴシック"/>
          <w:szCs w:val="21"/>
        </w:rPr>
      </w:pPr>
    </w:p>
    <w:p w14:paraId="30503CC0" w14:textId="77777777" w:rsidR="00C97709" w:rsidRPr="00B01B17" w:rsidRDefault="00C97709" w:rsidP="00C97709">
      <w:pPr>
        <w:ind w:leftChars="100" w:left="210"/>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５．予後</w:t>
      </w:r>
    </w:p>
    <w:p w14:paraId="11375B42" w14:textId="6C7AA514" w:rsidR="00C97709" w:rsidRPr="00B01B17" w:rsidRDefault="00C97709" w:rsidP="00C97709">
      <w:pPr>
        <w:ind w:leftChars="200" w:left="420"/>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発症時期や程度、進行の有無は症例によって異なる。症状の改善は期待できないため長期の療養が必要</w:t>
      </w:r>
      <w:r w:rsidRPr="00B01B17">
        <w:rPr>
          <w:rFonts w:ascii="ＭＳ Ｐゴシック" w:eastAsia="ＭＳ Ｐゴシック" w:hAnsi="ＭＳ Ｐゴシック" w:hint="eastAsia"/>
          <w:szCs w:val="21"/>
        </w:rPr>
        <w:lastRenderedPageBreak/>
        <w:t>となり、患者の精神的負担が大きい。また、補聴器や人工内耳の治療を行っても正常聴力にはならないため、</w:t>
      </w:r>
      <w:r w:rsidRPr="00B01B17">
        <w:rPr>
          <w:rFonts w:ascii="ＭＳ Ｐゴシック" w:eastAsia="ＭＳ Ｐゴシック" w:hAnsi="ＭＳ Ｐゴシック"/>
          <w:szCs w:val="21"/>
        </w:rPr>
        <w:t>QOL</w:t>
      </w:r>
      <w:r w:rsidRPr="00B01B17">
        <w:rPr>
          <w:rFonts w:ascii="ＭＳ Ｐゴシック" w:eastAsia="ＭＳ Ｐゴシック" w:hAnsi="ＭＳ Ｐゴシック" w:hint="eastAsia"/>
          <w:szCs w:val="21"/>
        </w:rPr>
        <w:t>の低下は免れない。さらに高度難聴によるコミ</w:t>
      </w:r>
      <w:r w:rsidR="00994ABF">
        <w:rPr>
          <w:rFonts w:ascii="ＭＳ Ｐゴシック" w:eastAsia="ＭＳ Ｐゴシック" w:hAnsi="ＭＳ Ｐゴシック" w:hint="eastAsia"/>
          <w:szCs w:val="21"/>
        </w:rPr>
        <w:t>ュ</w:t>
      </w:r>
      <w:r w:rsidRPr="00B01B17">
        <w:rPr>
          <w:rFonts w:ascii="ＭＳ Ｐゴシック" w:eastAsia="ＭＳ Ｐゴシック" w:hAnsi="ＭＳ Ｐゴシック" w:hint="eastAsia"/>
          <w:szCs w:val="21"/>
        </w:rPr>
        <w:t>ニケーション障害により、就学や就労が困難な例も認められる。</w:t>
      </w:r>
    </w:p>
    <w:p w14:paraId="13B4ADB9" w14:textId="77777777" w:rsidR="00C97709" w:rsidRPr="00994ABF" w:rsidRDefault="00C97709" w:rsidP="00C97709">
      <w:pPr>
        <w:rPr>
          <w:rFonts w:ascii="ＭＳ Ｐゴシック" w:eastAsia="ＭＳ Ｐゴシック" w:hAnsi="ＭＳ Ｐゴシック"/>
          <w:sz w:val="22"/>
          <w:bdr w:val="single" w:sz="4" w:space="0" w:color="auto"/>
        </w:rPr>
      </w:pPr>
    </w:p>
    <w:p w14:paraId="15795545" w14:textId="77777777" w:rsidR="00C97709" w:rsidRPr="00B01B17" w:rsidRDefault="00C97709" w:rsidP="00C97709">
      <w:pPr>
        <w:rPr>
          <w:rFonts w:ascii="ＭＳ Ｐゴシック" w:eastAsia="ＭＳ Ｐゴシック" w:hAnsi="ＭＳ Ｐゴシック"/>
          <w:szCs w:val="21"/>
        </w:rPr>
      </w:pPr>
      <w:r w:rsidRPr="00B01B17">
        <w:rPr>
          <w:rFonts w:ascii="ＭＳ Ｐゴシック" w:eastAsia="ＭＳ Ｐゴシック" w:hAnsi="ＭＳ Ｐゴシック" w:hint="eastAsia"/>
          <w:szCs w:val="21"/>
          <w:bdr w:val="single" w:sz="4" w:space="0" w:color="auto"/>
        </w:rPr>
        <w:t>○　要件の判定に必要な事項</w:t>
      </w:r>
    </w:p>
    <w:p w14:paraId="6AC90158" w14:textId="77777777" w:rsidR="00C97709" w:rsidRPr="00B01B17" w:rsidRDefault="00C97709" w:rsidP="00C97709">
      <w:pPr>
        <w:pStyle w:val="a3"/>
        <w:numPr>
          <w:ilvl w:val="0"/>
          <w:numId w:val="1"/>
        </w:numPr>
        <w:ind w:leftChars="0"/>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患者数</w:t>
      </w:r>
    </w:p>
    <w:p w14:paraId="7A8AD6CD" w14:textId="22B093BB" w:rsidR="007C5A14" w:rsidRPr="00B01B17" w:rsidRDefault="007C5A14" w:rsidP="00B01B17">
      <w:pPr>
        <w:ind w:firstLineChars="300" w:firstLine="630"/>
        <w:rPr>
          <w:rFonts w:ascii="ＭＳ Ｐゴシック" w:eastAsia="ＭＳ Ｐゴシック" w:hAnsi="ＭＳ Ｐゴシック" w:cs="Times New Roman"/>
          <w:szCs w:val="21"/>
        </w:rPr>
      </w:pPr>
      <w:r w:rsidRPr="00B01B17">
        <w:rPr>
          <w:rFonts w:ascii="ＭＳ Ｐゴシック" w:eastAsia="ＭＳ Ｐゴシック" w:hAnsi="ＭＳ Ｐゴシック" w:cs="Times New Roman" w:hint="eastAsia"/>
          <w:szCs w:val="21"/>
        </w:rPr>
        <w:t>約</w:t>
      </w:r>
      <w:r w:rsidR="00994ABF" w:rsidRPr="00B01B17">
        <w:rPr>
          <w:rFonts w:ascii="ＭＳ Ｐゴシック" w:eastAsia="ＭＳ Ｐゴシック" w:hAnsi="ＭＳ Ｐゴシック" w:cs="Times New Roman"/>
          <w:szCs w:val="21"/>
        </w:rPr>
        <w:t>4</w:t>
      </w:r>
      <w:r w:rsidR="00BD3163">
        <w:rPr>
          <w:rFonts w:ascii="ＭＳ Ｐゴシック" w:eastAsia="ＭＳ Ｐゴシック" w:hAnsi="ＭＳ Ｐゴシック" w:cs="Times New Roman" w:hint="eastAsia"/>
          <w:szCs w:val="21"/>
        </w:rPr>
        <w:t>,</w:t>
      </w:r>
      <w:r w:rsidR="00994ABF" w:rsidRPr="00B01B17">
        <w:rPr>
          <w:rFonts w:ascii="ＭＳ Ｐゴシック" w:eastAsia="ＭＳ Ｐゴシック" w:hAnsi="ＭＳ Ｐゴシック" w:cs="Times New Roman"/>
          <w:szCs w:val="21"/>
        </w:rPr>
        <w:t>000</w:t>
      </w:r>
      <w:r w:rsidRPr="00B01B17">
        <w:rPr>
          <w:rFonts w:ascii="ＭＳ Ｐゴシック" w:eastAsia="ＭＳ Ｐゴシック" w:hAnsi="ＭＳ Ｐゴシック" w:cs="Times New Roman" w:hint="eastAsia"/>
          <w:szCs w:val="21"/>
        </w:rPr>
        <w:t>人</w:t>
      </w:r>
    </w:p>
    <w:p w14:paraId="4B717831" w14:textId="77777777" w:rsidR="00C97709" w:rsidRPr="00B01B17" w:rsidRDefault="00C97709" w:rsidP="00C97709">
      <w:pPr>
        <w:pStyle w:val="a3"/>
        <w:numPr>
          <w:ilvl w:val="0"/>
          <w:numId w:val="1"/>
        </w:numPr>
        <w:ind w:leftChars="0"/>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発病の機構</w:t>
      </w:r>
    </w:p>
    <w:p w14:paraId="5B1CC272" w14:textId="77777777" w:rsidR="00C97709" w:rsidRPr="00B01B17" w:rsidRDefault="00C97709" w:rsidP="00B01B17">
      <w:pPr>
        <w:ind w:firstLineChars="300" w:firstLine="630"/>
        <w:rPr>
          <w:rFonts w:ascii="ＭＳ Ｐゴシック" w:eastAsia="ＭＳ Ｐゴシック" w:hAnsi="ＭＳ Ｐゴシック" w:cs="Times New Roman"/>
          <w:szCs w:val="21"/>
        </w:rPr>
      </w:pPr>
      <w:r w:rsidRPr="00B01B17">
        <w:rPr>
          <w:rFonts w:ascii="ＭＳ Ｐゴシック" w:eastAsia="ＭＳ Ｐゴシック" w:hAnsi="ＭＳ Ｐゴシック" w:cs="Times New Roman" w:hint="eastAsia"/>
          <w:szCs w:val="21"/>
        </w:rPr>
        <w:t>不明</w:t>
      </w:r>
    </w:p>
    <w:p w14:paraId="795C76A9" w14:textId="77777777" w:rsidR="00C97709" w:rsidRPr="00B01B17" w:rsidRDefault="00C97709" w:rsidP="00C97709">
      <w:pPr>
        <w:pStyle w:val="a3"/>
        <w:numPr>
          <w:ilvl w:val="0"/>
          <w:numId w:val="1"/>
        </w:numPr>
        <w:ind w:leftChars="0"/>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効果的な治療方法</w:t>
      </w:r>
    </w:p>
    <w:p w14:paraId="6B413D22" w14:textId="01F61B29" w:rsidR="00C97709" w:rsidRPr="00B01B17" w:rsidRDefault="00C97709" w:rsidP="00B01B17">
      <w:pPr>
        <w:ind w:firstLineChars="300" w:firstLine="630"/>
        <w:rPr>
          <w:rFonts w:ascii="ＭＳ Ｐゴシック" w:eastAsia="ＭＳ Ｐゴシック" w:hAnsi="ＭＳ Ｐゴシック" w:cs="Times New Roman"/>
          <w:szCs w:val="21"/>
        </w:rPr>
      </w:pPr>
      <w:r w:rsidRPr="00B01B17">
        <w:rPr>
          <w:rFonts w:ascii="ＭＳ Ｐゴシック" w:eastAsia="ＭＳ Ｐゴシック" w:hAnsi="ＭＳ Ｐゴシック" w:cs="Times New Roman" w:hint="eastAsia"/>
          <w:szCs w:val="21"/>
        </w:rPr>
        <w:t>未確立　（対症療法や人工内耳などの対症療法</w:t>
      </w:r>
      <w:r w:rsidR="00467203">
        <w:rPr>
          <w:rFonts w:ascii="ＭＳ Ｐゴシック" w:eastAsia="ＭＳ Ｐゴシック" w:hAnsi="ＭＳ Ｐゴシック" w:cs="Times New Roman" w:hint="eastAsia"/>
          <w:szCs w:val="21"/>
        </w:rPr>
        <w:t>。</w:t>
      </w:r>
      <w:r w:rsidRPr="00B01B17">
        <w:rPr>
          <w:rFonts w:ascii="ＭＳ Ｐゴシック" w:eastAsia="ＭＳ Ｐゴシック" w:hAnsi="ＭＳ Ｐゴシック" w:cs="Times New Roman" w:hint="eastAsia"/>
          <w:szCs w:val="21"/>
        </w:rPr>
        <w:t>）</w:t>
      </w:r>
    </w:p>
    <w:p w14:paraId="40D3386A" w14:textId="77777777" w:rsidR="00C97709" w:rsidRPr="00B01B17" w:rsidRDefault="00C97709" w:rsidP="00C97709">
      <w:pPr>
        <w:pStyle w:val="a3"/>
        <w:numPr>
          <w:ilvl w:val="0"/>
          <w:numId w:val="1"/>
        </w:numPr>
        <w:ind w:leftChars="0"/>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長期の療養</w:t>
      </w:r>
    </w:p>
    <w:p w14:paraId="0228061D" w14:textId="597C9E87" w:rsidR="00C97709" w:rsidRPr="00B01B17" w:rsidRDefault="00C97709" w:rsidP="00C97709">
      <w:pPr>
        <w:pStyle w:val="a3"/>
        <w:ind w:leftChars="0" w:left="570"/>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 xml:space="preserve">必要　</w:t>
      </w:r>
      <w:r w:rsidRPr="00B01B17">
        <w:rPr>
          <w:rFonts w:ascii="ＭＳ Ｐゴシック" w:eastAsia="ＭＳ Ｐゴシック" w:hAnsi="ＭＳ Ｐゴシック"/>
          <w:szCs w:val="21"/>
        </w:rPr>
        <w:t>(</w:t>
      </w:r>
      <w:r w:rsidRPr="00B01B17">
        <w:rPr>
          <w:rFonts w:ascii="ＭＳ Ｐゴシック" w:eastAsia="ＭＳ Ｐゴシック" w:hAnsi="ＭＳ Ｐゴシック" w:hint="eastAsia"/>
          <w:szCs w:val="21"/>
        </w:rPr>
        <w:t>長期にわたって障害が持続、あるいは進行する</w:t>
      </w:r>
      <w:r w:rsidR="00467203">
        <w:rPr>
          <w:rFonts w:ascii="ＭＳ Ｐゴシック" w:eastAsia="ＭＳ Ｐゴシック" w:hAnsi="ＭＳ Ｐゴシック" w:hint="eastAsia"/>
          <w:szCs w:val="21"/>
        </w:rPr>
        <w:t>。</w:t>
      </w:r>
      <w:r w:rsidRPr="00B01B17">
        <w:rPr>
          <w:rFonts w:ascii="ＭＳ Ｐゴシック" w:eastAsia="ＭＳ Ｐゴシック" w:hAnsi="ＭＳ Ｐゴシック"/>
          <w:szCs w:val="21"/>
        </w:rPr>
        <w:t>)</w:t>
      </w:r>
    </w:p>
    <w:p w14:paraId="547F4493" w14:textId="77777777" w:rsidR="00C97709" w:rsidRPr="00B01B17" w:rsidRDefault="00C97709" w:rsidP="00C97709">
      <w:pPr>
        <w:pStyle w:val="a3"/>
        <w:numPr>
          <w:ilvl w:val="0"/>
          <w:numId w:val="1"/>
        </w:numPr>
        <w:ind w:leftChars="0"/>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診断基準</w:t>
      </w:r>
    </w:p>
    <w:p w14:paraId="2F92B9D1" w14:textId="1C590169" w:rsidR="00C97709" w:rsidRPr="00B01B17" w:rsidRDefault="00461D47" w:rsidP="00C97709">
      <w:pPr>
        <w:pStyle w:val="a3"/>
        <w:ind w:leftChars="0" w:left="570"/>
        <w:rPr>
          <w:rFonts w:ascii="ＭＳ Ｐゴシック" w:eastAsia="ＭＳ Ｐゴシック" w:hAnsi="ＭＳ Ｐゴシック"/>
          <w:szCs w:val="21"/>
        </w:rPr>
      </w:pPr>
      <w:r>
        <w:rPr>
          <w:rFonts w:ascii="ＭＳ Ｐゴシック" w:eastAsia="ＭＳ Ｐゴシック" w:hAnsi="ＭＳ Ｐゴシック" w:hint="eastAsia"/>
          <w:szCs w:val="21"/>
        </w:rPr>
        <w:t>あり（研究班作成の診断基準あり。）</w:t>
      </w:r>
    </w:p>
    <w:p w14:paraId="2AEF5A8C" w14:textId="77777777" w:rsidR="00C97709" w:rsidRPr="00B01B17" w:rsidRDefault="00C97709" w:rsidP="00C97709">
      <w:pPr>
        <w:pStyle w:val="a3"/>
        <w:numPr>
          <w:ilvl w:val="0"/>
          <w:numId w:val="1"/>
        </w:numPr>
        <w:ind w:leftChars="0"/>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重症度分類</w:t>
      </w:r>
    </w:p>
    <w:p w14:paraId="3B717B9C" w14:textId="670159DC" w:rsidR="00C97709" w:rsidRPr="00B01B17" w:rsidRDefault="00C97709" w:rsidP="00C97709">
      <w:pPr>
        <w:pStyle w:val="a3"/>
        <w:ind w:leftChars="0" w:left="570"/>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聴力レベルに応じた重症度分類</w:t>
      </w:r>
      <w:r w:rsidR="00461D47">
        <w:rPr>
          <w:rFonts w:ascii="ＭＳ Ｐゴシック" w:eastAsia="ＭＳ Ｐゴシック" w:hAnsi="ＭＳ Ｐゴシック" w:hint="eastAsia"/>
          <w:szCs w:val="21"/>
        </w:rPr>
        <w:t>で、高度難聴以上を対象とする。</w:t>
      </w:r>
    </w:p>
    <w:p w14:paraId="0B9FE5D8" w14:textId="77777777" w:rsidR="00C97709" w:rsidRPr="00B01B17" w:rsidRDefault="00C97709" w:rsidP="00C97709">
      <w:pPr>
        <w:rPr>
          <w:rFonts w:ascii="ＭＳ Ｐゴシック" w:eastAsia="ＭＳ Ｐゴシック" w:hAnsi="ＭＳ Ｐゴシック"/>
          <w:szCs w:val="21"/>
        </w:rPr>
      </w:pPr>
    </w:p>
    <w:p w14:paraId="10413E9A" w14:textId="77777777" w:rsidR="00C97709" w:rsidRPr="00B01B17" w:rsidRDefault="00C97709" w:rsidP="00C97709">
      <w:pPr>
        <w:rPr>
          <w:rFonts w:ascii="ＭＳ Ｐゴシック" w:eastAsia="ＭＳ Ｐゴシック" w:hAnsi="ＭＳ Ｐゴシック"/>
          <w:szCs w:val="21"/>
        </w:rPr>
      </w:pPr>
      <w:r w:rsidRPr="00B01B17">
        <w:rPr>
          <w:rFonts w:ascii="ＭＳ Ｐゴシック" w:eastAsia="ＭＳ Ｐゴシック" w:hAnsi="ＭＳ Ｐゴシック" w:hint="eastAsia"/>
          <w:szCs w:val="21"/>
          <w:bdr w:val="single" w:sz="4" w:space="0" w:color="auto"/>
        </w:rPr>
        <w:t>○　情報提供元</w:t>
      </w:r>
    </w:p>
    <w:p w14:paraId="320B5717" w14:textId="77777777" w:rsidR="00C97709" w:rsidRPr="00B01B17" w:rsidRDefault="00C97709" w:rsidP="00B01B17">
      <w:pPr>
        <w:ind w:firstLineChars="100" w:firstLine="210"/>
        <w:rPr>
          <w:rFonts w:ascii="ＭＳ Ｐゴシック" w:eastAsia="ＭＳ Ｐゴシック" w:hAnsi="ＭＳ Ｐゴシック" w:cs="Times New Roman"/>
          <w:szCs w:val="21"/>
        </w:rPr>
      </w:pPr>
      <w:r w:rsidRPr="00B01B17">
        <w:rPr>
          <w:rFonts w:ascii="ＭＳ Ｐゴシック" w:eastAsia="ＭＳ Ｐゴシック" w:hAnsi="ＭＳ Ｐゴシック" w:cs="Times New Roman" w:hint="eastAsia"/>
          <w:szCs w:val="21"/>
        </w:rPr>
        <w:t>「難治性聴覚障害に関する調査研究班」</w:t>
      </w:r>
    </w:p>
    <w:p w14:paraId="7818C938" w14:textId="77777777" w:rsidR="00C97709" w:rsidRPr="00B01B17" w:rsidRDefault="00C97709" w:rsidP="00B01B17">
      <w:pPr>
        <w:ind w:firstLineChars="100" w:firstLine="210"/>
        <w:rPr>
          <w:rFonts w:ascii="ＭＳ Ｐゴシック" w:eastAsia="ＭＳ Ｐゴシック" w:hAnsi="ＭＳ Ｐゴシック"/>
          <w:szCs w:val="21"/>
        </w:rPr>
      </w:pPr>
      <w:r w:rsidRPr="00B01B17">
        <w:rPr>
          <w:rFonts w:ascii="ＭＳ Ｐゴシック" w:eastAsia="ＭＳ Ｐゴシック" w:hAnsi="ＭＳ Ｐゴシック" w:cs="Times New Roman" w:hint="eastAsia"/>
          <w:szCs w:val="21"/>
        </w:rPr>
        <w:t>研究代表者　信州大学医学部耳鼻咽喉科学講座　教授　宇佐美真一</w:t>
      </w:r>
    </w:p>
    <w:p w14:paraId="69EC6E90" w14:textId="77777777" w:rsidR="00C97709" w:rsidRPr="00C97709" w:rsidRDefault="00C97709" w:rsidP="00C97709">
      <w:pPr>
        <w:widowControl/>
        <w:jc w:val="left"/>
        <w:rPr>
          <w:rFonts w:ascii="ＭＳ Ｐゴシック" w:eastAsia="ＭＳ Ｐゴシック" w:hAnsi="ＭＳ Ｐゴシック"/>
        </w:rPr>
      </w:pPr>
      <w:r w:rsidRPr="00C97709">
        <w:rPr>
          <w:rFonts w:ascii="ＭＳ Ｐゴシック" w:eastAsia="ＭＳ Ｐゴシック" w:hAnsi="ＭＳ Ｐゴシック"/>
        </w:rPr>
        <w:br w:type="page"/>
      </w:r>
    </w:p>
    <w:p w14:paraId="2E5A8905" w14:textId="77777777" w:rsidR="00C97709" w:rsidRPr="00B01B17" w:rsidRDefault="00C97709" w:rsidP="00C97709">
      <w:pPr>
        <w:jc w:val="left"/>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lastRenderedPageBreak/>
        <w:t>＜診断基準＞</w:t>
      </w:r>
    </w:p>
    <w:p w14:paraId="62473E36" w14:textId="23A98C4F" w:rsidR="00C97709" w:rsidRPr="00B01B17" w:rsidRDefault="00994ABF" w:rsidP="002B04C6">
      <w:pPr>
        <w:ind w:firstLineChars="100" w:firstLine="210"/>
        <w:jc w:val="left"/>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t>若年発症型両側性感音難聴</w:t>
      </w:r>
    </w:p>
    <w:p w14:paraId="12FECC20" w14:textId="07F42A0E" w:rsidR="00C97709" w:rsidRPr="00B01B17" w:rsidRDefault="00C97709" w:rsidP="00C97709">
      <w:pPr>
        <w:rPr>
          <w:rFonts w:ascii="ＭＳ Ｐゴシック" w:eastAsia="ＭＳ Ｐゴシック" w:hAnsi="ＭＳ Ｐゴシック" w:cs="Times New Roman"/>
          <w:szCs w:val="21"/>
        </w:rPr>
      </w:pPr>
    </w:p>
    <w:p w14:paraId="46A1E714" w14:textId="58BBE103" w:rsidR="00C97709" w:rsidRPr="00B01B17" w:rsidRDefault="00E03235" w:rsidP="00C97709">
      <w:pPr>
        <w:pStyle w:val="a3"/>
        <w:ind w:leftChars="0" w:left="360"/>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rPr>
        <w:t>＜診断のカテゴリー＞</w:t>
      </w:r>
      <w:r w:rsidR="00C97709" w:rsidRPr="00B01B17">
        <w:rPr>
          <w:rFonts w:ascii="ＭＳ Ｐゴシック" w:eastAsia="ＭＳ Ｐゴシック" w:hAnsi="ＭＳ Ｐゴシック" w:cs="Times New Roman" w:hint="eastAsia"/>
          <w:szCs w:val="21"/>
        </w:rPr>
        <w:t>次の３条件を満たす感音難聴のことである</w:t>
      </w:r>
      <w:r w:rsidR="00467203">
        <w:rPr>
          <w:rFonts w:ascii="ＭＳ Ｐゴシック" w:eastAsia="ＭＳ Ｐゴシック" w:hAnsi="ＭＳ Ｐゴシック" w:cs="Times New Roman" w:hint="eastAsia"/>
          <w:szCs w:val="21"/>
        </w:rPr>
        <w:t>。</w:t>
      </w:r>
    </w:p>
    <w:p w14:paraId="4C2ACC0C" w14:textId="3AB41EC2" w:rsidR="00C97709" w:rsidRPr="002B04C6" w:rsidRDefault="00041C62" w:rsidP="002B04C6">
      <w:pPr>
        <w:ind w:firstLineChars="300" w:firstLine="630"/>
        <w:rPr>
          <w:rFonts w:ascii="ＭＳ Ｐゴシック" w:eastAsia="ＭＳ Ｐゴシック" w:hAnsi="ＭＳ Ｐゴシック" w:cs="Times New Roman"/>
          <w:szCs w:val="21"/>
        </w:rPr>
      </w:pPr>
      <w:r w:rsidRPr="002B04C6">
        <w:rPr>
          <w:rFonts w:ascii="ＭＳ Ｐゴシック" w:eastAsia="ＭＳ Ｐゴシック" w:hAnsi="ＭＳ Ｐゴシック" w:cs="Times New Roman" w:hint="eastAsia"/>
          <w:szCs w:val="21"/>
        </w:rPr>
        <w:t>１．</w:t>
      </w:r>
      <w:r w:rsidR="007C5A14" w:rsidRPr="002B04C6">
        <w:rPr>
          <w:rFonts w:ascii="ＭＳ Ｐゴシック" w:eastAsia="ＭＳ Ｐゴシック" w:hAnsi="ＭＳ Ｐゴシック" w:cs="Times New Roman" w:hint="eastAsia"/>
          <w:szCs w:val="21"/>
        </w:rPr>
        <w:t>遅発性かつ</w:t>
      </w:r>
      <w:r w:rsidR="00C97709" w:rsidRPr="002B04C6">
        <w:rPr>
          <w:rFonts w:ascii="ＭＳ Ｐゴシック" w:eastAsia="ＭＳ Ｐゴシック" w:hAnsi="ＭＳ Ｐゴシック" w:cs="Times New Roman" w:hint="eastAsia"/>
          <w:szCs w:val="21"/>
        </w:rPr>
        <w:t>若年発症である（</w:t>
      </w:r>
      <w:r w:rsidR="00FC5A52" w:rsidRPr="00585A05">
        <w:rPr>
          <w:rFonts w:ascii="ＭＳ Ｐゴシック" w:eastAsia="ＭＳ Ｐゴシック" w:hAnsi="ＭＳ Ｐゴシック" w:cs="Times New Roman"/>
          <w:szCs w:val="21"/>
        </w:rPr>
        <w:t>40</w:t>
      </w:r>
      <w:r w:rsidR="00C97709" w:rsidRPr="002B04C6">
        <w:rPr>
          <w:rFonts w:ascii="ＭＳ Ｐゴシック" w:eastAsia="ＭＳ Ｐゴシック" w:hAnsi="ＭＳ Ｐゴシック" w:cs="Times New Roman" w:hint="eastAsia"/>
          <w:szCs w:val="21"/>
        </w:rPr>
        <w:t>歳未満の発症）</w:t>
      </w:r>
      <w:r w:rsidR="00467203" w:rsidRPr="002B04C6">
        <w:rPr>
          <w:rFonts w:ascii="ＭＳ Ｐゴシック" w:eastAsia="ＭＳ Ｐゴシック" w:hAnsi="ＭＳ Ｐゴシック" w:cs="Times New Roman" w:hint="eastAsia"/>
          <w:szCs w:val="21"/>
        </w:rPr>
        <w:t>。</w:t>
      </w:r>
    </w:p>
    <w:p w14:paraId="20E2C3C6" w14:textId="412975D0" w:rsidR="00C97709" w:rsidRPr="002B04C6" w:rsidRDefault="00041C62" w:rsidP="002B04C6">
      <w:pPr>
        <w:ind w:firstLineChars="300" w:firstLine="630"/>
        <w:rPr>
          <w:rFonts w:ascii="ＭＳ Ｐゴシック" w:eastAsia="ＭＳ Ｐゴシック" w:hAnsi="ＭＳ Ｐゴシック" w:cs="Times New Roman"/>
          <w:szCs w:val="21"/>
        </w:rPr>
      </w:pPr>
      <w:r w:rsidRPr="002B04C6">
        <w:rPr>
          <w:rFonts w:ascii="ＭＳ Ｐゴシック" w:eastAsia="ＭＳ Ｐゴシック" w:hAnsi="ＭＳ Ｐゴシック" w:cs="Times New Roman" w:hint="eastAsia"/>
          <w:szCs w:val="21"/>
        </w:rPr>
        <w:t>２．</w:t>
      </w:r>
      <w:r w:rsidR="00C97709" w:rsidRPr="002B04C6">
        <w:rPr>
          <w:rFonts w:ascii="ＭＳ Ｐゴシック" w:eastAsia="ＭＳ Ｐゴシック" w:hAnsi="ＭＳ Ｐゴシック" w:cs="Times New Roman" w:hint="eastAsia"/>
          <w:szCs w:val="21"/>
        </w:rPr>
        <w:t>両側性である</w:t>
      </w:r>
      <w:r w:rsidR="00467203" w:rsidRPr="002B04C6">
        <w:rPr>
          <w:rFonts w:ascii="ＭＳ Ｐゴシック" w:eastAsia="ＭＳ Ｐゴシック" w:hAnsi="ＭＳ Ｐゴシック" w:cs="Times New Roman" w:hint="eastAsia"/>
          <w:szCs w:val="21"/>
        </w:rPr>
        <w:t>。</w:t>
      </w:r>
    </w:p>
    <w:p w14:paraId="367D4D7C" w14:textId="2B0CDD2F" w:rsidR="00C97709" w:rsidRPr="00B01B17" w:rsidRDefault="00C97709" w:rsidP="002B04C6">
      <w:pPr>
        <w:pStyle w:val="a3"/>
        <w:ind w:leftChars="0" w:left="0" w:firstLineChars="50" w:firstLine="105"/>
        <w:rPr>
          <w:rFonts w:ascii="ＭＳ Ｐゴシック" w:eastAsia="ＭＳ Ｐゴシック" w:hAnsi="ＭＳ Ｐゴシック"/>
          <w:szCs w:val="21"/>
        </w:rPr>
      </w:pPr>
      <w:r w:rsidRPr="00B01B17">
        <w:rPr>
          <w:rFonts w:ascii="ＭＳ Ｐゴシック" w:eastAsia="ＭＳ Ｐゴシック" w:hAnsi="ＭＳ Ｐゴシック" w:cs="Times New Roman"/>
          <w:szCs w:val="21"/>
        </w:rPr>
        <w:t xml:space="preserve"> </w:t>
      </w:r>
      <w:r w:rsidR="00041C62">
        <w:rPr>
          <w:rFonts w:ascii="ＭＳ Ｐゴシック" w:eastAsia="ＭＳ Ｐゴシック" w:hAnsi="ＭＳ Ｐゴシック" w:cs="Times New Roman"/>
          <w:szCs w:val="21"/>
        </w:rPr>
        <w:t xml:space="preserve">    </w:t>
      </w:r>
      <w:r w:rsidR="00041C62">
        <w:rPr>
          <w:rFonts w:ascii="ＭＳ Ｐゴシック" w:eastAsia="ＭＳ Ｐゴシック" w:hAnsi="ＭＳ Ｐゴシック" w:cs="Times New Roman" w:hint="eastAsia"/>
          <w:szCs w:val="21"/>
        </w:rPr>
        <w:t>３．</w:t>
      </w:r>
      <w:r w:rsidR="007C5A14" w:rsidRPr="00B01B17">
        <w:rPr>
          <w:rFonts w:ascii="ＭＳ Ｐゴシック" w:eastAsia="ＭＳ Ｐゴシック" w:hAnsi="ＭＳ Ｐゴシック" w:cs="Times New Roman" w:hint="eastAsia"/>
          <w:szCs w:val="21"/>
        </w:rPr>
        <w:t>遅発性難聴を引き起こす原因遺伝子が同定されて</w:t>
      </w:r>
      <w:r w:rsidR="00955992" w:rsidRPr="00B01B17">
        <w:rPr>
          <w:rFonts w:ascii="ＭＳ Ｐゴシック" w:eastAsia="ＭＳ Ｐゴシック" w:hAnsi="ＭＳ Ｐゴシック" w:cs="Times New Roman" w:hint="eastAsia"/>
          <w:szCs w:val="21"/>
        </w:rPr>
        <w:t>おり、</w:t>
      </w:r>
      <w:r w:rsidRPr="00B01B17">
        <w:rPr>
          <w:rFonts w:ascii="ＭＳ Ｐゴシック" w:eastAsia="ＭＳ Ｐゴシック" w:hAnsi="ＭＳ Ｐゴシック" w:hint="eastAsia"/>
          <w:szCs w:val="21"/>
        </w:rPr>
        <w:t>既知の外的因子によるもの</w:t>
      </w:r>
      <w:r w:rsidR="00955992" w:rsidRPr="00B01B17">
        <w:rPr>
          <w:rFonts w:ascii="ＭＳ Ｐゴシック" w:eastAsia="ＭＳ Ｐゴシック" w:hAnsi="ＭＳ Ｐゴシック" w:hint="eastAsia"/>
          <w:szCs w:val="21"/>
        </w:rPr>
        <w:t>が</w:t>
      </w:r>
      <w:r w:rsidRPr="00B01B17">
        <w:rPr>
          <w:rFonts w:ascii="ＭＳ Ｐゴシック" w:eastAsia="ＭＳ Ｐゴシック" w:hAnsi="ＭＳ Ｐゴシック" w:hint="eastAsia"/>
          <w:szCs w:val="21"/>
        </w:rPr>
        <w:t>除</w:t>
      </w:r>
      <w:r w:rsidR="00955992" w:rsidRPr="00B01B17">
        <w:rPr>
          <w:rFonts w:ascii="ＭＳ Ｐゴシック" w:eastAsia="ＭＳ Ｐゴシック" w:hAnsi="ＭＳ Ｐゴシック" w:hint="eastAsia"/>
          <w:szCs w:val="21"/>
        </w:rPr>
        <w:t>かれてる</w:t>
      </w:r>
      <w:r w:rsidR="00467203">
        <w:rPr>
          <w:rFonts w:ascii="ＭＳ Ｐゴシック" w:eastAsia="ＭＳ Ｐゴシック" w:hAnsi="ＭＳ Ｐゴシック" w:hint="eastAsia"/>
          <w:szCs w:val="21"/>
        </w:rPr>
        <w:t>。</w:t>
      </w:r>
    </w:p>
    <w:p w14:paraId="00125DA0" w14:textId="77777777" w:rsidR="00C97709" w:rsidRPr="00467203" w:rsidRDefault="00C97709" w:rsidP="00C97709">
      <w:pPr>
        <w:rPr>
          <w:rFonts w:ascii="ＭＳ Ｐゴシック" w:eastAsia="ＭＳ Ｐゴシック" w:hAnsi="ＭＳ Ｐゴシック" w:cs="Times New Roman"/>
          <w:szCs w:val="21"/>
        </w:rPr>
      </w:pPr>
    </w:p>
    <w:p w14:paraId="5B9E72DA" w14:textId="77777777" w:rsidR="00C97709" w:rsidRPr="00B01B17" w:rsidRDefault="00C97709" w:rsidP="002B04C6">
      <w:pPr>
        <w:spacing w:line="340" w:lineRule="exact"/>
        <w:rPr>
          <w:rFonts w:ascii="ＭＳ Ｐゴシック" w:eastAsia="ＭＳ Ｐゴシック" w:hAnsi="ＭＳ Ｐゴシック" w:cs="Times New Roman"/>
          <w:strike/>
          <w:szCs w:val="21"/>
        </w:rPr>
      </w:pPr>
      <w:r w:rsidRPr="00B01B17">
        <w:rPr>
          <w:rFonts w:ascii="ＭＳ Ｐゴシック" w:eastAsia="ＭＳ Ｐゴシック" w:hAnsi="ＭＳ Ｐゴシック" w:cs="Times New Roman" w:hint="eastAsia"/>
          <w:szCs w:val="21"/>
        </w:rPr>
        <w:t>解説</w:t>
      </w:r>
    </w:p>
    <w:p w14:paraId="68A90A15" w14:textId="77777777" w:rsidR="00C97709" w:rsidRPr="00B01B17" w:rsidRDefault="00C97709" w:rsidP="002B04C6">
      <w:pPr>
        <w:spacing w:line="340" w:lineRule="exact"/>
        <w:rPr>
          <w:rFonts w:ascii="ＭＳ Ｐゴシック" w:eastAsia="ＭＳ Ｐゴシック" w:hAnsi="ＭＳ Ｐゴシック" w:cs="Times New Roman"/>
          <w:szCs w:val="21"/>
        </w:rPr>
      </w:pPr>
    </w:p>
    <w:p w14:paraId="37F4BCE4" w14:textId="570D6039" w:rsidR="00C97709" w:rsidRPr="002B04C6" w:rsidRDefault="00F86B61" w:rsidP="002B04C6">
      <w:pPr>
        <w:spacing w:line="340" w:lineRule="exact"/>
        <w:rPr>
          <w:rFonts w:ascii="ＭＳ Ｐゴシック" w:eastAsia="ＭＳ Ｐゴシック" w:hAnsi="ＭＳ Ｐゴシック" w:cs="Times New Roman"/>
          <w:szCs w:val="21"/>
        </w:rPr>
      </w:pPr>
      <w:r w:rsidRPr="002B04C6">
        <w:rPr>
          <w:rFonts w:ascii="ＭＳ Ｐゴシック" w:eastAsia="ＭＳ Ｐゴシック" w:hAnsi="ＭＳ Ｐゴシック" w:cs="Times New Roman" w:hint="eastAsia"/>
          <w:szCs w:val="21"/>
        </w:rPr>
        <w:t>１．</w:t>
      </w:r>
      <w:r w:rsidR="00955992" w:rsidRPr="002B04C6">
        <w:rPr>
          <w:rFonts w:ascii="ＭＳ Ｐゴシック" w:eastAsia="ＭＳ Ｐゴシック" w:hAnsi="ＭＳ Ｐゴシック" w:cs="Times New Roman" w:hint="eastAsia"/>
          <w:szCs w:val="21"/>
        </w:rPr>
        <w:t>遅発性の</w:t>
      </w:r>
      <w:r w:rsidR="00C97709" w:rsidRPr="002B04C6">
        <w:rPr>
          <w:rFonts w:ascii="ＭＳ Ｐゴシック" w:eastAsia="ＭＳ Ｐゴシック" w:hAnsi="ＭＳ Ｐゴシック" w:cs="Times New Roman" w:hint="eastAsia"/>
          <w:szCs w:val="21"/>
        </w:rPr>
        <w:t>若年発症について</w:t>
      </w:r>
    </w:p>
    <w:p w14:paraId="3A4BB6EC" w14:textId="39E12B42" w:rsidR="00955992" w:rsidRPr="002B04C6" w:rsidRDefault="00955992" w:rsidP="002B04C6">
      <w:pPr>
        <w:spacing w:line="340" w:lineRule="exact"/>
        <w:ind w:firstLineChars="100" w:firstLine="210"/>
        <w:rPr>
          <w:rFonts w:ascii="ＭＳ Ｐゴシック" w:eastAsia="ＭＳ Ｐゴシック" w:hAnsi="ＭＳ Ｐゴシック" w:cs="Times New Roman"/>
          <w:szCs w:val="21"/>
        </w:rPr>
      </w:pPr>
      <w:r w:rsidRPr="002B04C6">
        <w:rPr>
          <w:rFonts w:ascii="ＭＳ Ｐゴシック" w:eastAsia="ＭＳ Ｐゴシック" w:hAnsi="ＭＳ Ｐゴシック" w:cs="Times New Roman" w:hint="eastAsia"/>
          <w:szCs w:val="21"/>
        </w:rPr>
        <w:t>（１）</w:t>
      </w:r>
      <w:r w:rsidR="004E462A" w:rsidRPr="002B04C6">
        <w:rPr>
          <w:rFonts w:ascii="ＭＳ Ｐゴシック" w:eastAsia="ＭＳ Ｐゴシック" w:hAnsi="ＭＳ Ｐゴシック" w:cs="Times New Roman"/>
          <w:szCs w:val="21"/>
        </w:rPr>
        <w:t>40</w:t>
      </w:r>
      <w:r w:rsidRPr="002B04C6">
        <w:rPr>
          <w:rFonts w:ascii="ＭＳ Ｐゴシック" w:eastAsia="ＭＳ Ｐゴシック" w:hAnsi="ＭＳ Ｐゴシック" w:cs="Times New Roman" w:hint="eastAsia"/>
          <w:szCs w:val="21"/>
        </w:rPr>
        <w:t>歳未満での発症が標準純音聴力検査で確認されたもの。</w:t>
      </w:r>
    </w:p>
    <w:p w14:paraId="05B55DF8" w14:textId="0C568A0E" w:rsidR="00955992" w:rsidRPr="00B01B17" w:rsidRDefault="00955992" w:rsidP="002B04C6">
      <w:pPr>
        <w:pStyle w:val="a3"/>
        <w:spacing w:line="340" w:lineRule="exact"/>
        <w:ind w:leftChars="0" w:left="360"/>
        <w:rPr>
          <w:rFonts w:ascii="ＭＳ Ｐゴシック" w:eastAsia="ＭＳ Ｐゴシック" w:hAnsi="ＭＳ Ｐゴシック" w:cs="Times New Roman"/>
          <w:szCs w:val="21"/>
        </w:rPr>
      </w:pPr>
      <w:r w:rsidRPr="00B01B17">
        <w:rPr>
          <w:rFonts w:ascii="ＭＳ Ｐゴシック" w:eastAsia="ＭＳ Ｐゴシック" w:hAnsi="ＭＳ Ｐゴシック" w:cs="Times New Roman" w:hint="eastAsia"/>
          <w:szCs w:val="21"/>
        </w:rPr>
        <w:t>健常人を対象にした大規模調査の結果より、加齢に伴う標準純音聴力検査における聴覚閾値の平均値は</w:t>
      </w:r>
      <w:r w:rsidRPr="00B01B17">
        <w:rPr>
          <w:rFonts w:ascii="ＭＳ Ｐゴシック" w:eastAsia="ＭＳ Ｐゴシック" w:hAnsi="ＭＳ Ｐゴシック" w:cs="Times New Roman"/>
          <w:szCs w:val="21"/>
        </w:rPr>
        <w:t>125Hz</w:t>
      </w:r>
      <w:r w:rsidR="00CD5D07">
        <w:rPr>
          <w:rFonts w:ascii="ＭＳ Ｐゴシック" w:eastAsia="ＭＳ Ｐゴシック" w:hAnsi="ＭＳ Ｐゴシック" w:cs="Times New Roman"/>
          <w:szCs w:val="21"/>
        </w:rPr>
        <w:t>、</w:t>
      </w:r>
      <w:r w:rsidRPr="00B01B17">
        <w:rPr>
          <w:rFonts w:ascii="ＭＳ Ｐゴシック" w:eastAsia="ＭＳ Ｐゴシック" w:hAnsi="ＭＳ Ｐゴシック" w:cs="Times New Roman"/>
          <w:szCs w:val="21"/>
        </w:rPr>
        <w:t>250Hz</w:t>
      </w:r>
      <w:r w:rsidR="00CD5D07">
        <w:rPr>
          <w:rFonts w:ascii="ＭＳ Ｐゴシック" w:eastAsia="ＭＳ Ｐゴシック" w:hAnsi="ＭＳ Ｐゴシック" w:cs="Times New Roman"/>
          <w:szCs w:val="21"/>
        </w:rPr>
        <w:t>、</w:t>
      </w:r>
      <w:r w:rsidRPr="00B01B17">
        <w:rPr>
          <w:rFonts w:ascii="ＭＳ Ｐゴシック" w:eastAsia="ＭＳ Ｐゴシック" w:hAnsi="ＭＳ Ｐゴシック" w:cs="Times New Roman"/>
          <w:szCs w:val="21"/>
        </w:rPr>
        <w:t>500Hz</w:t>
      </w:r>
      <w:r w:rsidR="00CD5D07">
        <w:rPr>
          <w:rFonts w:ascii="ＭＳ Ｐゴシック" w:eastAsia="ＭＳ Ｐゴシック" w:hAnsi="ＭＳ Ｐゴシック" w:cs="Times New Roman"/>
          <w:szCs w:val="21"/>
        </w:rPr>
        <w:t>、</w:t>
      </w:r>
      <w:r w:rsidRPr="00B01B17">
        <w:rPr>
          <w:rFonts w:ascii="ＭＳ Ｐゴシック" w:eastAsia="ＭＳ Ｐゴシック" w:hAnsi="ＭＳ Ｐゴシック" w:cs="Times New Roman"/>
          <w:szCs w:val="21"/>
        </w:rPr>
        <w:t>1000Hz</w:t>
      </w:r>
      <w:r w:rsidR="00CD5D07">
        <w:rPr>
          <w:rFonts w:ascii="ＭＳ Ｐゴシック" w:eastAsia="ＭＳ Ｐゴシック" w:hAnsi="ＭＳ Ｐゴシック" w:cs="Times New Roman"/>
          <w:szCs w:val="21"/>
        </w:rPr>
        <w:t>、</w:t>
      </w:r>
      <w:r w:rsidRPr="00B01B17">
        <w:rPr>
          <w:rFonts w:ascii="ＭＳ Ｐゴシック" w:eastAsia="ＭＳ Ｐゴシック" w:hAnsi="ＭＳ Ｐゴシック" w:cs="Times New Roman"/>
          <w:szCs w:val="21"/>
        </w:rPr>
        <w:t>2000Hz</w:t>
      </w:r>
      <w:r w:rsidR="00CD5D07">
        <w:rPr>
          <w:rFonts w:ascii="ＭＳ Ｐゴシック" w:eastAsia="ＭＳ Ｐゴシック" w:hAnsi="ＭＳ Ｐゴシック" w:cs="Times New Roman"/>
          <w:szCs w:val="21"/>
        </w:rPr>
        <w:t>、</w:t>
      </w:r>
      <w:r w:rsidRPr="00B01B17">
        <w:rPr>
          <w:rFonts w:ascii="ＭＳ Ｐゴシック" w:eastAsia="ＭＳ Ｐゴシック" w:hAnsi="ＭＳ Ｐゴシック" w:cs="Times New Roman"/>
          <w:szCs w:val="21"/>
        </w:rPr>
        <w:t>4000 Hz</w:t>
      </w:r>
      <w:r w:rsidR="00CD5D07">
        <w:rPr>
          <w:rFonts w:ascii="ＭＳ Ｐゴシック" w:eastAsia="ＭＳ Ｐゴシック" w:hAnsi="ＭＳ Ｐゴシック" w:cs="Times New Roman"/>
          <w:szCs w:val="21"/>
        </w:rPr>
        <w:t>、</w:t>
      </w:r>
      <w:r w:rsidRPr="00B01B17">
        <w:rPr>
          <w:rFonts w:ascii="ＭＳ Ｐゴシック" w:eastAsia="ＭＳ Ｐゴシック" w:hAnsi="ＭＳ Ｐゴシック" w:cs="Times New Roman"/>
          <w:szCs w:val="21"/>
        </w:rPr>
        <w:t>8000Hz</w:t>
      </w:r>
      <w:r w:rsidRPr="00B01B17">
        <w:rPr>
          <w:rFonts w:ascii="ＭＳ Ｐゴシック" w:eastAsia="ＭＳ Ｐゴシック" w:hAnsi="ＭＳ Ｐゴシック" w:cs="Times New Roman" w:hint="eastAsia"/>
          <w:szCs w:val="21"/>
        </w:rPr>
        <w:t>の全周波数にわたり</w:t>
      </w:r>
      <w:r w:rsidRPr="00B01B17">
        <w:rPr>
          <w:rFonts w:ascii="ＭＳ Ｐゴシック" w:eastAsia="ＭＳ Ｐゴシック" w:hAnsi="ＭＳ Ｐゴシック" w:cs="Times New Roman"/>
          <w:szCs w:val="21"/>
        </w:rPr>
        <w:t>55</w:t>
      </w:r>
      <w:r w:rsidRPr="00B01B17">
        <w:rPr>
          <w:rFonts w:ascii="ＭＳ Ｐゴシック" w:eastAsia="ＭＳ Ｐゴシック" w:hAnsi="ＭＳ Ｐゴシック" w:cs="Times New Roman" w:hint="eastAsia"/>
          <w:szCs w:val="21"/>
        </w:rPr>
        <w:t>歳未満では</w:t>
      </w:r>
      <w:r w:rsidRPr="00B01B17">
        <w:rPr>
          <w:rFonts w:ascii="ＭＳ Ｐゴシック" w:eastAsia="ＭＳ Ｐゴシック" w:hAnsi="ＭＳ Ｐゴシック" w:cs="Times New Roman"/>
          <w:szCs w:val="21"/>
        </w:rPr>
        <w:t>20dB</w:t>
      </w:r>
      <w:r w:rsidRPr="00B01B17">
        <w:rPr>
          <w:rFonts w:ascii="ＭＳ Ｐゴシック" w:eastAsia="ＭＳ Ｐゴシック" w:hAnsi="ＭＳ Ｐゴシック" w:cs="Times New Roman" w:hint="eastAsia"/>
          <w:szCs w:val="21"/>
        </w:rPr>
        <w:t>未満であることが明らかとなっており、加齢に伴</w:t>
      </w:r>
      <w:r w:rsidRPr="00585A05">
        <w:rPr>
          <w:rFonts w:ascii="ＭＳ Ｐゴシック" w:eastAsia="ＭＳ Ｐゴシック" w:hAnsi="ＭＳ Ｐゴシック" w:cs="Times New Roman" w:hint="eastAsia"/>
          <w:szCs w:val="21"/>
        </w:rPr>
        <w:t>う聴力の悪化は</w:t>
      </w:r>
      <w:r w:rsidR="00FC5A52" w:rsidRPr="00585A05">
        <w:rPr>
          <w:rFonts w:ascii="ＭＳ Ｐゴシック" w:eastAsia="ＭＳ Ｐゴシック" w:hAnsi="ＭＳ Ｐゴシック" w:cs="Times New Roman"/>
          <w:szCs w:val="21"/>
        </w:rPr>
        <w:t>55</w:t>
      </w:r>
      <w:r w:rsidRPr="00585A05">
        <w:rPr>
          <w:rFonts w:ascii="ＭＳ Ｐゴシック" w:eastAsia="ＭＳ Ｐゴシック" w:hAnsi="ＭＳ Ｐゴシック" w:cs="Times New Roman" w:hint="eastAsia"/>
          <w:szCs w:val="21"/>
        </w:rPr>
        <w:t>歳以降に認められる。したがって</w:t>
      </w:r>
      <w:r w:rsidR="004E462A" w:rsidRPr="00585A05">
        <w:rPr>
          <w:rFonts w:ascii="ＭＳ Ｐゴシック" w:eastAsia="ＭＳ Ｐゴシック" w:hAnsi="ＭＳ Ｐゴシック" w:cs="Times New Roman"/>
          <w:szCs w:val="21"/>
        </w:rPr>
        <w:t>40</w:t>
      </w:r>
      <w:r w:rsidRPr="00585A05">
        <w:rPr>
          <w:rFonts w:ascii="ＭＳ Ｐゴシック" w:eastAsia="ＭＳ Ｐゴシック" w:hAnsi="ＭＳ Ｐゴシック" w:cs="Times New Roman" w:hint="eastAsia"/>
          <w:szCs w:val="21"/>
        </w:rPr>
        <w:t>歳未満で難聴があるとすれば医学的には加齢以外の要因による</w:t>
      </w:r>
      <w:r w:rsidRPr="00B01B17">
        <w:rPr>
          <w:rFonts w:ascii="ＭＳ Ｐゴシック" w:eastAsia="ＭＳ Ｐゴシック" w:hAnsi="ＭＳ Ｐゴシック" w:cs="Times New Roman" w:hint="eastAsia"/>
          <w:szCs w:val="21"/>
        </w:rPr>
        <w:t>ものであると考える</w:t>
      </w:r>
      <w:r w:rsidR="00585A05">
        <w:rPr>
          <w:rFonts w:ascii="ＭＳ Ｐゴシック" w:eastAsia="ＭＳ Ｐゴシック" w:hAnsi="ＭＳ Ｐゴシック" w:cs="Times New Roman" w:hint="eastAsia"/>
          <w:szCs w:val="21"/>
        </w:rPr>
        <w:t>こと</w:t>
      </w:r>
      <w:r w:rsidRPr="00B01B17">
        <w:rPr>
          <w:rFonts w:ascii="ＭＳ Ｐゴシック" w:eastAsia="ＭＳ Ｐゴシック" w:hAnsi="ＭＳ Ｐゴシック" w:cs="Times New Roman" w:hint="eastAsia"/>
          <w:szCs w:val="21"/>
        </w:rPr>
        <w:t>が妥当である。</w:t>
      </w:r>
    </w:p>
    <w:p w14:paraId="19E2AB98" w14:textId="77777777" w:rsidR="00955992" w:rsidRPr="00B01B17" w:rsidRDefault="00955992" w:rsidP="002B04C6">
      <w:pPr>
        <w:pStyle w:val="a3"/>
        <w:spacing w:line="340" w:lineRule="exact"/>
        <w:ind w:leftChars="0" w:left="360"/>
        <w:rPr>
          <w:rFonts w:ascii="ＭＳ Ｐゴシック" w:eastAsia="ＭＳ Ｐゴシック" w:hAnsi="ＭＳ Ｐゴシック" w:cs="Times New Roman"/>
          <w:szCs w:val="21"/>
        </w:rPr>
      </w:pPr>
    </w:p>
    <w:p w14:paraId="27DD980C" w14:textId="3255405C" w:rsidR="00955992" w:rsidRPr="002B04C6" w:rsidRDefault="00955992" w:rsidP="002B04C6">
      <w:pPr>
        <w:spacing w:line="340" w:lineRule="exact"/>
        <w:ind w:firstLineChars="100" w:firstLine="210"/>
        <w:rPr>
          <w:rFonts w:ascii="ＭＳ Ｐゴシック" w:eastAsia="ＭＳ Ｐゴシック" w:hAnsi="ＭＳ Ｐゴシック" w:cs="Times New Roman"/>
          <w:szCs w:val="21"/>
        </w:rPr>
      </w:pPr>
      <w:r w:rsidRPr="002B04C6">
        <w:rPr>
          <w:rFonts w:ascii="ＭＳ Ｐゴシック" w:eastAsia="ＭＳ Ｐゴシック" w:hAnsi="ＭＳ Ｐゴシック" w:cs="Times New Roman" w:hint="eastAsia"/>
          <w:szCs w:val="21"/>
        </w:rPr>
        <w:t>（２）遅発性の発症あるいは観察期間中の進行が確認できたもの。</w:t>
      </w:r>
    </w:p>
    <w:p w14:paraId="3A1E50DF" w14:textId="77777777" w:rsidR="00955992" w:rsidRPr="00B01B17" w:rsidRDefault="00955992" w:rsidP="002B04C6">
      <w:pPr>
        <w:pStyle w:val="a3"/>
        <w:spacing w:line="340" w:lineRule="exact"/>
        <w:ind w:leftChars="0" w:left="360"/>
        <w:rPr>
          <w:rFonts w:ascii="ＭＳ Ｐゴシック" w:eastAsia="ＭＳ Ｐゴシック" w:hAnsi="ＭＳ Ｐゴシック" w:cs="Times New Roman"/>
          <w:szCs w:val="21"/>
        </w:rPr>
      </w:pPr>
      <w:r w:rsidRPr="00B01B17">
        <w:rPr>
          <w:rFonts w:ascii="ＭＳ Ｐゴシック" w:eastAsia="ＭＳ Ｐゴシック" w:hAnsi="ＭＳ Ｐゴシック" w:cs="Times New Roman" w:hint="eastAsia"/>
          <w:szCs w:val="21"/>
        </w:rPr>
        <w:t>・新生児聴覚検査、１歳半健診、３歳児健診、就学時健診のいずれかの時点において難聴がないことが証明できるもの。</w:t>
      </w:r>
    </w:p>
    <w:p w14:paraId="690B8A09" w14:textId="3811414C" w:rsidR="00955992" w:rsidRPr="00B01B17" w:rsidRDefault="00955992" w:rsidP="002B04C6">
      <w:pPr>
        <w:pStyle w:val="a3"/>
        <w:spacing w:line="340" w:lineRule="exact"/>
        <w:ind w:leftChars="0" w:left="360"/>
        <w:rPr>
          <w:rFonts w:ascii="ＭＳ Ｐゴシック" w:eastAsia="ＭＳ Ｐゴシック" w:hAnsi="ＭＳ Ｐゴシック" w:cs="Times New Roman"/>
          <w:szCs w:val="21"/>
        </w:rPr>
      </w:pPr>
      <w:r w:rsidRPr="00B01B17">
        <w:rPr>
          <w:rFonts w:ascii="ＭＳ Ｐゴシック" w:eastAsia="ＭＳ Ｐゴシック" w:hAnsi="ＭＳ Ｐゴシック" w:cs="Times New Roman" w:hint="eastAsia"/>
          <w:szCs w:val="21"/>
        </w:rPr>
        <w:t>・耳鼻咽喉科にて標準純音聴力検査を施行し、観察期間中に難聴の進行があることが証明できたもの。</w:t>
      </w:r>
    </w:p>
    <w:p w14:paraId="18FCD739" w14:textId="77777777" w:rsidR="00955992" w:rsidRPr="00B01B17" w:rsidRDefault="00955992" w:rsidP="002B04C6">
      <w:pPr>
        <w:pStyle w:val="a3"/>
        <w:spacing w:line="340" w:lineRule="exact"/>
        <w:ind w:leftChars="0" w:left="720"/>
        <w:rPr>
          <w:rFonts w:ascii="ＭＳ Ｐゴシック" w:eastAsia="ＭＳ Ｐゴシック" w:hAnsi="ＭＳ Ｐゴシック" w:cs="Times New Roman"/>
          <w:color w:val="FF0000"/>
          <w:szCs w:val="21"/>
        </w:rPr>
      </w:pPr>
    </w:p>
    <w:p w14:paraId="59505013" w14:textId="096B3860" w:rsidR="00C97709" w:rsidRPr="002B04C6" w:rsidRDefault="00F86B61" w:rsidP="002B04C6">
      <w:pPr>
        <w:spacing w:line="340" w:lineRule="exact"/>
        <w:rPr>
          <w:rFonts w:ascii="ＭＳ Ｐゴシック" w:eastAsia="ＭＳ Ｐゴシック" w:hAnsi="ＭＳ Ｐゴシック" w:cs="Times New Roman"/>
          <w:szCs w:val="21"/>
        </w:rPr>
      </w:pPr>
      <w:r w:rsidRPr="002B04C6">
        <w:rPr>
          <w:rFonts w:ascii="ＭＳ Ｐゴシック" w:eastAsia="ＭＳ Ｐゴシック" w:hAnsi="ＭＳ Ｐゴシック" w:cs="Times New Roman" w:hint="eastAsia"/>
          <w:szCs w:val="21"/>
        </w:rPr>
        <w:t>２．</w:t>
      </w:r>
      <w:r w:rsidR="00C97709" w:rsidRPr="002B04C6">
        <w:rPr>
          <w:rFonts w:ascii="ＭＳ Ｐゴシック" w:eastAsia="ＭＳ Ｐゴシック" w:hAnsi="ＭＳ Ｐゴシック" w:cs="Times New Roman" w:hint="eastAsia"/>
          <w:szCs w:val="21"/>
        </w:rPr>
        <w:t>両側性について</w:t>
      </w:r>
    </w:p>
    <w:p w14:paraId="791CCD27" w14:textId="77777777" w:rsidR="00C97709" w:rsidRPr="00B01B17" w:rsidRDefault="00C97709" w:rsidP="002B04C6">
      <w:pPr>
        <w:pStyle w:val="a3"/>
        <w:spacing w:line="340" w:lineRule="exact"/>
        <w:ind w:leftChars="0" w:left="360"/>
        <w:rPr>
          <w:rFonts w:ascii="ＭＳ Ｐゴシック" w:eastAsia="ＭＳ Ｐゴシック" w:hAnsi="ＭＳ Ｐゴシック" w:cs="Times New Roman"/>
          <w:szCs w:val="21"/>
        </w:rPr>
      </w:pPr>
      <w:r w:rsidRPr="00B01B17">
        <w:rPr>
          <w:rFonts w:ascii="ＭＳ Ｐゴシック" w:eastAsia="ＭＳ Ｐゴシック" w:hAnsi="ＭＳ Ｐゴシック" w:cs="Times New Roman" w:hint="eastAsia"/>
          <w:szCs w:val="21"/>
        </w:rPr>
        <w:t>両側の感音難聴があり、良聴耳が中等度以上の難聴であるもの。両側性とは常に両側が同様な病態を示すという意味ではなく、両側罹患という意味である。したがって、両側性感音難聴で一側のみが進行するという例も含まれる。</w:t>
      </w:r>
    </w:p>
    <w:p w14:paraId="0902C2A0" w14:textId="77777777" w:rsidR="00955992" w:rsidRPr="00B01B17" w:rsidRDefault="00955992" w:rsidP="002B04C6">
      <w:pPr>
        <w:pStyle w:val="a3"/>
        <w:spacing w:line="340" w:lineRule="exact"/>
        <w:ind w:leftChars="0" w:left="360"/>
        <w:rPr>
          <w:rFonts w:ascii="ＭＳ Ｐゴシック" w:eastAsia="ＭＳ Ｐゴシック" w:hAnsi="ＭＳ Ｐゴシック" w:cs="Times New Roman"/>
          <w:szCs w:val="21"/>
        </w:rPr>
      </w:pPr>
    </w:p>
    <w:p w14:paraId="60F752B8" w14:textId="6EFAEF29" w:rsidR="00C97709" w:rsidRPr="002B04C6" w:rsidRDefault="00F86B61" w:rsidP="002B04C6">
      <w:pPr>
        <w:widowControl/>
        <w:spacing w:line="340" w:lineRule="exact"/>
        <w:jc w:val="left"/>
        <w:rPr>
          <w:rFonts w:ascii="ＭＳ Ｐゴシック" w:eastAsia="ＭＳ Ｐゴシック" w:hAnsi="ＭＳ Ｐゴシック" w:cs="Times New Roman"/>
          <w:szCs w:val="21"/>
        </w:rPr>
      </w:pPr>
      <w:r w:rsidRPr="002B04C6">
        <w:rPr>
          <w:rFonts w:ascii="ＭＳ Ｐゴシック" w:eastAsia="ＭＳ Ｐゴシック" w:hAnsi="ＭＳ Ｐゴシック" w:cs="Times New Roman" w:hint="eastAsia"/>
          <w:szCs w:val="21"/>
        </w:rPr>
        <w:t>３．原因に</w:t>
      </w:r>
      <w:r w:rsidR="00C97709" w:rsidRPr="002B04C6">
        <w:rPr>
          <w:rFonts w:ascii="ＭＳ Ｐゴシック" w:eastAsia="ＭＳ Ｐゴシック" w:hAnsi="ＭＳ Ｐゴシック" w:cs="Times New Roman" w:hint="eastAsia"/>
          <w:szCs w:val="21"/>
        </w:rPr>
        <w:t>ついて</w:t>
      </w:r>
    </w:p>
    <w:p w14:paraId="1F4336D8" w14:textId="2BB5DAF4" w:rsidR="00955992" w:rsidRPr="00B01B17" w:rsidRDefault="00D8581A" w:rsidP="002B04C6">
      <w:pPr>
        <w:pStyle w:val="a3"/>
        <w:widowControl/>
        <w:spacing w:line="340" w:lineRule="exact"/>
        <w:ind w:leftChars="-1" w:left="-2"/>
        <w:jc w:val="left"/>
        <w:rPr>
          <w:rFonts w:ascii="ＭＳ Ｐゴシック" w:eastAsia="ＭＳ Ｐゴシック" w:hAnsi="ＭＳ Ｐゴシック" w:cs="Times New Roman"/>
          <w:szCs w:val="21"/>
        </w:rPr>
      </w:pPr>
      <w:r w:rsidRPr="00B01B17">
        <w:rPr>
          <w:rFonts w:ascii="ＭＳ Ｐゴシック" w:eastAsia="ＭＳ Ｐゴシック" w:hAnsi="ＭＳ Ｐゴシック" w:cs="Times New Roman"/>
          <w:szCs w:val="21"/>
        </w:rPr>
        <w:t xml:space="preserve">  </w:t>
      </w:r>
      <w:r w:rsidR="00955992" w:rsidRPr="00B01B17">
        <w:rPr>
          <w:rFonts w:ascii="ＭＳ Ｐゴシック" w:eastAsia="ＭＳ Ｐゴシック" w:hAnsi="ＭＳ Ｐゴシック" w:cs="Times New Roman"/>
          <w:szCs w:val="21"/>
        </w:rPr>
        <w:t xml:space="preserve"> </w:t>
      </w:r>
      <w:r w:rsidR="00955992" w:rsidRPr="00B01B17">
        <w:rPr>
          <w:rFonts w:ascii="ＭＳ Ｐゴシック" w:eastAsia="ＭＳ Ｐゴシック" w:hAnsi="ＭＳ Ｐゴシック" w:cs="Times New Roman" w:hint="eastAsia"/>
          <w:szCs w:val="21"/>
        </w:rPr>
        <w:t>（１）既知の遅発性・進行性難聴を引き起こす原因遺伝子が同定されている</w:t>
      </w:r>
    </w:p>
    <w:p w14:paraId="6C657FB4" w14:textId="709BB3FD" w:rsidR="00955992" w:rsidRPr="00B01B17" w:rsidRDefault="00955992" w:rsidP="002B04C6">
      <w:pPr>
        <w:pStyle w:val="a3"/>
        <w:widowControl/>
        <w:spacing w:line="340" w:lineRule="exact"/>
        <w:ind w:leftChars="202" w:left="424"/>
        <w:jc w:val="left"/>
        <w:rPr>
          <w:rFonts w:ascii="ＭＳ Ｐゴシック" w:eastAsia="ＭＳ Ｐゴシック" w:hAnsi="ＭＳ Ｐゴシック" w:cs="Times New Roman"/>
          <w:szCs w:val="21"/>
        </w:rPr>
      </w:pPr>
      <w:r w:rsidRPr="00B01B17">
        <w:rPr>
          <w:rFonts w:ascii="ＭＳ Ｐゴシック" w:eastAsia="ＭＳ Ｐゴシック" w:hAnsi="ＭＳ Ｐゴシック" w:cs="Times New Roman" w:hint="eastAsia"/>
          <w:szCs w:val="21"/>
        </w:rPr>
        <w:t>既知の遅発性・進行性難聴を引き起こす原因遺伝子としては、現在までに、</w:t>
      </w:r>
      <w:r w:rsidRPr="00B01B17">
        <w:rPr>
          <w:rFonts w:ascii="ＭＳ Ｐゴシック" w:eastAsia="ＭＳ Ｐゴシック" w:hAnsi="ＭＳ Ｐゴシック" w:cs="Times New Roman"/>
          <w:i/>
          <w:szCs w:val="21"/>
        </w:rPr>
        <w:t>ACTG1</w:t>
      </w:r>
      <w:r w:rsidRPr="00B01B17">
        <w:rPr>
          <w:rFonts w:ascii="ＭＳ Ｐゴシック" w:eastAsia="ＭＳ Ｐゴシック" w:hAnsi="ＭＳ Ｐゴシック" w:cs="Times New Roman" w:hint="eastAsia"/>
          <w:szCs w:val="21"/>
        </w:rPr>
        <w:t>遺伝子、</w:t>
      </w:r>
      <w:r w:rsidRPr="00B01B17">
        <w:rPr>
          <w:rFonts w:ascii="ＭＳ Ｐゴシック" w:eastAsia="ＭＳ Ｐゴシック" w:hAnsi="ＭＳ Ｐゴシック" w:cs="Times New Roman"/>
          <w:i/>
          <w:szCs w:val="21"/>
        </w:rPr>
        <w:t>CDH23</w:t>
      </w:r>
      <w:r w:rsidRPr="00B01B17">
        <w:rPr>
          <w:rFonts w:ascii="ＭＳ Ｐゴシック" w:eastAsia="ＭＳ Ｐゴシック" w:hAnsi="ＭＳ Ｐゴシック" w:cs="Times New Roman" w:hint="eastAsia"/>
          <w:szCs w:val="21"/>
        </w:rPr>
        <w:t>遺伝子、</w:t>
      </w:r>
      <w:r w:rsidRPr="00B01B17">
        <w:rPr>
          <w:rFonts w:ascii="ＭＳ Ｐゴシック" w:eastAsia="ＭＳ Ｐゴシック" w:hAnsi="ＭＳ Ｐゴシック" w:cs="Times New Roman"/>
          <w:i/>
          <w:szCs w:val="21"/>
        </w:rPr>
        <w:t>COCH</w:t>
      </w:r>
      <w:r w:rsidRPr="00B01B17">
        <w:rPr>
          <w:rFonts w:ascii="ＭＳ Ｐゴシック" w:eastAsia="ＭＳ Ｐゴシック" w:hAnsi="ＭＳ Ｐゴシック" w:cs="Times New Roman" w:hint="eastAsia"/>
          <w:szCs w:val="21"/>
        </w:rPr>
        <w:t>遺伝子、</w:t>
      </w:r>
      <w:r w:rsidRPr="00B01B17">
        <w:rPr>
          <w:rFonts w:ascii="ＭＳ Ｐゴシック" w:eastAsia="ＭＳ Ｐゴシック" w:hAnsi="ＭＳ Ｐゴシック" w:cs="Times New Roman"/>
          <w:i/>
          <w:szCs w:val="21"/>
        </w:rPr>
        <w:t>KCNQ4</w:t>
      </w:r>
      <w:r w:rsidRPr="00B01B17">
        <w:rPr>
          <w:rFonts w:ascii="ＭＳ Ｐゴシック" w:eastAsia="ＭＳ Ｐゴシック" w:hAnsi="ＭＳ Ｐゴシック" w:cs="Times New Roman" w:hint="eastAsia"/>
          <w:szCs w:val="21"/>
        </w:rPr>
        <w:t>遺伝子、</w:t>
      </w:r>
      <w:r w:rsidRPr="00B01B17">
        <w:rPr>
          <w:rFonts w:ascii="ＭＳ Ｐゴシック" w:eastAsia="ＭＳ Ｐゴシック" w:hAnsi="ＭＳ Ｐゴシック" w:cs="Times New Roman"/>
          <w:i/>
          <w:szCs w:val="21"/>
        </w:rPr>
        <w:t>TECTA</w:t>
      </w:r>
      <w:r w:rsidRPr="00B01B17">
        <w:rPr>
          <w:rFonts w:ascii="ＭＳ Ｐゴシック" w:eastAsia="ＭＳ Ｐゴシック" w:hAnsi="ＭＳ Ｐゴシック" w:cs="Times New Roman" w:hint="eastAsia"/>
          <w:szCs w:val="21"/>
        </w:rPr>
        <w:t>遺伝子、</w:t>
      </w:r>
      <w:r w:rsidRPr="00B01B17">
        <w:rPr>
          <w:rFonts w:ascii="ＭＳ Ｐゴシック" w:eastAsia="ＭＳ Ｐゴシック" w:hAnsi="ＭＳ Ｐゴシック" w:cs="Times New Roman"/>
          <w:i/>
          <w:szCs w:val="21"/>
        </w:rPr>
        <w:t>TMPRSS3</w:t>
      </w:r>
      <w:r w:rsidRPr="00B01B17">
        <w:rPr>
          <w:rFonts w:ascii="ＭＳ Ｐゴシック" w:eastAsia="ＭＳ Ｐゴシック" w:hAnsi="ＭＳ Ｐゴシック" w:cs="Times New Roman" w:hint="eastAsia"/>
          <w:szCs w:val="21"/>
        </w:rPr>
        <w:t>遺伝子、</w:t>
      </w:r>
      <w:r w:rsidRPr="00B01B17">
        <w:rPr>
          <w:rFonts w:ascii="ＭＳ Ｐゴシック" w:eastAsia="ＭＳ Ｐゴシック" w:hAnsi="ＭＳ Ｐゴシック" w:cs="Times New Roman"/>
          <w:i/>
          <w:szCs w:val="21"/>
        </w:rPr>
        <w:t>WFS1</w:t>
      </w:r>
      <w:r w:rsidRPr="00B01B17">
        <w:rPr>
          <w:rFonts w:ascii="ＭＳ Ｐゴシック" w:eastAsia="ＭＳ Ｐゴシック" w:hAnsi="ＭＳ Ｐゴシック" w:cs="Times New Roman" w:hint="eastAsia"/>
          <w:szCs w:val="21"/>
        </w:rPr>
        <w:t>遺伝子の変異が同定されている。これらの遺伝子変異が同定され、かつ上記の聴力基準を満たす症例は先天性難聴、加齢性難聴とは異なる病態であり、本疾患であると考えることが妥当である。</w:t>
      </w:r>
    </w:p>
    <w:p w14:paraId="0CE100A6" w14:textId="0033BD37" w:rsidR="00955992" w:rsidRPr="00B01B17" w:rsidRDefault="00955992" w:rsidP="002B04C6">
      <w:pPr>
        <w:spacing w:line="340" w:lineRule="exact"/>
        <w:ind w:leftChars="202" w:left="424"/>
        <w:rPr>
          <w:rFonts w:ascii="ＭＳ Ｐゴシック" w:eastAsia="ＭＳ Ｐゴシック" w:hAnsi="ＭＳ Ｐゴシック" w:cs="Times New Roman"/>
          <w:szCs w:val="21"/>
        </w:rPr>
      </w:pPr>
      <w:r w:rsidRPr="00B01B17">
        <w:rPr>
          <w:rFonts w:ascii="ＭＳ Ｐゴシック" w:eastAsia="ＭＳ Ｐゴシック" w:hAnsi="ＭＳ Ｐゴシック" w:cs="Times New Roman" w:hint="eastAsia"/>
          <w:szCs w:val="21"/>
        </w:rPr>
        <w:t>なお、研究班の実施した大規模調査より、各遺伝子変異による難聴者の占める割合は、難聴者全体（加齢性難聴は除く）の</w:t>
      </w:r>
      <w:r w:rsidR="00732998" w:rsidRPr="00B01B17">
        <w:rPr>
          <w:rFonts w:ascii="ＭＳ Ｐゴシック" w:eastAsia="ＭＳ Ｐゴシック" w:hAnsi="ＭＳ Ｐゴシック" w:cs="Times New Roman"/>
          <w:szCs w:val="21"/>
        </w:rPr>
        <w:t>0.1</w:t>
      </w:r>
      <w:r w:rsidR="00732998" w:rsidRPr="0036533E">
        <w:rPr>
          <w:rFonts w:ascii="ＭＳ Ｐゴシック" w:eastAsia="ＭＳ Ｐゴシック" w:hAnsi="ＭＳ Ｐゴシック" w:cs="Times New Roman"/>
          <w:color w:val="000000" w:themeColor="text1"/>
          <w:szCs w:val="21"/>
        </w:rPr>
        <w:t>4</w:t>
      </w:r>
      <w:r w:rsidR="00FC5A52" w:rsidRPr="0036533E">
        <w:rPr>
          <w:rFonts w:ascii="ＭＳ Ｐゴシック" w:eastAsia="ＭＳ Ｐゴシック" w:hAnsi="ＭＳ Ｐゴシック" w:cs="Times New Roman" w:hint="eastAsia"/>
          <w:color w:val="000000" w:themeColor="text1"/>
          <w:szCs w:val="21"/>
        </w:rPr>
        <w:t>％～</w:t>
      </w:r>
      <w:r w:rsidR="00732998" w:rsidRPr="0036533E">
        <w:rPr>
          <w:rFonts w:ascii="ＭＳ Ｐゴシック" w:eastAsia="ＭＳ Ｐゴシック" w:hAnsi="ＭＳ Ｐゴシック" w:cs="Times New Roman"/>
          <w:color w:val="000000" w:themeColor="text1"/>
          <w:szCs w:val="21"/>
        </w:rPr>
        <w:t>1.9</w:t>
      </w:r>
      <w:r w:rsidR="00FC5A52" w:rsidRPr="0036533E">
        <w:rPr>
          <w:rFonts w:ascii="ＭＳ Ｐゴシック" w:eastAsia="ＭＳ Ｐゴシック" w:hAnsi="ＭＳ Ｐゴシック" w:cs="Times New Roman" w:hint="eastAsia"/>
          <w:color w:val="000000" w:themeColor="text1"/>
          <w:szCs w:val="21"/>
        </w:rPr>
        <w:t>％</w:t>
      </w:r>
      <w:r w:rsidRPr="00B01B17">
        <w:rPr>
          <w:rFonts w:ascii="ＭＳ Ｐゴシック" w:eastAsia="ＭＳ Ｐゴシック" w:hAnsi="ＭＳ Ｐゴシック" w:cs="Times New Roman" w:hint="eastAsia"/>
          <w:szCs w:val="21"/>
        </w:rPr>
        <w:t>程度であることが明らかとなっている。</w:t>
      </w:r>
    </w:p>
    <w:p w14:paraId="53417AD5" w14:textId="77777777" w:rsidR="00994ABF" w:rsidRDefault="00994ABF" w:rsidP="002B04C6">
      <w:pPr>
        <w:spacing w:line="340" w:lineRule="exact"/>
        <w:ind w:leftChars="186" w:left="391"/>
        <w:rPr>
          <w:rFonts w:ascii="ＭＳ Ｐゴシック" w:eastAsia="ＭＳ Ｐゴシック" w:hAnsi="ＭＳ Ｐゴシック" w:cs="Times New Roman"/>
          <w:szCs w:val="21"/>
        </w:rPr>
      </w:pPr>
    </w:p>
    <w:p w14:paraId="2054E19B" w14:textId="77777777" w:rsidR="00955992" w:rsidRPr="00B01B17" w:rsidRDefault="00955992" w:rsidP="002B04C6">
      <w:pPr>
        <w:spacing w:line="340" w:lineRule="exact"/>
        <w:ind w:firstLineChars="100" w:firstLine="210"/>
        <w:rPr>
          <w:rFonts w:ascii="ＭＳ Ｐゴシック" w:eastAsia="ＭＳ Ｐゴシック" w:hAnsi="ＭＳ Ｐゴシック" w:cs="Times New Roman"/>
          <w:szCs w:val="21"/>
        </w:rPr>
      </w:pPr>
      <w:r w:rsidRPr="00B01B17">
        <w:rPr>
          <w:rFonts w:ascii="ＭＳ Ｐゴシック" w:eastAsia="ＭＳ Ｐゴシック" w:hAnsi="ＭＳ Ｐゴシック" w:cs="Times New Roman" w:hint="eastAsia"/>
          <w:szCs w:val="21"/>
        </w:rPr>
        <w:t>（２）既知の外的因子が除外されているもの。</w:t>
      </w:r>
    </w:p>
    <w:p w14:paraId="21851800" w14:textId="6D9F558B" w:rsidR="00994ABF" w:rsidRDefault="00955992" w:rsidP="002B04C6">
      <w:pPr>
        <w:widowControl/>
        <w:ind w:leftChars="200" w:left="420"/>
        <w:jc w:val="left"/>
        <w:rPr>
          <w:rFonts w:ascii="ＭＳ Ｐゴシック" w:eastAsia="ＭＳ Ｐゴシック" w:hAnsi="ＭＳ Ｐゴシック"/>
          <w:szCs w:val="21"/>
        </w:rPr>
      </w:pPr>
      <w:r w:rsidRPr="00B01B17">
        <w:rPr>
          <w:rFonts w:ascii="ＭＳ Ｐゴシック" w:eastAsia="ＭＳ Ｐゴシック" w:hAnsi="ＭＳ Ｐゴシック" w:cs="Times New Roman" w:hint="eastAsia"/>
          <w:szCs w:val="21"/>
        </w:rPr>
        <w:t>例えば純音聴力検査で</w:t>
      </w:r>
      <w:r w:rsidRPr="00B01B17">
        <w:rPr>
          <w:rFonts w:ascii="ＭＳ Ｐゴシック" w:eastAsia="ＭＳ Ｐゴシック" w:hAnsi="ＭＳ Ｐゴシック" w:cs="Times New Roman"/>
          <w:szCs w:val="21"/>
        </w:rPr>
        <w:t>4000Hz</w:t>
      </w:r>
      <w:r w:rsidRPr="00B01B17">
        <w:rPr>
          <w:rFonts w:ascii="ＭＳ Ｐゴシック" w:eastAsia="ＭＳ Ｐゴシック" w:hAnsi="ＭＳ Ｐゴシック" w:cs="Times New Roman" w:hint="eastAsia"/>
          <w:szCs w:val="21"/>
        </w:rPr>
        <w:t>の閾値上昇を認める両側性騒音性難聴、</w:t>
      </w:r>
      <w:r w:rsidRPr="00B01B17">
        <w:rPr>
          <w:rFonts w:ascii="ＭＳ Ｐゴシック" w:eastAsia="ＭＳ Ｐゴシック" w:hAnsi="ＭＳ Ｐゴシック" w:cs="Times New Roman"/>
          <w:szCs w:val="21"/>
        </w:rPr>
        <w:t>CT</w:t>
      </w:r>
      <w:r w:rsidRPr="00B01B17">
        <w:rPr>
          <w:rFonts w:ascii="ＭＳ Ｐゴシック" w:eastAsia="ＭＳ Ｐゴシック" w:hAnsi="ＭＳ Ｐゴシック" w:cs="Times New Roman" w:hint="eastAsia"/>
          <w:szCs w:val="21"/>
        </w:rPr>
        <w:t>検査で側頭骨骨折が認められる両側性外傷性難聴、耳毒性薬剤の使用歴が明らかな薬剤性難聴、ウイルス</w:t>
      </w:r>
      <w:r w:rsidRPr="00B01B17">
        <w:rPr>
          <w:rFonts w:ascii="ＭＳ Ｐゴシック" w:eastAsia="ＭＳ Ｐゴシック" w:hAnsi="ＭＳ Ｐゴシック" w:cs="Times New Roman"/>
          <w:szCs w:val="21"/>
        </w:rPr>
        <w:t>IgM</w:t>
      </w:r>
      <w:r w:rsidRPr="00B01B17">
        <w:rPr>
          <w:rFonts w:ascii="ＭＳ Ｐゴシック" w:eastAsia="ＭＳ Ｐゴシック" w:hAnsi="ＭＳ Ｐゴシック" w:cs="Times New Roman" w:hint="eastAsia"/>
          <w:szCs w:val="21"/>
        </w:rPr>
        <w:t>抗体価上昇を伴う急性ウイルス感染が認められる例など外的因子が明らかなものは除く。</w:t>
      </w:r>
      <w:r w:rsidR="00994ABF">
        <w:rPr>
          <w:rFonts w:ascii="ＭＳ Ｐゴシック" w:eastAsia="ＭＳ Ｐゴシック" w:hAnsi="ＭＳ Ｐゴシック"/>
          <w:szCs w:val="21"/>
        </w:rPr>
        <w:br w:type="page"/>
      </w:r>
    </w:p>
    <w:p w14:paraId="09F66B1B" w14:textId="77777777" w:rsidR="00C97709" w:rsidRDefault="00C97709" w:rsidP="00C97709">
      <w:pPr>
        <w:jc w:val="left"/>
        <w:rPr>
          <w:rFonts w:ascii="ＭＳ Ｐゴシック" w:eastAsia="ＭＳ Ｐゴシック" w:hAnsi="ＭＳ Ｐゴシック"/>
          <w:szCs w:val="21"/>
        </w:rPr>
      </w:pPr>
      <w:r w:rsidRPr="00B01B17">
        <w:rPr>
          <w:rFonts w:ascii="ＭＳ Ｐゴシック" w:eastAsia="ＭＳ Ｐゴシック" w:hAnsi="ＭＳ Ｐゴシック" w:hint="eastAsia"/>
          <w:szCs w:val="21"/>
        </w:rPr>
        <w:lastRenderedPageBreak/>
        <w:t>＜重症度分類＞</w:t>
      </w:r>
    </w:p>
    <w:p w14:paraId="22A48CBA" w14:textId="1AD72FE4" w:rsidR="00994ABF" w:rsidRDefault="00994ABF" w:rsidP="00C97709">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以下の重症度分類において３高度難聴以上を対象とする</w:t>
      </w:r>
      <w:r w:rsidR="006055DF">
        <w:rPr>
          <w:rFonts w:ascii="ＭＳ Ｐゴシック" w:eastAsia="ＭＳ Ｐゴシック" w:hAnsi="ＭＳ Ｐゴシック" w:hint="eastAsia"/>
          <w:szCs w:val="21"/>
        </w:rPr>
        <w:t>。</w:t>
      </w:r>
    </w:p>
    <w:p w14:paraId="1DB785FA" w14:textId="77777777" w:rsidR="00994ABF" w:rsidRPr="00B01B17" w:rsidRDefault="00994ABF" w:rsidP="00C97709">
      <w:pPr>
        <w:jc w:val="left"/>
        <w:rPr>
          <w:rFonts w:ascii="ＭＳ Ｐゴシック" w:eastAsia="ＭＳ Ｐゴシック" w:hAnsi="ＭＳ Ｐゴシック"/>
          <w:szCs w:val="21"/>
        </w:rPr>
      </w:pPr>
    </w:p>
    <w:p w14:paraId="10A4A44C" w14:textId="1250691C" w:rsidR="00994ABF" w:rsidRPr="00994ABF" w:rsidRDefault="00994ABF" w:rsidP="00994ABF">
      <w:pPr>
        <w:jc w:val="left"/>
        <w:rPr>
          <w:rFonts w:ascii="ＭＳ Ｐゴシック" w:eastAsia="ＭＳ Ｐゴシック" w:hAnsi="ＭＳ Ｐゴシック"/>
          <w:szCs w:val="21"/>
        </w:rPr>
      </w:pPr>
      <w:r w:rsidRPr="00994ABF">
        <w:rPr>
          <w:rFonts w:ascii="ＭＳ Ｐゴシック" w:eastAsia="ＭＳ Ｐゴシック" w:hAnsi="ＭＳ Ｐゴシック" w:hint="eastAsia"/>
          <w:szCs w:val="21"/>
        </w:rPr>
        <w:t xml:space="preserve">聴覚障害： </w:t>
      </w:r>
    </w:p>
    <w:p w14:paraId="173FB979" w14:textId="1843628B" w:rsidR="00994ABF" w:rsidRPr="0036533E" w:rsidRDefault="00994ABF" w:rsidP="00994ABF">
      <w:pPr>
        <w:jc w:val="left"/>
        <w:rPr>
          <w:rFonts w:ascii="ＭＳ Ｐゴシック" w:eastAsia="ＭＳ Ｐゴシック" w:hAnsi="ＭＳ Ｐゴシック"/>
          <w:color w:val="000000" w:themeColor="text1"/>
          <w:szCs w:val="21"/>
        </w:rPr>
      </w:pPr>
      <w:r w:rsidRPr="00994ABF">
        <w:rPr>
          <w:rFonts w:ascii="ＭＳ Ｐゴシック" w:eastAsia="ＭＳ Ｐゴシック" w:hAnsi="ＭＳ Ｐゴシック" w:hint="eastAsia"/>
          <w:szCs w:val="21"/>
        </w:rPr>
        <w:t xml:space="preserve">　　</w:t>
      </w:r>
      <w:r w:rsidR="0057364B">
        <w:rPr>
          <w:rFonts w:ascii="ＭＳ Ｐゴシック" w:eastAsia="ＭＳ Ｐゴシック" w:hAnsi="ＭＳ Ｐゴシック" w:hint="eastAsia"/>
          <w:szCs w:val="21"/>
        </w:rPr>
        <w:t>０</w:t>
      </w:r>
      <w:r w:rsidRPr="00994ABF">
        <w:rPr>
          <w:rFonts w:ascii="ＭＳ Ｐゴシック" w:eastAsia="ＭＳ Ｐゴシック" w:hAnsi="ＭＳ Ｐゴシック" w:hint="eastAsia"/>
          <w:szCs w:val="21"/>
        </w:rPr>
        <w:t xml:space="preserve">　</w:t>
      </w:r>
      <w:r w:rsidR="00FC5A52" w:rsidRPr="0036533E">
        <w:rPr>
          <w:rFonts w:ascii="ＭＳ Ｐゴシック" w:eastAsia="ＭＳ Ｐゴシック" w:hAnsi="ＭＳ Ｐゴシック" w:hint="eastAsia"/>
          <w:color w:val="000000" w:themeColor="text1"/>
          <w:szCs w:val="21"/>
        </w:rPr>
        <w:t>25</w:t>
      </w:r>
      <w:r w:rsidRPr="0036533E">
        <w:rPr>
          <w:rFonts w:ascii="ＭＳ Ｐゴシック" w:eastAsia="ＭＳ Ｐゴシック" w:hAnsi="ＭＳ Ｐゴシック" w:hint="eastAsia"/>
          <w:color w:val="000000" w:themeColor="text1"/>
          <w:szCs w:val="21"/>
        </w:rPr>
        <w:t>ｄBHL 未満（正常）</w:t>
      </w:r>
    </w:p>
    <w:p w14:paraId="02BB23D6" w14:textId="1A390FA0" w:rsidR="00994ABF" w:rsidRPr="0036533E" w:rsidRDefault="00994ABF" w:rsidP="00994ABF">
      <w:pPr>
        <w:jc w:val="left"/>
        <w:rPr>
          <w:rFonts w:ascii="ＭＳ Ｐゴシック" w:eastAsia="ＭＳ Ｐゴシック" w:hAnsi="ＭＳ Ｐゴシック"/>
          <w:color w:val="000000" w:themeColor="text1"/>
          <w:szCs w:val="21"/>
        </w:rPr>
      </w:pPr>
      <w:r w:rsidRPr="0036533E">
        <w:rPr>
          <w:rFonts w:ascii="ＭＳ Ｐゴシック" w:eastAsia="ＭＳ Ｐゴシック" w:hAnsi="ＭＳ Ｐゴシック" w:hint="eastAsia"/>
          <w:color w:val="000000" w:themeColor="text1"/>
          <w:szCs w:val="21"/>
        </w:rPr>
        <w:t xml:space="preserve">　　</w:t>
      </w:r>
      <w:r w:rsidR="0057364B" w:rsidRPr="0036533E">
        <w:rPr>
          <w:rFonts w:ascii="ＭＳ Ｐゴシック" w:eastAsia="ＭＳ Ｐゴシック" w:hAnsi="ＭＳ Ｐゴシック" w:hint="eastAsia"/>
          <w:color w:val="000000" w:themeColor="text1"/>
          <w:szCs w:val="21"/>
        </w:rPr>
        <w:t>１</w:t>
      </w:r>
      <w:r w:rsidRPr="0036533E">
        <w:rPr>
          <w:rFonts w:ascii="ＭＳ Ｐゴシック" w:eastAsia="ＭＳ Ｐゴシック" w:hAnsi="ＭＳ Ｐゴシック" w:hint="eastAsia"/>
          <w:color w:val="000000" w:themeColor="text1"/>
          <w:szCs w:val="21"/>
        </w:rPr>
        <w:t xml:space="preserve">　</w:t>
      </w:r>
      <w:r w:rsidR="00FC5A52" w:rsidRPr="0036533E">
        <w:rPr>
          <w:rFonts w:ascii="ＭＳ Ｐゴシック" w:eastAsia="ＭＳ Ｐゴシック" w:hAnsi="ＭＳ Ｐゴシック" w:hint="eastAsia"/>
          <w:color w:val="000000" w:themeColor="text1"/>
          <w:szCs w:val="21"/>
        </w:rPr>
        <w:t>25</w:t>
      </w:r>
      <w:r w:rsidRPr="0036533E">
        <w:rPr>
          <w:rFonts w:ascii="ＭＳ Ｐゴシック" w:eastAsia="ＭＳ Ｐゴシック" w:hAnsi="ＭＳ Ｐゴシック" w:hint="eastAsia"/>
          <w:color w:val="000000" w:themeColor="text1"/>
          <w:szCs w:val="21"/>
        </w:rPr>
        <w:t>ｄBHL以上</w:t>
      </w:r>
      <w:r w:rsidR="00502E75" w:rsidRPr="0036533E">
        <w:rPr>
          <w:rFonts w:ascii="ＭＳ Ｐゴシック" w:eastAsia="ＭＳ Ｐゴシック" w:hAnsi="ＭＳ Ｐゴシック" w:hint="eastAsia"/>
          <w:color w:val="000000" w:themeColor="text1"/>
          <w:szCs w:val="21"/>
        </w:rPr>
        <w:t>40</w:t>
      </w:r>
      <w:r w:rsidRPr="0036533E">
        <w:rPr>
          <w:rFonts w:ascii="ＭＳ Ｐゴシック" w:eastAsia="ＭＳ Ｐゴシック" w:hAnsi="ＭＳ Ｐゴシック" w:hint="eastAsia"/>
          <w:color w:val="000000" w:themeColor="text1"/>
          <w:szCs w:val="21"/>
        </w:rPr>
        <w:t>ｄBHL未満（軽度難聴）</w:t>
      </w:r>
    </w:p>
    <w:p w14:paraId="605A8A27" w14:textId="176B0071" w:rsidR="00994ABF" w:rsidRPr="0036533E" w:rsidRDefault="00994ABF" w:rsidP="00994ABF">
      <w:pPr>
        <w:jc w:val="left"/>
        <w:rPr>
          <w:rFonts w:ascii="ＭＳ Ｐゴシック" w:eastAsia="ＭＳ Ｐゴシック" w:hAnsi="ＭＳ Ｐゴシック"/>
          <w:color w:val="000000" w:themeColor="text1"/>
          <w:szCs w:val="21"/>
        </w:rPr>
      </w:pPr>
      <w:r w:rsidRPr="0036533E">
        <w:rPr>
          <w:rFonts w:ascii="ＭＳ Ｐゴシック" w:eastAsia="ＭＳ Ｐゴシック" w:hAnsi="ＭＳ Ｐゴシック" w:hint="eastAsia"/>
          <w:color w:val="000000" w:themeColor="text1"/>
          <w:szCs w:val="21"/>
        </w:rPr>
        <w:t xml:space="preserve">　　</w:t>
      </w:r>
      <w:r w:rsidR="0057364B" w:rsidRPr="0036533E">
        <w:rPr>
          <w:rFonts w:ascii="ＭＳ Ｐゴシック" w:eastAsia="ＭＳ Ｐゴシック" w:hAnsi="ＭＳ Ｐゴシック" w:hint="eastAsia"/>
          <w:color w:val="000000" w:themeColor="text1"/>
          <w:szCs w:val="21"/>
        </w:rPr>
        <w:t>２</w:t>
      </w:r>
      <w:r w:rsidRPr="0036533E">
        <w:rPr>
          <w:rFonts w:ascii="ＭＳ Ｐゴシック" w:eastAsia="ＭＳ Ｐゴシック" w:hAnsi="ＭＳ Ｐゴシック" w:hint="eastAsia"/>
          <w:color w:val="000000" w:themeColor="text1"/>
          <w:szCs w:val="21"/>
        </w:rPr>
        <w:t xml:space="preserve">　</w:t>
      </w:r>
      <w:r w:rsidR="00FC5A52" w:rsidRPr="0036533E">
        <w:rPr>
          <w:rFonts w:ascii="ＭＳ Ｐゴシック" w:eastAsia="ＭＳ Ｐゴシック" w:hAnsi="ＭＳ Ｐゴシック" w:hint="eastAsia"/>
          <w:color w:val="000000" w:themeColor="text1"/>
          <w:szCs w:val="21"/>
        </w:rPr>
        <w:t>40</w:t>
      </w:r>
      <w:r w:rsidRPr="0036533E">
        <w:rPr>
          <w:rFonts w:ascii="ＭＳ Ｐゴシック" w:eastAsia="ＭＳ Ｐゴシック" w:hAnsi="ＭＳ Ｐゴシック" w:hint="eastAsia"/>
          <w:color w:val="000000" w:themeColor="text1"/>
          <w:szCs w:val="21"/>
        </w:rPr>
        <w:t>ｄBHL以上</w:t>
      </w:r>
      <w:r w:rsidR="00502E75" w:rsidRPr="0036533E">
        <w:rPr>
          <w:rFonts w:ascii="ＭＳ Ｐゴシック" w:eastAsia="ＭＳ Ｐゴシック" w:hAnsi="ＭＳ Ｐゴシック" w:hint="eastAsia"/>
          <w:color w:val="000000" w:themeColor="text1"/>
          <w:szCs w:val="21"/>
        </w:rPr>
        <w:t>70</w:t>
      </w:r>
      <w:r w:rsidRPr="0036533E">
        <w:rPr>
          <w:rFonts w:ascii="ＭＳ Ｐゴシック" w:eastAsia="ＭＳ Ｐゴシック" w:hAnsi="ＭＳ Ｐゴシック" w:hint="eastAsia"/>
          <w:color w:val="000000" w:themeColor="text1"/>
          <w:szCs w:val="21"/>
        </w:rPr>
        <w:t>ｄBHL未満（中等度難聴）</w:t>
      </w:r>
    </w:p>
    <w:p w14:paraId="0C72E9F7" w14:textId="7F11F209" w:rsidR="00994ABF" w:rsidRPr="0036533E" w:rsidRDefault="00994ABF" w:rsidP="00994ABF">
      <w:pPr>
        <w:jc w:val="left"/>
        <w:rPr>
          <w:rFonts w:ascii="ＭＳ Ｐゴシック" w:eastAsia="ＭＳ Ｐゴシック" w:hAnsi="ＭＳ Ｐゴシック"/>
          <w:color w:val="000000" w:themeColor="text1"/>
          <w:szCs w:val="21"/>
        </w:rPr>
      </w:pPr>
      <w:r w:rsidRPr="0036533E">
        <w:rPr>
          <w:rFonts w:ascii="ＭＳ Ｐゴシック" w:eastAsia="ＭＳ Ｐゴシック" w:hAnsi="ＭＳ Ｐゴシック" w:hint="eastAsia"/>
          <w:color w:val="000000" w:themeColor="text1"/>
          <w:szCs w:val="21"/>
        </w:rPr>
        <w:t xml:space="preserve">　　</w:t>
      </w:r>
      <w:r w:rsidR="0057364B" w:rsidRPr="0036533E">
        <w:rPr>
          <w:rFonts w:ascii="ＭＳ Ｐゴシック" w:eastAsia="ＭＳ Ｐゴシック" w:hAnsi="ＭＳ Ｐゴシック" w:hint="eastAsia"/>
          <w:color w:val="000000" w:themeColor="text1"/>
          <w:szCs w:val="21"/>
        </w:rPr>
        <w:t>３</w:t>
      </w:r>
      <w:r w:rsidRPr="0036533E">
        <w:rPr>
          <w:rFonts w:ascii="ＭＳ Ｐゴシック" w:eastAsia="ＭＳ Ｐゴシック" w:hAnsi="ＭＳ Ｐゴシック" w:hint="eastAsia"/>
          <w:color w:val="000000" w:themeColor="text1"/>
          <w:szCs w:val="21"/>
        </w:rPr>
        <w:t xml:space="preserve">　</w:t>
      </w:r>
      <w:r w:rsidR="00FC5A52" w:rsidRPr="0036533E">
        <w:rPr>
          <w:rFonts w:ascii="ＭＳ Ｐゴシック" w:eastAsia="ＭＳ Ｐゴシック" w:hAnsi="ＭＳ Ｐゴシック" w:hint="eastAsia"/>
          <w:color w:val="000000" w:themeColor="text1"/>
          <w:szCs w:val="21"/>
        </w:rPr>
        <w:t>70</w:t>
      </w:r>
      <w:r w:rsidRPr="0036533E">
        <w:rPr>
          <w:rFonts w:ascii="ＭＳ Ｐゴシック" w:eastAsia="ＭＳ Ｐゴシック" w:hAnsi="ＭＳ Ｐゴシック" w:hint="eastAsia"/>
          <w:color w:val="000000" w:themeColor="text1"/>
          <w:szCs w:val="21"/>
        </w:rPr>
        <w:t>ｄBHL以上</w:t>
      </w:r>
      <w:r w:rsidR="00502E75" w:rsidRPr="0036533E">
        <w:rPr>
          <w:rFonts w:ascii="ＭＳ Ｐゴシック" w:eastAsia="ＭＳ Ｐゴシック" w:hAnsi="ＭＳ Ｐゴシック" w:hint="eastAsia"/>
          <w:color w:val="000000" w:themeColor="text1"/>
          <w:szCs w:val="21"/>
        </w:rPr>
        <w:t>90</w:t>
      </w:r>
      <w:r w:rsidRPr="0036533E">
        <w:rPr>
          <w:rFonts w:ascii="ＭＳ Ｐゴシック" w:eastAsia="ＭＳ Ｐゴシック" w:hAnsi="ＭＳ Ｐゴシック" w:hint="eastAsia"/>
          <w:color w:val="000000" w:themeColor="text1"/>
          <w:szCs w:val="21"/>
        </w:rPr>
        <w:t>ｄBHL未満（高度難聴）</w:t>
      </w:r>
    </w:p>
    <w:p w14:paraId="2F867383" w14:textId="23BC6596" w:rsidR="00994ABF" w:rsidRPr="00994ABF" w:rsidRDefault="00994ABF" w:rsidP="00994ABF">
      <w:pPr>
        <w:jc w:val="left"/>
        <w:rPr>
          <w:rFonts w:ascii="ＭＳ Ｐゴシック" w:eastAsia="ＭＳ Ｐゴシック" w:hAnsi="ＭＳ Ｐゴシック"/>
          <w:szCs w:val="21"/>
        </w:rPr>
      </w:pPr>
      <w:r w:rsidRPr="0036533E">
        <w:rPr>
          <w:rFonts w:ascii="ＭＳ Ｐゴシック" w:eastAsia="ＭＳ Ｐゴシック" w:hAnsi="ＭＳ Ｐゴシック" w:hint="eastAsia"/>
          <w:color w:val="000000" w:themeColor="text1"/>
          <w:szCs w:val="21"/>
        </w:rPr>
        <w:t xml:space="preserve">　　</w:t>
      </w:r>
      <w:r w:rsidR="0057364B" w:rsidRPr="0036533E">
        <w:rPr>
          <w:rFonts w:ascii="ＭＳ Ｐゴシック" w:eastAsia="ＭＳ Ｐゴシック" w:hAnsi="ＭＳ Ｐゴシック" w:hint="eastAsia"/>
          <w:color w:val="000000" w:themeColor="text1"/>
          <w:szCs w:val="21"/>
        </w:rPr>
        <w:t>４</w:t>
      </w:r>
      <w:r w:rsidRPr="0036533E">
        <w:rPr>
          <w:rFonts w:ascii="ＭＳ Ｐゴシック" w:eastAsia="ＭＳ Ｐゴシック" w:hAnsi="ＭＳ Ｐゴシック" w:hint="eastAsia"/>
          <w:color w:val="000000" w:themeColor="text1"/>
          <w:szCs w:val="21"/>
        </w:rPr>
        <w:t xml:space="preserve">　</w:t>
      </w:r>
      <w:r w:rsidR="00FC5A52" w:rsidRPr="0036533E">
        <w:rPr>
          <w:rFonts w:ascii="ＭＳ Ｐゴシック" w:eastAsia="ＭＳ Ｐゴシック" w:hAnsi="ＭＳ Ｐゴシック" w:hint="eastAsia"/>
          <w:color w:val="000000" w:themeColor="text1"/>
          <w:szCs w:val="21"/>
        </w:rPr>
        <w:t>90</w:t>
      </w:r>
      <w:r w:rsidRPr="0036533E">
        <w:rPr>
          <w:rFonts w:ascii="ＭＳ Ｐゴシック" w:eastAsia="ＭＳ Ｐゴシック" w:hAnsi="ＭＳ Ｐゴシック" w:hint="eastAsia"/>
          <w:color w:val="000000" w:themeColor="text1"/>
          <w:szCs w:val="21"/>
        </w:rPr>
        <w:t>ｄBHL以上（重度</w:t>
      </w:r>
      <w:r w:rsidRPr="00994ABF">
        <w:rPr>
          <w:rFonts w:ascii="ＭＳ Ｐゴシック" w:eastAsia="ＭＳ Ｐゴシック" w:hAnsi="ＭＳ Ｐゴシック" w:hint="eastAsia"/>
          <w:szCs w:val="21"/>
        </w:rPr>
        <w:t>難聴）</w:t>
      </w:r>
    </w:p>
    <w:p w14:paraId="247BB77C" w14:textId="10A94495" w:rsidR="00994ABF" w:rsidRDefault="00994ABF" w:rsidP="00C97709">
      <w:pPr>
        <w:widowControl/>
        <w:jc w:val="left"/>
        <w:rPr>
          <w:rFonts w:ascii="ＭＳ Ｐゴシック" w:eastAsia="ＭＳ Ｐゴシック" w:hAnsi="ＭＳ Ｐゴシック"/>
          <w:szCs w:val="21"/>
        </w:rPr>
      </w:pPr>
      <w:r w:rsidRPr="00994ABF">
        <w:rPr>
          <w:rFonts w:ascii="ＭＳ Ｐゴシック" w:eastAsia="ＭＳ Ｐゴシック" w:hAnsi="ＭＳ Ｐゴシック" w:hint="eastAsia"/>
          <w:szCs w:val="21"/>
        </w:rPr>
        <w:t>※500、1000、2000Hzの平</w:t>
      </w:r>
      <w:bookmarkStart w:id="0" w:name="_GoBack"/>
      <w:bookmarkEnd w:id="0"/>
      <w:r w:rsidRPr="00994ABF">
        <w:rPr>
          <w:rFonts w:ascii="ＭＳ Ｐゴシック" w:eastAsia="ＭＳ Ｐゴシック" w:hAnsi="ＭＳ Ｐゴシック" w:hint="eastAsia"/>
          <w:szCs w:val="21"/>
        </w:rPr>
        <w:t>均値で、聞こえが良い耳（良聴耳）の値で判断</w:t>
      </w:r>
      <w:r w:rsidR="00467203">
        <w:rPr>
          <w:rFonts w:ascii="ＭＳ Ｐゴシック" w:eastAsia="ＭＳ Ｐゴシック" w:hAnsi="ＭＳ Ｐゴシック" w:hint="eastAsia"/>
          <w:szCs w:val="21"/>
        </w:rPr>
        <w:t>。</w:t>
      </w:r>
    </w:p>
    <w:p w14:paraId="296B110E" w14:textId="77777777" w:rsidR="00C97709" w:rsidRPr="00C97709" w:rsidRDefault="00C97709" w:rsidP="00C97709">
      <w:pPr>
        <w:widowControl/>
        <w:jc w:val="left"/>
        <w:rPr>
          <w:rFonts w:ascii="ＭＳ Ｐゴシック" w:eastAsia="ＭＳ Ｐゴシック" w:hAnsi="ＭＳ Ｐゴシック"/>
        </w:rPr>
      </w:pPr>
    </w:p>
    <w:p w14:paraId="06B68341" w14:textId="77777777" w:rsidR="009E4649" w:rsidRDefault="009E4649" w:rsidP="009E4649">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14:paraId="22D605C5" w14:textId="1BEC5C8A" w:rsidR="009E4649" w:rsidRDefault="009E4649" w:rsidP="009E4649">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w:t>
      </w:r>
      <w:r w:rsidR="006055DF">
        <w:rPr>
          <w:rFonts w:ascii="ＭＳ 明朝" w:hAnsi="ＭＳ 明朝" w:hint="eastAsia"/>
          <w:szCs w:val="21"/>
        </w:rPr>
        <w:t>の規定がない場合には、いずれの時期のものを用いても差し支えない</w:t>
      </w:r>
      <w:r>
        <w:rPr>
          <w:rFonts w:ascii="ＭＳ 明朝" w:hAnsi="ＭＳ 明朝" w:hint="eastAsia"/>
          <w:szCs w:val="21"/>
        </w:rPr>
        <w:t>（ただし、当該疾病の経過を示す臨床症状等であって、確認可能なものに限る</w:t>
      </w:r>
      <w:r w:rsidR="00A24DC4">
        <w:rPr>
          <w:rFonts w:ascii="ＭＳ 明朝" w:hAnsi="ＭＳ 明朝" w:hint="eastAsia"/>
          <w:szCs w:val="21"/>
        </w:rPr>
        <w:t>。</w:t>
      </w:r>
      <w:r>
        <w:rPr>
          <w:rFonts w:ascii="ＭＳ 明朝" w:hAnsi="ＭＳ 明朝" w:hint="eastAsia"/>
          <w:szCs w:val="21"/>
        </w:rPr>
        <w:t>）</w:t>
      </w:r>
      <w:r w:rsidR="006055DF">
        <w:rPr>
          <w:rFonts w:ascii="ＭＳ 明朝" w:hAnsi="ＭＳ 明朝" w:hint="eastAsia"/>
          <w:szCs w:val="21"/>
        </w:rPr>
        <w:t>。</w:t>
      </w:r>
    </w:p>
    <w:p w14:paraId="07A8100A" w14:textId="0D91FDB1" w:rsidR="009E4649" w:rsidRDefault="009E4649" w:rsidP="009E4649">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A24DC4">
        <w:rPr>
          <w:rFonts w:ascii="ＭＳ 明朝" w:hAnsi="ＭＳ 明朝" w:hint="eastAsia"/>
          <w:szCs w:val="21"/>
        </w:rPr>
        <w:t>あって</w:t>
      </w:r>
      <w:r>
        <w:rPr>
          <w:rFonts w:ascii="ＭＳ 明朝" w:hAnsi="ＭＳ 明朝" w:hint="eastAsia"/>
          <w:szCs w:val="21"/>
        </w:rPr>
        <w:t>、直近６</w:t>
      </w:r>
      <w:r w:rsidR="00041C62">
        <w:rPr>
          <w:rFonts w:ascii="ＭＳ 明朝" w:hAnsi="ＭＳ 明朝" w:hint="eastAsia"/>
          <w:szCs w:val="21"/>
        </w:rPr>
        <w:t>か</w:t>
      </w:r>
      <w:r>
        <w:rPr>
          <w:rFonts w:ascii="ＭＳ 明朝" w:hAnsi="ＭＳ 明朝" w:hint="eastAsia"/>
          <w:szCs w:val="21"/>
        </w:rPr>
        <w:t>月間で最も悪い状態を医師が判断することとする。</w:t>
      </w:r>
    </w:p>
    <w:p w14:paraId="557C0F52" w14:textId="34BE2CBE" w:rsidR="009E4649" w:rsidRDefault="009E4649" w:rsidP="009E4649">
      <w:pPr>
        <w:widowControl/>
        <w:ind w:left="420" w:hangingChars="200" w:hanging="420"/>
        <w:jc w:val="left"/>
        <w:rPr>
          <w:rFonts w:ascii="ＭＳ 明朝" w:hAnsi="ＭＳ 明朝"/>
          <w:szCs w:val="21"/>
        </w:rPr>
      </w:pPr>
      <w:r>
        <w:rPr>
          <w:rFonts w:hint="eastAsia"/>
          <w:kern w:val="0"/>
          <w:szCs w:val="21"/>
        </w:rPr>
        <w:t>３．なお、症状の程度が上記の重症度分類等で一定以上に該当しない者であるが、高額な医療を継続することが必要な</w:t>
      </w:r>
      <w:r w:rsidR="00A24DC4">
        <w:rPr>
          <w:rFonts w:hint="eastAsia"/>
          <w:kern w:val="0"/>
          <w:szCs w:val="21"/>
        </w:rPr>
        <w:t>もの</w:t>
      </w:r>
      <w:r>
        <w:rPr>
          <w:rFonts w:hint="eastAsia"/>
          <w:kern w:val="0"/>
          <w:szCs w:val="21"/>
        </w:rPr>
        <w:t>については、医療費助成の対象とする。</w:t>
      </w:r>
    </w:p>
    <w:p w14:paraId="6489D6E7" w14:textId="3A772193" w:rsidR="003B3AD1" w:rsidRPr="00C97709" w:rsidRDefault="003B3AD1" w:rsidP="009E4649">
      <w:pPr>
        <w:widowControl/>
        <w:jc w:val="left"/>
        <w:rPr>
          <w:rFonts w:ascii="ＭＳ Ｐゴシック" w:eastAsia="ＭＳ Ｐゴシック" w:hAnsi="ＭＳ Ｐゴシック"/>
          <w:b/>
        </w:rPr>
      </w:pPr>
    </w:p>
    <w:sectPr w:rsidR="003B3AD1" w:rsidRPr="00C97709" w:rsidSect="00BE1666">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857997" w14:textId="77777777" w:rsidR="005655BF" w:rsidRDefault="005655BF" w:rsidP="004E462A">
      <w:r>
        <w:separator/>
      </w:r>
    </w:p>
  </w:endnote>
  <w:endnote w:type="continuationSeparator" w:id="0">
    <w:p w14:paraId="49FFC90F" w14:textId="77777777" w:rsidR="005655BF" w:rsidRDefault="005655BF" w:rsidP="004E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ヒラギノ角ゴ ProN W3">
    <w:altName w:val="ＭＳ 明朝"/>
    <w:charset w:val="4E"/>
    <w:family w:val="auto"/>
    <w:pitch w:val="variable"/>
    <w:sig w:usb0="00000000" w:usb1="7AC7FFFF" w:usb2="00000012" w:usb3="00000000" w:csb0="0002000D"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576A0" w14:textId="77777777" w:rsidR="005655BF" w:rsidRDefault="005655BF" w:rsidP="004E462A">
      <w:r>
        <w:separator/>
      </w:r>
    </w:p>
  </w:footnote>
  <w:footnote w:type="continuationSeparator" w:id="0">
    <w:p w14:paraId="04989AA6" w14:textId="77777777" w:rsidR="005655BF" w:rsidRDefault="005655BF" w:rsidP="004E46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5743"/>
    <w:multiLevelType w:val="hybridMultilevel"/>
    <w:tmpl w:val="4C88794C"/>
    <w:lvl w:ilvl="0" w:tplc="6212A17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264432E0"/>
    <w:multiLevelType w:val="hybridMultilevel"/>
    <w:tmpl w:val="27100ABA"/>
    <w:lvl w:ilvl="0" w:tplc="345E73C0">
      <w:start w:val="2"/>
      <w:numFmt w:val="decimalFullWidth"/>
      <w:lvlText w:val="%1）"/>
      <w:lvlJc w:val="left"/>
      <w:pPr>
        <w:ind w:left="640" w:hanging="360"/>
      </w:pPr>
      <w:rPr>
        <w:rFonts w:hint="eastAsia"/>
      </w:rPr>
    </w:lvl>
    <w:lvl w:ilvl="1" w:tplc="04090017" w:tentative="1">
      <w:start w:val="1"/>
      <w:numFmt w:val="aiueoFullWidth"/>
      <w:lvlText w:val="(%2)"/>
      <w:lvlJc w:val="left"/>
      <w:pPr>
        <w:ind w:left="1240" w:hanging="480"/>
      </w:pPr>
    </w:lvl>
    <w:lvl w:ilvl="2" w:tplc="04090011" w:tentative="1">
      <w:start w:val="1"/>
      <w:numFmt w:val="decimalEnclosedCircle"/>
      <w:lvlText w:val="%3"/>
      <w:lvlJc w:val="left"/>
      <w:pPr>
        <w:ind w:left="1720" w:hanging="480"/>
      </w:pPr>
    </w:lvl>
    <w:lvl w:ilvl="3" w:tplc="0409000F" w:tentative="1">
      <w:start w:val="1"/>
      <w:numFmt w:val="decimal"/>
      <w:lvlText w:val="%4."/>
      <w:lvlJc w:val="left"/>
      <w:pPr>
        <w:ind w:left="2200" w:hanging="480"/>
      </w:pPr>
    </w:lvl>
    <w:lvl w:ilvl="4" w:tplc="04090017" w:tentative="1">
      <w:start w:val="1"/>
      <w:numFmt w:val="aiueoFullWidth"/>
      <w:lvlText w:val="(%5)"/>
      <w:lvlJc w:val="left"/>
      <w:pPr>
        <w:ind w:left="2680" w:hanging="480"/>
      </w:pPr>
    </w:lvl>
    <w:lvl w:ilvl="5" w:tplc="04090011" w:tentative="1">
      <w:start w:val="1"/>
      <w:numFmt w:val="decimalEnclosedCircle"/>
      <w:lvlText w:val="%6"/>
      <w:lvlJc w:val="left"/>
      <w:pPr>
        <w:ind w:left="3160" w:hanging="480"/>
      </w:pPr>
    </w:lvl>
    <w:lvl w:ilvl="6" w:tplc="0409000F" w:tentative="1">
      <w:start w:val="1"/>
      <w:numFmt w:val="decimal"/>
      <w:lvlText w:val="%7."/>
      <w:lvlJc w:val="left"/>
      <w:pPr>
        <w:ind w:left="3640" w:hanging="480"/>
      </w:pPr>
    </w:lvl>
    <w:lvl w:ilvl="7" w:tplc="04090017" w:tentative="1">
      <w:start w:val="1"/>
      <w:numFmt w:val="aiueoFullWidth"/>
      <w:lvlText w:val="(%8)"/>
      <w:lvlJc w:val="left"/>
      <w:pPr>
        <w:ind w:left="4120" w:hanging="480"/>
      </w:pPr>
    </w:lvl>
    <w:lvl w:ilvl="8" w:tplc="04090011" w:tentative="1">
      <w:start w:val="1"/>
      <w:numFmt w:val="decimalEnclosedCircle"/>
      <w:lvlText w:val="%9"/>
      <w:lvlJc w:val="left"/>
      <w:pPr>
        <w:ind w:left="4600" w:hanging="480"/>
      </w:pPr>
    </w:lvl>
  </w:abstractNum>
  <w:abstractNum w:abstractNumId="3">
    <w:nsid w:val="278F5CBA"/>
    <w:multiLevelType w:val="hybridMultilevel"/>
    <w:tmpl w:val="7B1C648E"/>
    <w:lvl w:ilvl="0" w:tplc="A77CF07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2D246BE1"/>
    <w:multiLevelType w:val="hybridMultilevel"/>
    <w:tmpl w:val="559480BA"/>
    <w:lvl w:ilvl="0" w:tplc="C7AE10A2">
      <w:start w:val="1"/>
      <w:numFmt w:val="decimal"/>
      <w:lvlText w:val="%1."/>
      <w:lvlJc w:val="left"/>
      <w:pPr>
        <w:ind w:left="720" w:hanging="360"/>
      </w:pPr>
      <w:rPr>
        <w:rFonts w:hint="default"/>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5">
    <w:nsid w:val="4E4620A7"/>
    <w:multiLevelType w:val="hybridMultilevel"/>
    <w:tmpl w:val="6AA26898"/>
    <w:lvl w:ilvl="0" w:tplc="55BC71A0">
      <w:start w:val="2"/>
      <w:numFmt w:val="bullet"/>
      <w:lvlText w:val="・"/>
      <w:lvlJc w:val="left"/>
      <w:pPr>
        <w:ind w:left="72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no">
    <w15:presenceInfo w15:providerId="None" w15:userId="uno"/>
  </w15:person>
  <w15:person w15:author="乾和歌子">
    <w15:presenceInfo w15:providerId="Windows Live" w15:userId="8c5602c70c899522"/>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709"/>
    <w:rsid w:val="00041C62"/>
    <w:rsid w:val="000955E5"/>
    <w:rsid w:val="001441CE"/>
    <w:rsid w:val="001B3460"/>
    <w:rsid w:val="00267C9D"/>
    <w:rsid w:val="002B04C6"/>
    <w:rsid w:val="002D7BA2"/>
    <w:rsid w:val="00347757"/>
    <w:rsid w:val="00357BE0"/>
    <w:rsid w:val="00363ACC"/>
    <w:rsid w:val="0036533E"/>
    <w:rsid w:val="00371DAC"/>
    <w:rsid w:val="00383EB8"/>
    <w:rsid w:val="003A328B"/>
    <w:rsid w:val="003A633D"/>
    <w:rsid w:val="003B3AD1"/>
    <w:rsid w:val="00461D47"/>
    <w:rsid w:val="00467203"/>
    <w:rsid w:val="004D4081"/>
    <w:rsid w:val="004E22AE"/>
    <w:rsid w:val="004E462A"/>
    <w:rsid w:val="00502E75"/>
    <w:rsid w:val="005655BF"/>
    <w:rsid w:val="0057364B"/>
    <w:rsid w:val="00585A05"/>
    <w:rsid w:val="006055DF"/>
    <w:rsid w:val="007178CF"/>
    <w:rsid w:val="00727D02"/>
    <w:rsid w:val="00732998"/>
    <w:rsid w:val="00733927"/>
    <w:rsid w:val="007C5A14"/>
    <w:rsid w:val="007F1FA1"/>
    <w:rsid w:val="00847C0B"/>
    <w:rsid w:val="00872F07"/>
    <w:rsid w:val="00882074"/>
    <w:rsid w:val="008D4A55"/>
    <w:rsid w:val="00955992"/>
    <w:rsid w:val="00981317"/>
    <w:rsid w:val="0098228A"/>
    <w:rsid w:val="00994ABF"/>
    <w:rsid w:val="009E4649"/>
    <w:rsid w:val="009E65DF"/>
    <w:rsid w:val="00A24DC4"/>
    <w:rsid w:val="00A3572D"/>
    <w:rsid w:val="00B01B17"/>
    <w:rsid w:val="00B11445"/>
    <w:rsid w:val="00BD3163"/>
    <w:rsid w:val="00BE1666"/>
    <w:rsid w:val="00BE2650"/>
    <w:rsid w:val="00C632DC"/>
    <w:rsid w:val="00C97709"/>
    <w:rsid w:val="00CD5D07"/>
    <w:rsid w:val="00CF6F97"/>
    <w:rsid w:val="00D56297"/>
    <w:rsid w:val="00D8581A"/>
    <w:rsid w:val="00E03235"/>
    <w:rsid w:val="00E14D57"/>
    <w:rsid w:val="00EE1EB7"/>
    <w:rsid w:val="00F86B61"/>
    <w:rsid w:val="00FC5A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C80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7709"/>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7709"/>
    <w:pPr>
      <w:ind w:leftChars="400" w:left="840"/>
    </w:pPr>
  </w:style>
  <w:style w:type="character" w:styleId="a4">
    <w:name w:val="annotation reference"/>
    <w:basedOn w:val="a0"/>
    <w:uiPriority w:val="99"/>
    <w:semiHidden/>
    <w:unhideWhenUsed/>
    <w:rsid w:val="00C97709"/>
    <w:rPr>
      <w:sz w:val="18"/>
      <w:szCs w:val="18"/>
    </w:rPr>
  </w:style>
  <w:style w:type="paragraph" w:styleId="a5">
    <w:name w:val="annotation text"/>
    <w:basedOn w:val="a"/>
    <w:link w:val="a6"/>
    <w:uiPriority w:val="99"/>
    <w:semiHidden/>
    <w:unhideWhenUsed/>
    <w:rsid w:val="00C97709"/>
    <w:pPr>
      <w:jc w:val="left"/>
    </w:pPr>
  </w:style>
  <w:style w:type="character" w:customStyle="1" w:styleId="a6">
    <w:name w:val="コメント文字列 (文字)"/>
    <w:basedOn w:val="a0"/>
    <w:link w:val="a5"/>
    <w:uiPriority w:val="99"/>
    <w:semiHidden/>
    <w:rsid w:val="00C97709"/>
    <w:rPr>
      <w:sz w:val="21"/>
      <w:szCs w:val="22"/>
    </w:rPr>
  </w:style>
  <w:style w:type="paragraph" w:styleId="a7">
    <w:name w:val="Balloon Text"/>
    <w:basedOn w:val="a"/>
    <w:link w:val="a8"/>
    <w:uiPriority w:val="99"/>
    <w:semiHidden/>
    <w:unhideWhenUsed/>
    <w:rsid w:val="00C97709"/>
    <w:rPr>
      <w:rFonts w:ascii="ヒラギノ角ゴ ProN W3" w:eastAsia="ヒラギノ角ゴ ProN W3"/>
      <w:sz w:val="18"/>
      <w:szCs w:val="18"/>
    </w:rPr>
  </w:style>
  <w:style w:type="character" w:customStyle="1" w:styleId="a8">
    <w:name w:val="吹き出し (文字)"/>
    <w:basedOn w:val="a0"/>
    <w:link w:val="a7"/>
    <w:uiPriority w:val="99"/>
    <w:semiHidden/>
    <w:rsid w:val="00C97709"/>
    <w:rPr>
      <w:rFonts w:ascii="ヒラギノ角ゴ ProN W3" w:eastAsia="ヒラギノ角ゴ ProN W3"/>
      <w:sz w:val="18"/>
      <w:szCs w:val="18"/>
    </w:rPr>
  </w:style>
  <w:style w:type="paragraph" w:styleId="a9">
    <w:name w:val="Revision"/>
    <w:hidden/>
    <w:uiPriority w:val="99"/>
    <w:semiHidden/>
    <w:rsid w:val="00733927"/>
    <w:rPr>
      <w:sz w:val="21"/>
      <w:szCs w:val="22"/>
    </w:rPr>
  </w:style>
  <w:style w:type="paragraph" w:styleId="aa">
    <w:name w:val="annotation subject"/>
    <w:basedOn w:val="a5"/>
    <w:next w:val="a5"/>
    <w:link w:val="ab"/>
    <w:uiPriority w:val="99"/>
    <w:semiHidden/>
    <w:unhideWhenUsed/>
    <w:rsid w:val="009E65DF"/>
    <w:rPr>
      <w:b/>
      <w:bCs/>
    </w:rPr>
  </w:style>
  <w:style w:type="character" w:customStyle="1" w:styleId="ab">
    <w:name w:val="コメント内容 (文字)"/>
    <w:basedOn w:val="a6"/>
    <w:link w:val="aa"/>
    <w:uiPriority w:val="99"/>
    <w:semiHidden/>
    <w:rsid w:val="009E65DF"/>
    <w:rPr>
      <w:b/>
      <w:bCs/>
      <w:sz w:val="21"/>
      <w:szCs w:val="22"/>
    </w:rPr>
  </w:style>
  <w:style w:type="paragraph" w:styleId="ac">
    <w:name w:val="header"/>
    <w:basedOn w:val="a"/>
    <w:link w:val="ad"/>
    <w:uiPriority w:val="99"/>
    <w:unhideWhenUsed/>
    <w:rsid w:val="004E462A"/>
    <w:pPr>
      <w:tabs>
        <w:tab w:val="center" w:pos="4252"/>
        <w:tab w:val="right" w:pos="8504"/>
      </w:tabs>
      <w:snapToGrid w:val="0"/>
    </w:pPr>
  </w:style>
  <w:style w:type="character" w:customStyle="1" w:styleId="ad">
    <w:name w:val="ヘッダー (文字)"/>
    <w:basedOn w:val="a0"/>
    <w:link w:val="ac"/>
    <w:uiPriority w:val="99"/>
    <w:rsid w:val="004E462A"/>
    <w:rPr>
      <w:sz w:val="21"/>
      <w:szCs w:val="22"/>
    </w:rPr>
  </w:style>
  <w:style w:type="paragraph" w:styleId="ae">
    <w:name w:val="footer"/>
    <w:basedOn w:val="a"/>
    <w:link w:val="af"/>
    <w:uiPriority w:val="99"/>
    <w:unhideWhenUsed/>
    <w:rsid w:val="004E462A"/>
    <w:pPr>
      <w:tabs>
        <w:tab w:val="center" w:pos="4252"/>
        <w:tab w:val="right" w:pos="8504"/>
      </w:tabs>
      <w:snapToGrid w:val="0"/>
    </w:pPr>
  </w:style>
  <w:style w:type="character" w:customStyle="1" w:styleId="af">
    <w:name w:val="フッター (文字)"/>
    <w:basedOn w:val="a0"/>
    <w:link w:val="ae"/>
    <w:uiPriority w:val="99"/>
    <w:rsid w:val="004E462A"/>
    <w:rPr>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7709"/>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7709"/>
    <w:pPr>
      <w:ind w:leftChars="400" w:left="840"/>
    </w:pPr>
  </w:style>
  <w:style w:type="character" w:styleId="a4">
    <w:name w:val="annotation reference"/>
    <w:basedOn w:val="a0"/>
    <w:uiPriority w:val="99"/>
    <w:semiHidden/>
    <w:unhideWhenUsed/>
    <w:rsid w:val="00C97709"/>
    <w:rPr>
      <w:sz w:val="18"/>
      <w:szCs w:val="18"/>
    </w:rPr>
  </w:style>
  <w:style w:type="paragraph" w:styleId="a5">
    <w:name w:val="annotation text"/>
    <w:basedOn w:val="a"/>
    <w:link w:val="a6"/>
    <w:uiPriority w:val="99"/>
    <w:semiHidden/>
    <w:unhideWhenUsed/>
    <w:rsid w:val="00C97709"/>
    <w:pPr>
      <w:jc w:val="left"/>
    </w:pPr>
  </w:style>
  <w:style w:type="character" w:customStyle="1" w:styleId="a6">
    <w:name w:val="コメント文字列 (文字)"/>
    <w:basedOn w:val="a0"/>
    <w:link w:val="a5"/>
    <w:uiPriority w:val="99"/>
    <w:semiHidden/>
    <w:rsid w:val="00C97709"/>
    <w:rPr>
      <w:sz w:val="21"/>
      <w:szCs w:val="22"/>
    </w:rPr>
  </w:style>
  <w:style w:type="paragraph" w:styleId="a7">
    <w:name w:val="Balloon Text"/>
    <w:basedOn w:val="a"/>
    <w:link w:val="a8"/>
    <w:uiPriority w:val="99"/>
    <w:semiHidden/>
    <w:unhideWhenUsed/>
    <w:rsid w:val="00C97709"/>
    <w:rPr>
      <w:rFonts w:ascii="ヒラギノ角ゴ ProN W3" w:eastAsia="ヒラギノ角ゴ ProN W3"/>
      <w:sz w:val="18"/>
      <w:szCs w:val="18"/>
    </w:rPr>
  </w:style>
  <w:style w:type="character" w:customStyle="1" w:styleId="a8">
    <w:name w:val="吹き出し (文字)"/>
    <w:basedOn w:val="a0"/>
    <w:link w:val="a7"/>
    <w:uiPriority w:val="99"/>
    <w:semiHidden/>
    <w:rsid w:val="00C97709"/>
    <w:rPr>
      <w:rFonts w:ascii="ヒラギノ角ゴ ProN W3" w:eastAsia="ヒラギノ角ゴ ProN W3"/>
      <w:sz w:val="18"/>
      <w:szCs w:val="18"/>
    </w:rPr>
  </w:style>
  <w:style w:type="paragraph" w:styleId="a9">
    <w:name w:val="Revision"/>
    <w:hidden/>
    <w:uiPriority w:val="99"/>
    <w:semiHidden/>
    <w:rsid w:val="00733927"/>
    <w:rPr>
      <w:sz w:val="21"/>
      <w:szCs w:val="22"/>
    </w:rPr>
  </w:style>
  <w:style w:type="paragraph" w:styleId="aa">
    <w:name w:val="annotation subject"/>
    <w:basedOn w:val="a5"/>
    <w:next w:val="a5"/>
    <w:link w:val="ab"/>
    <w:uiPriority w:val="99"/>
    <w:semiHidden/>
    <w:unhideWhenUsed/>
    <w:rsid w:val="009E65DF"/>
    <w:rPr>
      <w:b/>
      <w:bCs/>
    </w:rPr>
  </w:style>
  <w:style w:type="character" w:customStyle="1" w:styleId="ab">
    <w:name w:val="コメント内容 (文字)"/>
    <w:basedOn w:val="a6"/>
    <w:link w:val="aa"/>
    <w:uiPriority w:val="99"/>
    <w:semiHidden/>
    <w:rsid w:val="009E65DF"/>
    <w:rPr>
      <w:b/>
      <w:bCs/>
      <w:sz w:val="21"/>
      <w:szCs w:val="22"/>
    </w:rPr>
  </w:style>
  <w:style w:type="paragraph" w:styleId="ac">
    <w:name w:val="header"/>
    <w:basedOn w:val="a"/>
    <w:link w:val="ad"/>
    <w:uiPriority w:val="99"/>
    <w:unhideWhenUsed/>
    <w:rsid w:val="004E462A"/>
    <w:pPr>
      <w:tabs>
        <w:tab w:val="center" w:pos="4252"/>
        <w:tab w:val="right" w:pos="8504"/>
      </w:tabs>
      <w:snapToGrid w:val="0"/>
    </w:pPr>
  </w:style>
  <w:style w:type="character" w:customStyle="1" w:styleId="ad">
    <w:name w:val="ヘッダー (文字)"/>
    <w:basedOn w:val="a0"/>
    <w:link w:val="ac"/>
    <w:uiPriority w:val="99"/>
    <w:rsid w:val="004E462A"/>
    <w:rPr>
      <w:sz w:val="21"/>
      <w:szCs w:val="22"/>
    </w:rPr>
  </w:style>
  <w:style w:type="paragraph" w:styleId="ae">
    <w:name w:val="footer"/>
    <w:basedOn w:val="a"/>
    <w:link w:val="af"/>
    <w:uiPriority w:val="99"/>
    <w:unhideWhenUsed/>
    <w:rsid w:val="004E462A"/>
    <w:pPr>
      <w:tabs>
        <w:tab w:val="center" w:pos="4252"/>
        <w:tab w:val="right" w:pos="8504"/>
      </w:tabs>
      <w:snapToGrid w:val="0"/>
    </w:pPr>
  </w:style>
  <w:style w:type="character" w:customStyle="1" w:styleId="af">
    <w:name w:val="フッター (文字)"/>
    <w:basedOn w:val="a0"/>
    <w:link w:val="ae"/>
    <w:uiPriority w:val="99"/>
    <w:rsid w:val="004E462A"/>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138543">
      <w:bodyDiv w:val="1"/>
      <w:marLeft w:val="0"/>
      <w:marRight w:val="0"/>
      <w:marTop w:val="0"/>
      <w:marBottom w:val="0"/>
      <w:divBdr>
        <w:top w:val="none" w:sz="0" w:space="0" w:color="auto"/>
        <w:left w:val="none" w:sz="0" w:space="0" w:color="auto"/>
        <w:bottom w:val="none" w:sz="0" w:space="0" w:color="auto"/>
        <w:right w:val="none" w:sz="0" w:space="0" w:color="auto"/>
      </w:divBdr>
    </w:div>
    <w:div w:id="903297215">
      <w:bodyDiv w:val="1"/>
      <w:marLeft w:val="0"/>
      <w:marRight w:val="0"/>
      <w:marTop w:val="0"/>
      <w:marBottom w:val="0"/>
      <w:divBdr>
        <w:top w:val="none" w:sz="0" w:space="0" w:color="auto"/>
        <w:left w:val="none" w:sz="0" w:space="0" w:color="auto"/>
        <w:bottom w:val="none" w:sz="0" w:space="0" w:color="auto"/>
        <w:right w:val="none" w:sz="0" w:space="0" w:color="auto"/>
      </w:divBdr>
    </w:div>
    <w:div w:id="1717394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429</Words>
  <Characters>2447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信州大学</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宇佐美 真一</dc:creator>
  <cp:lastModifiedBy>厚生労働省ネットワークシステム</cp:lastModifiedBy>
  <cp:revision>8</cp:revision>
  <dcterms:created xsi:type="dcterms:W3CDTF">2016-10-18T00:17:00Z</dcterms:created>
  <dcterms:modified xsi:type="dcterms:W3CDTF">2017-03-27T09:38:00Z</dcterms:modified>
</cp:coreProperties>
</file>