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6B9D04" w14:textId="62DEDC0D" w:rsidR="00A070EC" w:rsidRPr="00C87BE2" w:rsidRDefault="00697C15" w:rsidP="00F531FA">
      <w:pPr>
        <w:jc w:val="center"/>
        <w:rPr>
          <w:rFonts w:ascii="ＭＳ Ｐゴシック" w:eastAsia="ＭＳ Ｐゴシック" w:hAnsi="ＭＳ Ｐゴシック"/>
          <w:sz w:val="28"/>
        </w:rPr>
      </w:pPr>
      <w:r>
        <w:rPr>
          <w:rFonts w:ascii="ＭＳ Ｐゴシック" w:eastAsia="ＭＳ Ｐゴシック" w:hAnsi="ＭＳ Ｐゴシック" w:hint="eastAsia"/>
          <w:sz w:val="28"/>
        </w:rPr>
        <w:t>302</w:t>
      </w:r>
      <w:r w:rsidR="009B3A85">
        <w:rPr>
          <w:rFonts w:ascii="ＭＳ Ｐゴシック" w:eastAsia="ＭＳ Ｐゴシック" w:hAnsi="ＭＳ Ｐゴシック" w:hint="eastAsia"/>
          <w:sz w:val="28"/>
        </w:rPr>
        <w:t xml:space="preserve">　</w:t>
      </w:r>
      <w:r w:rsidR="00A070EC" w:rsidRPr="00805814">
        <w:rPr>
          <w:rFonts w:ascii="ＭＳ Ｐゴシック" w:eastAsia="ＭＳ Ｐゴシック" w:hAnsi="ＭＳ Ｐゴシック" w:hint="eastAsia"/>
          <w:sz w:val="28"/>
        </w:rPr>
        <w:t>レーベル遺伝性視神経症</w:t>
      </w:r>
    </w:p>
    <w:p w14:paraId="2F73564E" w14:textId="77777777" w:rsidR="00A070EC" w:rsidRPr="008838E1" w:rsidRDefault="00A070EC" w:rsidP="00A070EC">
      <w:pPr>
        <w:rPr>
          <w:rFonts w:asciiTheme="majorEastAsia" w:eastAsiaTheme="majorEastAsia" w:hAnsiTheme="majorEastAsia"/>
          <w:bdr w:val="single" w:sz="4" w:space="0" w:color="auto"/>
        </w:rPr>
      </w:pPr>
      <w:r w:rsidRPr="008838E1">
        <w:rPr>
          <w:rFonts w:asciiTheme="majorEastAsia" w:eastAsiaTheme="majorEastAsia" w:hAnsiTheme="majorEastAsia" w:hint="eastAsia"/>
          <w:bdr w:val="single" w:sz="4" w:space="0" w:color="auto"/>
        </w:rPr>
        <w:t>○　概要</w:t>
      </w:r>
    </w:p>
    <w:p w14:paraId="76C2BC7C" w14:textId="77777777" w:rsidR="00A070EC" w:rsidRPr="00201632" w:rsidRDefault="00A070EC" w:rsidP="00A070EC">
      <w:pPr>
        <w:ind w:leftChars="100" w:left="210"/>
        <w:rPr>
          <w:rFonts w:asciiTheme="majorEastAsia" w:eastAsiaTheme="majorEastAsia" w:hAnsiTheme="majorEastAsia"/>
        </w:rPr>
      </w:pPr>
    </w:p>
    <w:p w14:paraId="27C5CC32" w14:textId="77777777" w:rsidR="00A070EC" w:rsidRPr="00896E88" w:rsidRDefault="00A070EC" w:rsidP="00A070EC">
      <w:pPr>
        <w:ind w:leftChars="100" w:left="210"/>
        <w:rPr>
          <w:rFonts w:ascii="ＭＳ Ｐゴシック" w:eastAsia="ＭＳ Ｐゴシック" w:hAnsi="ＭＳ Ｐゴシック"/>
        </w:rPr>
      </w:pPr>
      <w:r w:rsidRPr="00896E88">
        <w:rPr>
          <w:rFonts w:ascii="ＭＳ Ｐゴシック" w:eastAsia="ＭＳ Ｐゴシック" w:hAnsi="ＭＳ Ｐゴシック" w:hint="eastAsia"/>
        </w:rPr>
        <w:t xml:space="preserve">１．概要 </w:t>
      </w:r>
    </w:p>
    <w:p w14:paraId="6A376A69" w14:textId="765E4D67" w:rsidR="00A070EC" w:rsidRPr="00896E88" w:rsidRDefault="00A070EC" w:rsidP="00A070EC">
      <w:pPr>
        <w:ind w:leftChars="200" w:left="420"/>
        <w:rPr>
          <w:rFonts w:ascii="ＭＳ Ｐゴシック" w:eastAsia="ＭＳ Ｐゴシック" w:hAnsi="ＭＳ Ｐゴシック"/>
        </w:rPr>
      </w:pPr>
      <w:r w:rsidRPr="00896E88">
        <w:rPr>
          <w:rFonts w:ascii="ＭＳ Ｐゴシック" w:eastAsia="ＭＳ Ｐゴシック" w:hAnsi="ＭＳ Ｐゴシック" w:hint="eastAsia"/>
        </w:rPr>
        <w:t xml:space="preserve">　ミトコンドリア遺伝子変異が母系遺伝形式を規定し、他の遺伝因子、エピジェネテイック修飾、環境因子が発症を制御する視神経変性疾患である。若年男性に好発するが、母系遺伝のため、罹患男性の子孫には患者は現れず、無兆候女性保因者の子孫に患者が現れる。一眼の視力低下、中心暗点で始まり、不定期間をおいて反対眼も同様の症状を示す。網膜神経節細胞が変性脱落し、数</w:t>
      </w:r>
      <w:r w:rsidR="001F2839">
        <w:rPr>
          <w:rFonts w:ascii="ＭＳ Ｐゴシック" w:eastAsia="ＭＳ Ｐゴシック" w:hAnsi="ＭＳ Ｐゴシック" w:hint="eastAsia"/>
        </w:rPr>
        <w:t>か月</w:t>
      </w:r>
      <w:r w:rsidRPr="00896E88">
        <w:rPr>
          <w:rFonts w:ascii="ＭＳ Ｐゴシック" w:eastAsia="ＭＳ Ｐゴシック" w:hAnsi="ＭＳ Ｐゴシック" w:hint="eastAsia"/>
        </w:rPr>
        <w:t>のうちに、両眼の高度視神経萎縮にいたる（矯正視力0.1以下）。</w:t>
      </w:r>
    </w:p>
    <w:p w14:paraId="6AFA2C96" w14:textId="77777777" w:rsidR="00A070EC" w:rsidRPr="00896E88" w:rsidRDefault="00A070EC" w:rsidP="00A070EC">
      <w:pPr>
        <w:ind w:leftChars="200" w:left="420"/>
        <w:rPr>
          <w:rFonts w:ascii="ＭＳ Ｐゴシック" w:eastAsia="ＭＳ Ｐゴシック" w:hAnsi="ＭＳ Ｐゴシック"/>
        </w:rPr>
      </w:pPr>
    </w:p>
    <w:p w14:paraId="1A8D6CA8" w14:textId="77777777" w:rsidR="00A070EC" w:rsidRPr="00896E88" w:rsidRDefault="00A070EC" w:rsidP="00A070EC">
      <w:pPr>
        <w:ind w:leftChars="100" w:left="210"/>
        <w:rPr>
          <w:rFonts w:ascii="ＭＳ Ｐゴシック" w:eastAsia="ＭＳ Ｐゴシック" w:hAnsi="ＭＳ Ｐゴシック"/>
        </w:rPr>
      </w:pPr>
      <w:r w:rsidRPr="00896E88">
        <w:rPr>
          <w:rFonts w:ascii="ＭＳ Ｐゴシック" w:eastAsia="ＭＳ Ｐゴシック" w:hAnsi="ＭＳ Ｐゴシック" w:hint="eastAsia"/>
        </w:rPr>
        <w:t xml:space="preserve">２．原因 </w:t>
      </w:r>
    </w:p>
    <w:p w14:paraId="3E8E2DBE" w14:textId="1ACC560A" w:rsidR="00A070EC" w:rsidRPr="00896E88" w:rsidRDefault="00A070EC" w:rsidP="00A070EC">
      <w:pPr>
        <w:ind w:leftChars="200" w:left="420"/>
        <w:rPr>
          <w:rFonts w:ascii="ＭＳ Ｐゴシック" w:eastAsia="ＭＳ Ｐゴシック" w:hAnsi="ＭＳ Ｐゴシック"/>
        </w:rPr>
      </w:pPr>
      <w:r w:rsidRPr="00896E88">
        <w:rPr>
          <w:rFonts w:ascii="ＭＳ Ｐゴシック" w:eastAsia="ＭＳ Ｐゴシック" w:hAnsi="ＭＳ Ｐゴシック" w:hint="eastAsia"/>
        </w:rPr>
        <w:t xml:space="preserve">　ミトコンドリア遺伝子変異（3460, 11778, 14484塩基</w:t>
      </w:r>
      <w:r w:rsidRPr="00F64FE2">
        <w:rPr>
          <w:rFonts w:ascii="ＭＳ Ｐゴシック" w:eastAsia="ＭＳ Ｐゴシック" w:hAnsi="ＭＳ Ｐゴシック" w:hint="eastAsia"/>
        </w:rPr>
        <w:t>対変異が</w:t>
      </w:r>
      <w:r w:rsidRPr="00F64FE2">
        <w:rPr>
          <w:rFonts w:ascii="ＭＳ Ｐゴシック" w:eastAsia="ＭＳ Ｐゴシック" w:hAnsi="ＭＳ Ｐゴシック"/>
        </w:rPr>
        <w:t>90</w:t>
      </w:r>
      <w:r w:rsidR="00D550FE" w:rsidRPr="00F64FE2">
        <w:rPr>
          <w:rFonts w:ascii="ＭＳ Ｐゴシック" w:eastAsia="ＭＳ Ｐゴシック" w:hAnsi="ＭＳ Ｐゴシック" w:hint="eastAsia"/>
        </w:rPr>
        <w:t>％</w:t>
      </w:r>
      <w:r w:rsidRPr="00F64FE2">
        <w:rPr>
          <w:rFonts w:ascii="ＭＳ Ｐゴシック" w:eastAsia="ＭＳ Ｐゴシック" w:hAnsi="ＭＳ Ｐゴシック" w:hint="eastAsia"/>
        </w:rPr>
        <w:t>）が母系遺</w:t>
      </w:r>
      <w:r w:rsidRPr="00896E88">
        <w:rPr>
          <w:rFonts w:ascii="ＭＳ Ｐゴシック" w:eastAsia="ＭＳ Ｐゴシック" w:hAnsi="ＭＳ Ｐゴシック" w:hint="eastAsia"/>
        </w:rPr>
        <w:t>伝を規定している。しかし、男性好発性、視神経限局性、遅発性発症等の原因は不明である。</w:t>
      </w:r>
    </w:p>
    <w:p w14:paraId="6F7D9B27" w14:textId="77777777" w:rsidR="00A070EC" w:rsidRPr="00896E88" w:rsidRDefault="00A070EC" w:rsidP="00A070EC">
      <w:pPr>
        <w:ind w:leftChars="200" w:left="420"/>
        <w:rPr>
          <w:rFonts w:ascii="ＭＳ Ｐゴシック" w:eastAsia="ＭＳ Ｐゴシック" w:hAnsi="ＭＳ Ｐゴシック"/>
        </w:rPr>
      </w:pPr>
    </w:p>
    <w:p w14:paraId="40B60BCC" w14:textId="77777777" w:rsidR="00A070EC" w:rsidRPr="00896E88" w:rsidRDefault="00A070EC" w:rsidP="00A070EC">
      <w:pPr>
        <w:ind w:leftChars="100" w:left="210"/>
        <w:rPr>
          <w:rFonts w:ascii="ＭＳ Ｐゴシック" w:eastAsia="ＭＳ Ｐゴシック" w:hAnsi="ＭＳ Ｐゴシック"/>
        </w:rPr>
      </w:pPr>
      <w:r w:rsidRPr="00896E88">
        <w:rPr>
          <w:rFonts w:ascii="ＭＳ Ｐゴシック" w:eastAsia="ＭＳ Ｐゴシック" w:hAnsi="ＭＳ Ｐゴシック" w:hint="eastAsia"/>
        </w:rPr>
        <w:t xml:space="preserve">３．症状 </w:t>
      </w:r>
    </w:p>
    <w:p w14:paraId="22EF68DA" w14:textId="2C0D8D95" w:rsidR="00A070EC" w:rsidRPr="00896E88" w:rsidRDefault="00A070EC" w:rsidP="00A070EC">
      <w:pPr>
        <w:ind w:leftChars="200" w:left="420"/>
        <w:rPr>
          <w:rFonts w:ascii="ＭＳ Ｐゴシック" w:eastAsia="ＭＳ Ｐゴシック" w:hAnsi="ＭＳ Ｐゴシック"/>
        </w:rPr>
      </w:pPr>
      <w:r w:rsidRPr="00896E88">
        <w:rPr>
          <w:rFonts w:ascii="ＭＳ Ｐゴシック" w:eastAsia="ＭＳ Ｐゴシック" w:hAnsi="ＭＳ Ｐゴシック" w:hint="eastAsia"/>
        </w:rPr>
        <w:t xml:space="preserve">　両眼性である。進行は亜急性（数週から数</w:t>
      </w:r>
      <w:r w:rsidR="001F2839">
        <w:rPr>
          <w:rFonts w:ascii="ＭＳ Ｐゴシック" w:eastAsia="ＭＳ Ｐゴシック" w:hAnsi="ＭＳ Ｐゴシック" w:hint="eastAsia"/>
        </w:rPr>
        <w:t>か</w:t>
      </w:r>
      <w:r w:rsidRPr="00896E88">
        <w:rPr>
          <w:rFonts w:ascii="ＭＳ Ｐゴシック" w:eastAsia="ＭＳ Ｐゴシック" w:hAnsi="ＭＳ Ｐゴシック" w:hint="eastAsia"/>
        </w:rPr>
        <w:t>月）である。</w:t>
      </w:r>
    </w:p>
    <w:p w14:paraId="55964192" w14:textId="77777777" w:rsidR="00A070EC" w:rsidRPr="00896E88" w:rsidRDefault="00A070EC" w:rsidP="00A070EC">
      <w:pPr>
        <w:ind w:leftChars="200" w:left="420"/>
        <w:rPr>
          <w:rFonts w:ascii="ＭＳ Ｐゴシック" w:eastAsia="ＭＳ Ｐゴシック" w:hAnsi="ＭＳ Ｐゴシック"/>
        </w:rPr>
      </w:pPr>
      <w:r w:rsidRPr="00896E88">
        <w:rPr>
          <w:rFonts w:ascii="ＭＳ Ｐゴシック" w:eastAsia="ＭＳ Ｐゴシック" w:hAnsi="ＭＳ Ｐゴシック" w:hint="eastAsia"/>
        </w:rPr>
        <w:t>(1)視力低下</w:t>
      </w:r>
    </w:p>
    <w:p w14:paraId="005E57BC" w14:textId="77777777" w:rsidR="00A070EC" w:rsidRPr="00896E88" w:rsidRDefault="00A070EC" w:rsidP="00A070EC">
      <w:pPr>
        <w:ind w:leftChars="200" w:left="420"/>
        <w:rPr>
          <w:rFonts w:ascii="ＭＳ Ｐゴシック" w:eastAsia="ＭＳ Ｐゴシック" w:hAnsi="ＭＳ Ｐゴシック"/>
        </w:rPr>
      </w:pPr>
      <w:r w:rsidRPr="00896E88">
        <w:rPr>
          <w:rFonts w:ascii="ＭＳ Ｐゴシック" w:eastAsia="ＭＳ Ｐゴシック" w:hAnsi="ＭＳ Ｐゴシック" w:hint="eastAsia"/>
        </w:rPr>
        <w:t>(2)中心暗点</w:t>
      </w:r>
    </w:p>
    <w:p w14:paraId="3E5864AB" w14:textId="77777777" w:rsidR="00A070EC" w:rsidRPr="00896E88" w:rsidRDefault="00A070EC" w:rsidP="009C1829">
      <w:pPr>
        <w:ind w:leftChars="200" w:left="420" w:firstLineChars="100" w:firstLine="210"/>
        <w:rPr>
          <w:rFonts w:ascii="ＭＳ Ｐゴシック" w:eastAsia="ＭＳ Ｐゴシック" w:hAnsi="ＭＳ Ｐゴシック"/>
        </w:rPr>
      </w:pPr>
      <w:r w:rsidRPr="00896E88">
        <w:rPr>
          <w:rFonts w:ascii="ＭＳ Ｐゴシック" w:eastAsia="ＭＳ Ｐゴシック" w:hAnsi="ＭＳ Ｐゴシック" w:hint="eastAsia"/>
        </w:rPr>
        <w:t>光視症、羞明を自覚することがある。</w:t>
      </w:r>
    </w:p>
    <w:p w14:paraId="601AD5C1" w14:textId="77777777" w:rsidR="00A070EC" w:rsidRPr="00896E88" w:rsidRDefault="00A070EC" w:rsidP="00A070EC">
      <w:pPr>
        <w:ind w:leftChars="200" w:left="420"/>
        <w:rPr>
          <w:rFonts w:ascii="ＭＳ Ｐゴシック" w:eastAsia="ＭＳ Ｐゴシック" w:hAnsi="ＭＳ Ｐゴシック"/>
        </w:rPr>
      </w:pPr>
    </w:p>
    <w:p w14:paraId="008728FB" w14:textId="77777777" w:rsidR="00A070EC" w:rsidRPr="00896E88" w:rsidRDefault="00A070EC" w:rsidP="00A070EC">
      <w:pPr>
        <w:ind w:leftChars="100" w:left="210"/>
        <w:rPr>
          <w:rFonts w:ascii="ＭＳ Ｐゴシック" w:eastAsia="ＭＳ Ｐゴシック" w:hAnsi="ＭＳ Ｐゴシック"/>
        </w:rPr>
      </w:pPr>
      <w:r w:rsidRPr="00896E88">
        <w:rPr>
          <w:rFonts w:ascii="ＭＳ Ｐゴシック" w:eastAsia="ＭＳ Ｐゴシック" w:hAnsi="ＭＳ Ｐゴシック" w:hint="eastAsia"/>
        </w:rPr>
        <w:t xml:space="preserve">４．治療法 </w:t>
      </w:r>
    </w:p>
    <w:p w14:paraId="5C3BCCD2" w14:textId="77777777" w:rsidR="00A070EC" w:rsidRPr="00896E88" w:rsidRDefault="00A070EC" w:rsidP="00A070EC">
      <w:pPr>
        <w:ind w:leftChars="200" w:left="420"/>
        <w:rPr>
          <w:rFonts w:ascii="ＭＳ Ｐゴシック" w:eastAsia="ＭＳ Ｐゴシック" w:hAnsi="ＭＳ Ｐゴシック"/>
        </w:rPr>
      </w:pPr>
      <w:r w:rsidRPr="00896E88">
        <w:rPr>
          <w:rFonts w:ascii="ＭＳ Ｐゴシック" w:eastAsia="ＭＳ Ｐゴシック" w:hAnsi="ＭＳ Ｐゴシック" w:hint="eastAsia"/>
        </w:rPr>
        <w:t xml:space="preserve">　現時点では治療法が確立されていない。</w:t>
      </w:r>
    </w:p>
    <w:p w14:paraId="7D2D717F" w14:textId="77777777" w:rsidR="00A070EC" w:rsidRPr="00896E88" w:rsidRDefault="00A070EC" w:rsidP="00A070EC">
      <w:pPr>
        <w:ind w:leftChars="200" w:left="420" w:firstLineChars="100" w:firstLine="210"/>
        <w:rPr>
          <w:rFonts w:ascii="ＭＳ Ｐゴシック" w:eastAsia="ＭＳ Ｐゴシック" w:hAnsi="ＭＳ Ｐゴシック"/>
        </w:rPr>
      </w:pPr>
      <w:r w:rsidRPr="00896E88">
        <w:rPr>
          <w:rFonts w:ascii="ＭＳ Ｐゴシック" w:eastAsia="ＭＳ Ｐゴシック" w:hAnsi="ＭＳ Ｐゴシック" w:hint="eastAsia"/>
          <w:color w:val="0D0D0D"/>
          <w:szCs w:val="24"/>
        </w:rPr>
        <w:t>コエンザイムQ誘導体のイデベノンやEPI-743が一定の患者に有効であったという報告がある。その他、シクロスポリンなどの免疫抑制、遺伝子治療、幹細胞治療、胚細胞治療</w:t>
      </w:r>
      <w:r w:rsidRPr="00896E88">
        <w:rPr>
          <w:rFonts w:ascii="ＭＳ Ｐゴシック" w:eastAsia="ＭＳ Ｐゴシック" w:hAnsi="ＭＳ Ｐゴシック" w:hint="eastAsia"/>
        </w:rPr>
        <w:t>などについて研究が推進されている。</w:t>
      </w:r>
    </w:p>
    <w:p w14:paraId="53681F4E" w14:textId="77777777" w:rsidR="00A070EC" w:rsidRPr="00896E88" w:rsidRDefault="00A070EC" w:rsidP="00A070EC">
      <w:pPr>
        <w:ind w:leftChars="200" w:left="420"/>
        <w:rPr>
          <w:rFonts w:ascii="ＭＳ Ｐゴシック" w:eastAsia="ＭＳ Ｐゴシック" w:hAnsi="ＭＳ Ｐゴシック"/>
        </w:rPr>
      </w:pPr>
    </w:p>
    <w:p w14:paraId="5C85CB13" w14:textId="77777777" w:rsidR="00A070EC" w:rsidRPr="00896E88" w:rsidRDefault="00A070EC" w:rsidP="00A070EC">
      <w:pPr>
        <w:ind w:leftChars="100" w:left="210"/>
        <w:rPr>
          <w:rFonts w:ascii="ＭＳ Ｐゴシック" w:eastAsia="ＭＳ Ｐゴシック" w:hAnsi="ＭＳ Ｐゴシック"/>
        </w:rPr>
      </w:pPr>
      <w:r w:rsidRPr="00896E88">
        <w:rPr>
          <w:rFonts w:ascii="ＭＳ Ｐゴシック" w:eastAsia="ＭＳ Ｐゴシック" w:hAnsi="ＭＳ Ｐゴシック" w:hint="eastAsia"/>
        </w:rPr>
        <w:t>５．予後</w:t>
      </w:r>
    </w:p>
    <w:p w14:paraId="13CC8CA5" w14:textId="1EFD5FB4" w:rsidR="00A070EC" w:rsidRPr="00896E88" w:rsidRDefault="00A070EC" w:rsidP="00A070EC">
      <w:pPr>
        <w:ind w:leftChars="200" w:left="420"/>
        <w:rPr>
          <w:rFonts w:ascii="ＭＳ Ｐゴシック" w:eastAsia="ＭＳ Ｐゴシック" w:hAnsi="ＭＳ Ｐゴシック"/>
        </w:rPr>
      </w:pPr>
      <w:r w:rsidRPr="00896E88">
        <w:rPr>
          <w:rFonts w:ascii="ＭＳ Ｐゴシック" w:eastAsia="ＭＳ Ｐゴシック" w:hAnsi="ＭＳ Ｐゴシック" w:hint="eastAsia"/>
        </w:rPr>
        <w:t xml:space="preserve">　ほとんど全ての症例で両眼性であり、10歳代～30歳代と45～50歳代の二峰性の発症ピークをもって、視力は0.1以下となる。医学的失明（光覚なし）にいたる割合は高くない。青年期・壮年期に中途社会的失明に</w:t>
      </w:r>
      <w:r w:rsidR="00507D80">
        <w:rPr>
          <w:rFonts w:ascii="ＭＳ Ｐゴシック" w:eastAsia="ＭＳ Ｐゴシック" w:hAnsi="ＭＳ Ｐゴシック" w:hint="eastAsia"/>
        </w:rPr>
        <w:t>至り</w:t>
      </w:r>
      <w:r w:rsidRPr="00896E88">
        <w:rPr>
          <w:rFonts w:ascii="ＭＳ Ｐゴシック" w:eastAsia="ＭＳ Ｐゴシック" w:hAnsi="ＭＳ Ｐゴシック" w:hint="eastAsia"/>
        </w:rPr>
        <w:t>、読書・書字・運転・色識別・顔認識障害等のため、日常生活や就学・就労に多大な支障を来たす。</w:t>
      </w:r>
    </w:p>
    <w:p w14:paraId="293C4945" w14:textId="77777777" w:rsidR="00A070EC" w:rsidRDefault="00A070EC" w:rsidP="00A070EC">
      <w:pPr>
        <w:ind w:leftChars="200" w:left="420"/>
        <w:rPr>
          <w:rFonts w:asciiTheme="majorEastAsia" w:eastAsiaTheme="majorEastAsia" w:hAnsiTheme="majorEastAsia"/>
        </w:rPr>
      </w:pPr>
      <w:r>
        <w:rPr>
          <w:rFonts w:asciiTheme="majorEastAsia" w:eastAsiaTheme="majorEastAsia" w:hAnsiTheme="majorEastAsia" w:hint="eastAsia"/>
        </w:rPr>
        <w:t xml:space="preserve"> </w:t>
      </w:r>
    </w:p>
    <w:p w14:paraId="69BC5603" w14:textId="77777777" w:rsidR="00E106BC" w:rsidRDefault="00E106BC">
      <w:pPr>
        <w:widowControl/>
        <w:jc w:val="left"/>
        <w:rPr>
          <w:rFonts w:asciiTheme="majorEastAsia" w:eastAsiaTheme="majorEastAsia" w:hAnsiTheme="majorEastAsia"/>
          <w:bdr w:val="single" w:sz="4" w:space="0" w:color="auto"/>
        </w:rPr>
      </w:pPr>
      <w:r>
        <w:rPr>
          <w:rFonts w:asciiTheme="majorEastAsia" w:eastAsiaTheme="majorEastAsia" w:hAnsiTheme="majorEastAsia"/>
          <w:bdr w:val="single" w:sz="4" w:space="0" w:color="auto"/>
        </w:rPr>
        <w:br w:type="page"/>
      </w:r>
    </w:p>
    <w:p w14:paraId="08D39FCE" w14:textId="25F95847" w:rsidR="00A070EC" w:rsidRPr="00896E88" w:rsidRDefault="00A070EC" w:rsidP="00A070EC">
      <w:pPr>
        <w:rPr>
          <w:rFonts w:ascii="ＭＳ Ｐゴシック" w:eastAsia="ＭＳ Ｐゴシック" w:hAnsi="ＭＳ Ｐゴシック"/>
          <w:bdr w:val="single" w:sz="4" w:space="0" w:color="auto"/>
        </w:rPr>
      </w:pPr>
      <w:r w:rsidRPr="00896E88">
        <w:rPr>
          <w:rFonts w:ascii="ＭＳ Ｐゴシック" w:eastAsia="ＭＳ Ｐゴシック" w:hAnsi="ＭＳ Ｐゴシック" w:hint="eastAsia"/>
          <w:bdr w:val="single" w:sz="4" w:space="0" w:color="auto"/>
        </w:rPr>
        <w:lastRenderedPageBreak/>
        <w:t>○　要件の判定に必要な事項</w:t>
      </w:r>
    </w:p>
    <w:p w14:paraId="39A65D1B" w14:textId="7DD65EEB" w:rsidR="00A070EC" w:rsidRPr="00896E88" w:rsidRDefault="00A070EC" w:rsidP="00A070EC">
      <w:pPr>
        <w:ind w:firstLineChars="100" w:firstLine="210"/>
        <w:rPr>
          <w:rFonts w:ascii="ＭＳ Ｐゴシック" w:eastAsia="ＭＳ Ｐゴシック" w:hAnsi="ＭＳ Ｐゴシック"/>
        </w:rPr>
      </w:pPr>
      <w:r w:rsidRPr="00896E88">
        <w:rPr>
          <w:rFonts w:ascii="ＭＳ Ｐゴシック" w:eastAsia="ＭＳ Ｐゴシック" w:hAnsi="ＭＳ Ｐゴシック" w:hint="eastAsia"/>
        </w:rPr>
        <w:t>１．患者数</w:t>
      </w:r>
    </w:p>
    <w:p w14:paraId="3E4EA249" w14:textId="794D364F" w:rsidR="00A070EC" w:rsidRPr="00896E88" w:rsidRDefault="00A070EC" w:rsidP="00A070EC">
      <w:pPr>
        <w:ind w:firstLineChars="100" w:firstLine="210"/>
        <w:rPr>
          <w:rFonts w:ascii="ＭＳ Ｐゴシック" w:eastAsia="ＭＳ Ｐゴシック" w:hAnsi="ＭＳ Ｐゴシック"/>
          <w:szCs w:val="21"/>
        </w:rPr>
      </w:pPr>
      <w:r w:rsidRPr="00896E88">
        <w:rPr>
          <w:rFonts w:ascii="ＭＳ Ｐゴシック" w:eastAsia="ＭＳ Ｐゴシック" w:hAnsi="ＭＳ Ｐゴシック" w:hint="eastAsia"/>
        </w:rPr>
        <w:t xml:space="preserve">　</w:t>
      </w:r>
      <w:r w:rsidRPr="00896E88">
        <w:rPr>
          <w:rFonts w:ascii="ＭＳ Ｐゴシック" w:eastAsia="ＭＳ Ｐゴシック" w:hAnsi="ＭＳ Ｐゴシック" w:hint="eastAsia"/>
          <w:szCs w:val="21"/>
        </w:rPr>
        <w:t xml:space="preserve">　一年間の新規発症推定患者数</w:t>
      </w:r>
      <w:r w:rsidR="00885A0C">
        <w:rPr>
          <w:rFonts w:ascii="ＭＳ Ｐゴシック" w:eastAsia="ＭＳ Ｐゴシック" w:hAnsi="ＭＳ Ｐゴシック" w:hint="eastAsia"/>
          <w:szCs w:val="21"/>
        </w:rPr>
        <w:t>117</w:t>
      </w:r>
      <w:r w:rsidRPr="00896E88">
        <w:rPr>
          <w:rFonts w:ascii="ＭＳ Ｐゴシック" w:eastAsia="ＭＳ Ｐゴシック" w:hAnsi="ＭＳ Ｐゴシック" w:hint="eastAsia"/>
          <w:szCs w:val="21"/>
        </w:rPr>
        <w:t>人</w:t>
      </w:r>
    </w:p>
    <w:p w14:paraId="69B49D50" w14:textId="77777777" w:rsidR="00A070EC" w:rsidRPr="00896E88" w:rsidRDefault="00A070EC" w:rsidP="00A070EC">
      <w:pPr>
        <w:ind w:firstLineChars="100" w:firstLine="210"/>
        <w:rPr>
          <w:rFonts w:ascii="ＭＳ Ｐゴシック" w:eastAsia="ＭＳ Ｐゴシック" w:hAnsi="ＭＳ Ｐゴシック"/>
        </w:rPr>
      </w:pPr>
      <w:r w:rsidRPr="00896E88">
        <w:rPr>
          <w:rFonts w:ascii="ＭＳ Ｐゴシック" w:eastAsia="ＭＳ Ｐゴシック" w:hAnsi="ＭＳ Ｐゴシック" w:hint="eastAsia"/>
        </w:rPr>
        <w:t>２．発病の機構</w:t>
      </w:r>
    </w:p>
    <w:p w14:paraId="5103FB40" w14:textId="77777777" w:rsidR="00A070EC" w:rsidRPr="00896E88" w:rsidRDefault="00A070EC" w:rsidP="00A070EC">
      <w:pPr>
        <w:ind w:firstLineChars="100" w:firstLine="210"/>
        <w:rPr>
          <w:rFonts w:ascii="ＭＳ Ｐゴシック" w:eastAsia="ＭＳ Ｐゴシック" w:hAnsi="ＭＳ Ｐゴシック"/>
        </w:rPr>
      </w:pPr>
      <w:r w:rsidRPr="00896E88">
        <w:rPr>
          <w:rFonts w:ascii="ＭＳ Ｐゴシック" w:eastAsia="ＭＳ Ｐゴシック" w:hAnsi="ＭＳ Ｐゴシック" w:hint="eastAsia"/>
        </w:rPr>
        <w:t xml:space="preserve">　　不明（遺伝子）</w:t>
      </w:r>
    </w:p>
    <w:p w14:paraId="20CAA363" w14:textId="77777777" w:rsidR="00A070EC" w:rsidRPr="00896E88" w:rsidRDefault="00A070EC" w:rsidP="00A070EC">
      <w:pPr>
        <w:ind w:firstLineChars="100" w:firstLine="210"/>
        <w:rPr>
          <w:rFonts w:ascii="ＭＳ Ｐゴシック" w:eastAsia="ＭＳ Ｐゴシック" w:hAnsi="ＭＳ Ｐゴシック"/>
        </w:rPr>
      </w:pPr>
      <w:r w:rsidRPr="00896E88">
        <w:rPr>
          <w:rFonts w:ascii="ＭＳ Ｐゴシック" w:eastAsia="ＭＳ Ｐゴシック" w:hAnsi="ＭＳ Ｐゴシック" w:hint="eastAsia"/>
        </w:rPr>
        <w:t>３．効果的な治療方法</w:t>
      </w:r>
    </w:p>
    <w:p w14:paraId="18EADE57" w14:textId="4622B265" w:rsidR="00A070EC" w:rsidRPr="00896E88" w:rsidRDefault="001F65FC" w:rsidP="00A070EC">
      <w:pPr>
        <w:ind w:leftChars="300" w:left="630"/>
        <w:rPr>
          <w:rFonts w:ascii="ＭＳ Ｐゴシック" w:eastAsia="ＭＳ Ｐゴシック" w:hAnsi="ＭＳ Ｐゴシック"/>
        </w:rPr>
      </w:pPr>
      <w:r w:rsidRPr="00896E88">
        <w:rPr>
          <w:rFonts w:ascii="ＭＳ Ｐゴシック" w:eastAsia="ＭＳ Ｐゴシック" w:hAnsi="ＭＳ Ｐゴシック" w:hint="eastAsia"/>
        </w:rPr>
        <w:t>未確立（</w:t>
      </w:r>
      <w:r w:rsidR="00A070EC" w:rsidRPr="00896E88">
        <w:rPr>
          <w:rFonts w:ascii="ＭＳ Ｐゴシック" w:eastAsia="ＭＳ Ｐゴシック" w:hAnsi="ＭＳ Ｐゴシック" w:hint="eastAsia"/>
        </w:rPr>
        <w:t>根治的治療なし</w:t>
      </w:r>
      <w:r w:rsidR="005F25AA" w:rsidRPr="00896E88">
        <w:rPr>
          <w:rFonts w:ascii="ＭＳ Ｐゴシック" w:eastAsia="ＭＳ Ｐゴシック" w:hAnsi="ＭＳ Ｐゴシック" w:hint="eastAsia"/>
        </w:rPr>
        <w:t>。</w:t>
      </w:r>
      <w:r w:rsidRPr="00896E88">
        <w:rPr>
          <w:rFonts w:ascii="ＭＳ Ｐゴシック" w:eastAsia="ＭＳ Ｐゴシック" w:hAnsi="ＭＳ Ｐゴシック" w:hint="eastAsia"/>
        </w:rPr>
        <w:t>）</w:t>
      </w:r>
    </w:p>
    <w:p w14:paraId="05606D20" w14:textId="77777777" w:rsidR="00A070EC" w:rsidRPr="00896E88" w:rsidRDefault="00A070EC" w:rsidP="00A070EC">
      <w:pPr>
        <w:ind w:firstLineChars="100" w:firstLine="210"/>
        <w:rPr>
          <w:rFonts w:ascii="ＭＳ Ｐゴシック" w:eastAsia="ＭＳ Ｐゴシック" w:hAnsi="ＭＳ Ｐゴシック"/>
        </w:rPr>
      </w:pPr>
      <w:r w:rsidRPr="00896E88">
        <w:rPr>
          <w:rFonts w:ascii="ＭＳ Ｐゴシック" w:eastAsia="ＭＳ Ｐゴシック" w:hAnsi="ＭＳ Ｐゴシック" w:hint="eastAsia"/>
        </w:rPr>
        <w:t>４．長期の療養</w:t>
      </w:r>
    </w:p>
    <w:p w14:paraId="5F471CF8" w14:textId="3C22B4C4" w:rsidR="00A070EC" w:rsidRPr="00896E88" w:rsidRDefault="00A070EC" w:rsidP="00A070EC">
      <w:pPr>
        <w:ind w:firstLineChars="100" w:firstLine="210"/>
        <w:rPr>
          <w:rFonts w:ascii="ＭＳ Ｐゴシック" w:eastAsia="ＭＳ Ｐゴシック" w:hAnsi="ＭＳ Ｐゴシック"/>
        </w:rPr>
      </w:pPr>
      <w:r w:rsidRPr="00896E88">
        <w:rPr>
          <w:rFonts w:ascii="ＭＳ Ｐゴシック" w:eastAsia="ＭＳ Ｐゴシック" w:hAnsi="ＭＳ Ｐゴシック" w:hint="eastAsia"/>
        </w:rPr>
        <w:t xml:space="preserve">　　必要（ほとんどが恒久的中心視機能障害</w:t>
      </w:r>
      <w:r w:rsidR="005F25AA" w:rsidRPr="00896E88">
        <w:rPr>
          <w:rFonts w:ascii="ＭＳ Ｐゴシック" w:eastAsia="ＭＳ Ｐゴシック" w:hAnsi="ＭＳ Ｐゴシック" w:hint="eastAsia"/>
        </w:rPr>
        <w:t>。</w:t>
      </w:r>
      <w:r w:rsidRPr="00896E88">
        <w:rPr>
          <w:rFonts w:ascii="ＭＳ Ｐゴシック" w:eastAsia="ＭＳ Ｐゴシック" w:hAnsi="ＭＳ Ｐゴシック" w:hint="eastAsia"/>
        </w:rPr>
        <w:t>）</w:t>
      </w:r>
    </w:p>
    <w:p w14:paraId="462F46B6" w14:textId="77777777" w:rsidR="00A070EC" w:rsidRPr="00896E88" w:rsidRDefault="00A070EC" w:rsidP="00A070EC">
      <w:pPr>
        <w:ind w:firstLineChars="100" w:firstLine="210"/>
        <w:rPr>
          <w:rFonts w:ascii="ＭＳ Ｐゴシック" w:eastAsia="ＭＳ Ｐゴシック" w:hAnsi="ＭＳ Ｐゴシック"/>
        </w:rPr>
      </w:pPr>
      <w:r w:rsidRPr="00896E88">
        <w:rPr>
          <w:rFonts w:ascii="ＭＳ Ｐゴシック" w:eastAsia="ＭＳ Ｐゴシック" w:hAnsi="ＭＳ Ｐゴシック" w:hint="eastAsia"/>
        </w:rPr>
        <w:t>５．診断基準</w:t>
      </w:r>
    </w:p>
    <w:p w14:paraId="1EB88E2F" w14:textId="730FB416" w:rsidR="00A070EC" w:rsidRPr="00896E88" w:rsidRDefault="00A070EC" w:rsidP="00A070EC">
      <w:pPr>
        <w:ind w:firstLineChars="300" w:firstLine="630"/>
        <w:rPr>
          <w:rFonts w:ascii="ＭＳ Ｐゴシック" w:eastAsia="ＭＳ Ｐゴシック" w:hAnsi="ＭＳ Ｐゴシック"/>
        </w:rPr>
      </w:pPr>
      <w:r w:rsidRPr="00896E88">
        <w:rPr>
          <w:rFonts w:ascii="ＭＳ Ｐゴシック" w:eastAsia="ＭＳ Ｐゴシック" w:hAnsi="ＭＳ Ｐゴシック" w:hint="eastAsia"/>
        </w:rPr>
        <w:t>あり（網膜脈絡膜・視神経萎縮症に関する調査研究班と日本神経眼科学会合同設置基準</w:t>
      </w:r>
      <w:r w:rsidR="00E106BC" w:rsidRPr="00896E88">
        <w:rPr>
          <w:rFonts w:ascii="ＭＳ Ｐゴシック" w:eastAsia="ＭＳ Ｐゴシック" w:hAnsi="ＭＳ Ｐゴシック" w:hint="eastAsia"/>
        </w:rPr>
        <w:t>あり</w:t>
      </w:r>
      <w:r w:rsidR="005F25AA" w:rsidRPr="00896E88">
        <w:rPr>
          <w:rFonts w:ascii="ＭＳ Ｐゴシック" w:eastAsia="ＭＳ Ｐゴシック" w:hAnsi="ＭＳ Ｐゴシック" w:hint="eastAsia"/>
        </w:rPr>
        <w:t>。</w:t>
      </w:r>
      <w:r w:rsidRPr="00896E88">
        <w:rPr>
          <w:rFonts w:ascii="ＭＳ Ｐゴシック" w:eastAsia="ＭＳ Ｐゴシック" w:hAnsi="ＭＳ Ｐゴシック" w:hint="eastAsia"/>
        </w:rPr>
        <w:t>）</w:t>
      </w:r>
    </w:p>
    <w:p w14:paraId="2933614A" w14:textId="77777777" w:rsidR="00A070EC" w:rsidRPr="00896E88" w:rsidRDefault="00A070EC" w:rsidP="00A070EC">
      <w:pPr>
        <w:rPr>
          <w:rFonts w:ascii="ＭＳ Ｐゴシック" w:eastAsia="ＭＳ Ｐゴシック" w:hAnsi="ＭＳ Ｐゴシック"/>
        </w:rPr>
      </w:pPr>
      <w:r w:rsidRPr="00896E88">
        <w:rPr>
          <w:rFonts w:ascii="ＭＳ Ｐゴシック" w:eastAsia="ＭＳ Ｐゴシック" w:hAnsi="ＭＳ Ｐゴシック" w:hint="eastAsia"/>
        </w:rPr>
        <w:t xml:space="preserve">　６．重症度分類</w:t>
      </w:r>
    </w:p>
    <w:p w14:paraId="332820E9" w14:textId="47F1D20F" w:rsidR="00A070EC" w:rsidRPr="00896E88" w:rsidRDefault="009B3A85" w:rsidP="00A070EC">
      <w:pPr>
        <w:ind w:firstLineChars="300" w:firstLine="630"/>
        <w:rPr>
          <w:rFonts w:ascii="ＭＳ Ｐゴシック" w:eastAsia="ＭＳ Ｐゴシック" w:hAnsi="ＭＳ Ｐゴシック"/>
        </w:rPr>
      </w:pPr>
      <w:r w:rsidRPr="00896E88">
        <w:rPr>
          <w:rFonts w:ascii="ＭＳ Ｐゴシック" w:eastAsia="ＭＳ Ｐゴシック" w:hAnsi="ＭＳ Ｐゴシック" w:hint="eastAsia"/>
          <w:color w:val="000000" w:themeColor="text1"/>
        </w:rPr>
        <w:t>良好な方の眼の矯正視力が0.3未満を対象とする。</w:t>
      </w:r>
    </w:p>
    <w:p w14:paraId="258359FF" w14:textId="77777777" w:rsidR="00A070EC" w:rsidRPr="00896E88" w:rsidRDefault="00A070EC" w:rsidP="00A070EC">
      <w:pPr>
        <w:rPr>
          <w:rFonts w:ascii="ＭＳ Ｐゴシック" w:eastAsia="ＭＳ Ｐゴシック" w:hAnsi="ＭＳ Ｐゴシック"/>
        </w:rPr>
      </w:pPr>
    </w:p>
    <w:p w14:paraId="3B204CD3" w14:textId="77777777" w:rsidR="00A070EC" w:rsidRPr="00896E88" w:rsidRDefault="00A070EC" w:rsidP="00A070EC">
      <w:pPr>
        <w:rPr>
          <w:rFonts w:ascii="ＭＳ Ｐゴシック" w:eastAsia="ＭＳ Ｐゴシック" w:hAnsi="ＭＳ Ｐゴシック"/>
        </w:rPr>
      </w:pPr>
      <w:r w:rsidRPr="00896E88">
        <w:rPr>
          <w:rFonts w:ascii="ＭＳ Ｐゴシック" w:eastAsia="ＭＳ Ｐゴシック" w:hAnsi="ＭＳ Ｐゴシック" w:hint="eastAsia"/>
          <w:bdr w:val="single" w:sz="4" w:space="0" w:color="auto"/>
        </w:rPr>
        <w:t>○　情報提供元</w:t>
      </w:r>
    </w:p>
    <w:p w14:paraId="6130158A" w14:textId="77777777" w:rsidR="00A070EC" w:rsidRPr="00896E88" w:rsidRDefault="00A070EC" w:rsidP="00A070EC">
      <w:pPr>
        <w:ind w:leftChars="100" w:left="1680" w:hangingChars="700" w:hanging="1470"/>
        <w:rPr>
          <w:rFonts w:ascii="ＭＳ Ｐゴシック" w:eastAsia="ＭＳ Ｐゴシック" w:hAnsi="ＭＳ Ｐゴシック"/>
        </w:rPr>
      </w:pPr>
      <w:r w:rsidRPr="00896E88">
        <w:rPr>
          <w:rFonts w:ascii="ＭＳ Ｐゴシック" w:eastAsia="ＭＳ Ｐゴシック" w:hAnsi="ＭＳ Ｐゴシック" w:hint="eastAsia"/>
        </w:rPr>
        <w:t>視覚系疾患調査研究班（網膜脈絡膜・視神経萎縮症）「網膜脈絡膜・視神経萎縮症に関する調査研究班」</w:t>
      </w:r>
    </w:p>
    <w:p w14:paraId="0CB735A3" w14:textId="77777777" w:rsidR="00A070EC" w:rsidRPr="00896E88" w:rsidRDefault="00A070EC" w:rsidP="0030231B">
      <w:pPr>
        <w:ind w:firstLineChars="100" w:firstLine="210"/>
        <w:rPr>
          <w:rFonts w:ascii="ＭＳ Ｐゴシック" w:eastAsia="ＭＳ Ｐゴシック" w:hAnsi="ＭＳ Ｐゴシック"/>
        </w:rPr>
      </w:pPr>
      <w:r w:rsidRPr="00896E88">
        <w:rPr>
          <w:rFonts w:ascii="ＭＳ Ｐゴシック" w:eastAsia="ＭＳ Ｐゴシック" w:hAnsi="ＭＳ Ｐゴシック" w:hint="eastAsia"/>
        </w:rPr>
        <w:t>研究代表者　岡山大学医学部眼科　教授　白神史雄</w:t>
      </w:r>
    </w:p>
    <w:p w14:paraId="462674E6" w14:textId="2BDB5631" w:rsidR="00A070EC" w:rsidRPr="00896E88" w:rsidRDefault="00A070EC">
      <w:pPr>
        <w:rPr>
          <w:rFonts w:ascii="ＭＳ Ｐゴシック" w:eastAsia="ＭＳ Ｐゴシック" w:hAnsi="ＭＳ Ｐゴシック"/>
        </w:rPr>
      </w:pPr>
      <w:r w:rsidRPr="00896E88">
        <w:rPr>
          <w:rFonts w:ascii="ＭＳ Ｐゴシック" w:eastAsia="ＭＳ Ｐゴシック" w:hAnsi="ＭＳ Ｐゴシック" w:hint="eastAsia"/>
        </w:rPr>
        <w:t xml:space="preserve">　日本神経眼科学会</w:t>
      </w:r>
    </w:p>
    <w:p w14:paraId="4C5F82E1" w14:textId="77777777" w:rsidR="00A070EC" w:rsidRPr="00896E88" w:rsidRDefault="00A070EC" w:rsidP="00A070EC">
      <w:pPr>
        <w:rPr>
          <w:rFonts w:ascii="ＭＳ Ｐゴシック" w:eastAsia="ＭＳ Ｐゴシック" w:hAnsi="ＭＳ Ｐゴシック"/>
        </w:rPr>
      </w:pPr>
    </w:p>
    <w:p w14:paraId="37A8D312" w14:textId="77777777" w:rsidR="00A070EC" w:rsidRDefault="00A070EC" w:rsidP="00A070EC">
      <w:pPr>
        <w:widowControl/>
        <w:jc w:val="left"/>
        <w:rPr>
          <w:rFonts w:asciiTheme="majorEastAsia" w:eastAsiaTheme="majorEastAsia" w:hAnsiTheme="majorEastAsia"/>
        </w:rPr>
      </w:pPr>
      <w:r>
        <w:rPr>
          <w:rFonts w:asciiTheme="majorEastAsia" w:eastAsiaTheme="majorEastAsia" w:hAnsiTheme="majorEastAsia"/>
        </w:rPr>
        <w:br w:type="page"/>
      </w:r>
    </w:p>
    <w:p w14:paraId="62B63793" w14:textId="77777777" w:rsidR="00A070EC" w:rsidRPr="00896E88" w:rsidRDefault="00A070EC" w:rsidP="00A070EC">
      <w:pPr>
        <w:jc w:val="left"/>
        <w:rPr>
          <w:rFonts w:ascii="ＭＳ Ｐゴシック" w:eastAsia="ＭＳ Ｐゴシック" w:hAnsi="ＭＳ Ｐゴシック"/>
        </w:rPr>
      </w:pPr>
      <w:r w:rsidRPr="00896E88">
        <w:rPr>
          <w:rFonts w:ascii="ＭＳ Ｐゴシック" w:eastAsia="ＭＳ Ｐゴシック" w:hAnsi="ＭＳ Ｐゴシック" w:hint="eastAsia"/>
        </w:rPr>
        <w:lastRenderedPageBreak/>
        <w:t>＜診断基準・重症度分類＞</w:t>
      </w:r>
    </w:p>
    <w:p w14:paraId="037EDAAC" w14:textId="280F9AC7" w:rsidR="00A070EC" w:rsidRPr="00896E88" w:rsidRDefault="00A070EC" w:rsidP="00A070EC">
      <w:pPr>
        <w:jc w:val="left"/>
        <w:rPr>
          <w:rFonts w:ascii="ＭＳ Ｐゴシック" w:eastAsia="ＭＳ Ｐゴシック" w:hAnsi="ＭＳ Ｐゴシック"/>
        </w:rPr>
      </w:pPr>
      <w:r w:rsidRPr="00896E88">
        <w:rPr>
          <w:rFonts w:ascii="ＭＳ Ｐゴシック" w:eastAsia="ＭＳ Ｐゴシック" w:hAnsi="ＭＳ Ｐゴシック" w:cs="Times New Roman"/>
        </w:rPr>
        <w:t>Definite</w:t>
      </w:r>
      <w:r w:rsidR="00300681">
        <w:rPr>
          <w:rFonts w:ascii="ＭＳ Ｐゴシック" w:eastAsia="ＭＳ Ｐゴシック" w:hAnsi="ＭＳ Ｐゴシック" w:cs="Times New Roman" w:hint="eastAsia"/>
        </w:rPr>
        <w:t>、</w:t>
      </w:r>
      <w:r w:rsidRPr="00896E88">
        <w:rPr>
          <w:rFonts w:ascii="ＭＳ Ｐゴシック" w:eastAsia="ＭＳ Ｐゴシック" w:hAnsi="ＭＳ Ｐゴシック" w:cs="Times New Roman" w:hint="eastAsia"/>
        </w:rPr>
        <w:t>P</w:t>
      </w:r>
      <w:r w:rsidRPr="00896E88">
        <w:rPr>
          <w:rFonts w:ascii="ＭＳ Ｐゴシック" w:eastAsia="ＭＳ Ｐゴシック" w:hAnsi="ＭＳ Ｐゴシック" w:cs="Times New Roman"/>
        </w:rPr>
        <w:t>robable</w:t>
      </w:r>
      <w:r w:rsidR="00300681">
        <w:rPr>
          <w:rFonts w:ascii="ＭＳ Ｐゴシック" w:eastAsia="ＭＳ Ｐゴシック" w:hAnsi="ＭＳ Ｐゴシック" w:cs="Times New Roman" w:hint="eastAsia"/>
        </w:rPr>
        <w:t>、</w:t>
      </w:r>
      <w:r w:rsidRPr="00896E88">
        <w:rPr>
          <w:rFonts w:ascii="ＭＳ Ｐゴシック" w:eastAsia="ＭＳ Ｐゴシック" w:hAnsi="ＭＳ Ｐゴシック" w:cs="Times New Roman"/>
        </w:rPr>
        <w:t>Possibleを</w:t>
      </w:r>
      <w:r w:rsidRPr="00896E88">
        <w:rPr>
          <w:rFonts w:ascii="ＭＳ Ｐゴシック" w:eastAsia="ＭＳ Ｐゴシック" w:hAnsi="ＭＳ Ｐゴシック" w:hint="eastAsia"/>
        </w:rPr>
        <w:t>対象とする。</w:t>
      </w:r>
    </w:p>
    <w:p w14:paraId="3497AAEA" w14:textId="77777777" w:rsidR="00A070EC" w:rsidRPr="00896E88" w:rsidRDefault="00A070EC" w:rsidP="00A070EC">
      <w:pPr>
        <w:jc w:val="left"/>
        <w:rPr>
          <w:rFonts w:ascii="ＭＳ Ｐゴシック" w:eastAsia="ＭＳ Ｐゴシック" w:hAnsi="ＭＳ Ｐゴシック"/>
        </w:rPr>
      </w:pPr>
    </w:p>
    <w:p w14:paraId="39848FDA" w14:textId="77777777" w:rsidR="00A070EC" w:rsidRPr="00896E88" w:rsidRDefault="00A070EC" w:rsidP="00A070EC">
      <w:pPr>
        <w:jc w:val="left"/>
        <w:rPr>
          <w:rFonts w:ascii="ＭＳ Ｐゴシック" w:eastAsia="ＭＳ Ｐゴシック" w:hAnsi="ＭＳ Ｐゴシック"/>
        </w:rPr>
      </w:pPr>
      <w:r w:rsidRPr="00896E88">
        <w:rPr>
          <w:rFonts w:ascii="ＭＳ Ｐゴシック" w:eastAsia="ＭＳ Ｐゴシック" w:hAnsi="ＭＳ Ｐゴシック" w:hint="eastAsia"/>
        </w:rPr>
        <w:t>レーベル遺伝性視神経症診断基準</w:t>
      </w:r>
    </w:p>
    <w:p w14:paraId="2D8F648E" w14:textId="77777777" w:rsidR="00A070EC" w:rsidRPr="00896E88" w:rsidRDefault="00A070EC" w:rsidP="00FC68EE">
      <w:pPr>
        <w:jc w:val="left"/>
        <w:rPr>
          <w:rFonts w:ascii="ＭＳ Ｐゴシック" w:eastAsia="ＭＳ Ｐゴシック" w:hAnsi="ＭＳ Ｐゴシック"/>
          <w:color w:val="0D0D0D"/>
          <w:szCs w:val="24"/>
        </w:rPr>
      </w:pPr>
    </w:p>
    <w:p w14:paraId="71116490" w14:textId="77777777" w:rsidR="00A070EC" w:rsidRPr="00896E88" w:rsidRDefault="00FC68EE" w:rsidP="00A070EC">
      <w:pPr>
        <w:numPr>
          <w:ilvl w:val="0"/>
          <w:numId w:val="8"/>
        </w:numPr>
        <w:rPr>
          <w:rFonts w:ascii="ＭＳ Ｐゴシック" w:eastAsia="ＭＳ Ｐゴシック" w:hAnsi="ＭＳ Ｐゴシック"/>
          <w:color w:val="0D0D0D"/>
          <w:szCs w:val="24"/>
        </w:rPr>
      </w:pPr>
      <w:r w:rsidRPr="00896E88">
        <w:rPr>
          <w:rFonts w:ascii="ＭＳ Ｐゴシック" w:eastAsia="ＭＳ Ｐゴシック" w:hAnsi="ＭＳ Ｐゴシック" w:hint="eastAsia"/>
          <w:color w:val="0D0D0D"/>
          <w:szCs w:val="24"/>
        </w:rPr>
        <w:t>症状</w:t>
      </w:r>
    </w:p>
    <w:p w14:paraId="434BE55E" w14:textId="79B18C5F" w:rsidR="00A070EC" w:rsidRPr="00896E88" w:rsidRDefault="00A070EC" w:rsidP="0034626A">
      <w:pPr>
        <w:numPr>
          <w:ilvl w:val="0"/>
          <w:numId w:val="9"/>
        </w:numPr>
        <w:ind w:leftChars="100" w:left="567" w:hanging="357"/>
        <w:rPr>
          <w:rFonts w:ascii="ＭＳ Ｐゴシック" w:eastAsia="ＭＳ Ｐゴシック" w:hAnsi="ＭＳ Ｐゴシック"/>
          <w:color w:val="0D0D0D"/>
          <w:szCs w:val="24"/>
        </w:rPr>
      </w:pPr>
      <w:r w:rsidRPr="00896E88">
        <w:rPr>
          <w:rFonts w:ascii="ＭＳ Ｐゴシック" w:eastAsia="ＭＳ Ｐゴシック" w:hAnsi="ＭＳ Ｐゴシック" w:hint="eastAsia"/>
          <w:color w:val="0D0D0D"/>
          <w:szCs w:val="24"/>
        </w:rPr>
        <w:t>急性～亜急性、両眼性、無痛性の視力低下と中心暗点を認める。両眼同時発症の場合もあるが、通常は片眼に発症し、数週から数</w:t>
      </w:r>
      <w:r w:rsidR="001F2839">
        <w:rPr>
          <w:rFonts w:ascii="ＭＳ Ｐゴシック" w:eastAsia="ＭＳ Ｐゴシック" w:hAnsi="ＭＳ Ｐゴシック" w:hint="eastAsia"/>
          <w:color w:val="0D0D0D"/>
          <w:szCs w:val="24"/>
        </w:rPr>
        <w:t>か月</w:t>
      </w:r>
      <w:r w:rsidRPr="00896E88">
        <w:rPr>
          <w:rFonts w:ascii="ＭＳ Ｐゴシック" w:eastAsia="ＭＳ Ｐゴシック" w:hAnsi="ＭＳ Ｐゴシック" w:hint="eastAsia"/>
          <w:color w:val="0D0D0D"/>
          <w:szCs w:val="24"/>
        </w:rPr>
        <w:t>を経て、対側眼も発症する。</w:t>
      </w:r>
    </w:p>
    <w:p w14:paraId="51AB2721" w14:textId="2B630EAD" w:rsidR="00A070EC" w:rsidRPr="00896E88" w:rsidRDefault="00A070EC" w:rsidP="0034626A">
      <w:pPr>
        <w:numPr>
          <w:ilvl w:val="0"/>
          <w:numId w:val="9"/>
        </w:numPr>
        <w:ind w:leftChars="100" w:left="567" w:hanging="357"/>
        <w:rPr>
          <w:rFonts w:ascii="ＭＳ Ｐゴシック" w:eastAsia="ＭＳ Ｐゴシック" w:hAnsi="ＭＳ Ｐゴシック"/>
          <w:color w:val="0D0D0D"/>
          <w:szCs w:val="24"/>
        </w:rPr>
      </w:pPr>
      <w:r w:rsidRPr="00896E88">
        <w:rPr>
          <w:rFonts w:ascii="ＭＳ Ｐゴシック" w:eastAsia="ＭＳ Ｐゴシック" w:hAnsi="ＭＳ Ｐゴシック" w:hint="eastAsia"/>
          <w:color w:val="0D0D0D"/>
          <w:szCs w:val="24"/>
        </w:rPr>
        <w:t>急性期に視神経乳頭の発赤・腫脹、視神経乳頭近傍毛細血管拡張蛇行、網膜神経線維腫大、視神経乳頭近傍出血などの検眼鏡的異常所見のうち</w:t>
      </w:r>
      <w:r w:rsidR="00F20073">
        <w:rPr>
          <w:rFonts w:ascii="ＭＳ Ｐゴシック" w:eastAsia="ＭＳ Ｐゴシック" w:hAnsi="ＭＳ Ｐゴシック" w:hint="eastAsia"/>
          <w:color w:val="0D0D0D"/>
          <w:szCs w:val="24"/>
        </w:rPr>
        <w:t>１</w:t>
      </w:r>
      <w:r w:rsidRPr="00896E88">
        <w:rPr>
          <w:rFonts w:ascii="ＭＳ Ｐゴシック" w:eastAsia="ＭＳ Ｐゴシック" w:hAnsi="ＭＳ Ｐゴシック" w:hint="eastAsia"/>
          <w:color w:val="0D0D0D"/>
          <w:szCs w:val="24"/>
        </w:rPr>
        <w:t>つ以上を認める。</w:t>
      </w:r>
    </w:p>
    <w:p w14:paraId="2E0910FB" w14:textId="77777777" w:rsidR="00A070EC" w:rsidRPr="00896E88" w:rsidRDefault="00A070EC" w:rsidP="0034626A">
      <w:pPr>
        <w:numPr>
          <w:ilvl w:val="0"/>
          <w:numId w:val="9"/>
        </w:numPr>
        <w:ind w:leftChars="100" w:left="567" w:hanging="357"/>
        <w:rPr>
          <w:rFonts w:ascii="ＭＳ Ｐゴシック" w:eastAsia="ＭＳ Ｐゴシック" w:hAnsi="ＭＳ Ｐゴシック"/>
          <w:color w:val="0D0D0D"/>
          <w:szCs w:val="24"/>
        </w:rPr>
      </w:pPr>
      <w:r w:rsidRPr="00896E88">
        <w:rPr>
          <w:rFonts w:ascii="ＭＳ Ｐゴシック" w:eastAsia="ＭＳ Ｐゴシック" w:hAnsi="ＭＳ Ｐゴシック" w:hint="eastAsia"/>
          <w:color w:val="0D0D0D"/>
          <w:szCs w:val="24"/>
        </w:rPr>
        <w:t>慢性期に乳頭黄斑線維束を中心とした、様々な程度の視神経萎縮を呈する。</w:t>
      </w:r>
    </w:p>
    <w:p w14:paraId="2CDD278E" w14:textId="77777777" w:rsidR="00A070EC" w:rsidRPr="00896E88" w:rsidRDefault="00A070EC" w:rsidP="00A070EC">
      <w:pPr>
        <w:rPr>
          <w:rFonts w:ascii="ＭＳ Ｐゴシック" w:eastAsia="ＭＳ Ｐゴシック" w:hAnsi="ＭＳ Ｐゴシック"/>
          <w:color w:val="0D0D0D"/>
          <w:szCs w:val="24"/>
        </w:rPr>
      </w:pPr>
    </w:p>
    <w:p w14:paraId="3B43392B" w14:textId="77777777" w:rsidR="00A070EC" w:rsidRPr="00896E88" w:rsidRDefault="00A070EC" w:rsidP="00A070EC">
      <w:pPr>
        <w:numPr>
          <w:ilvl w:val="0"/>
          <w:numId w:val="8"/>
        </w:numPr>
        <w:rPr>
          <w:rFonts w:ascii="ＭＳ Ｐゴシック" w:eastAsia="ＭＳ Ｐゴシック" w:hAnsi="ＭＳ Ｐゴシック"/>
          <w:color w:val="0D0D0D"/>
          <w:szCs w:val="24"/>
        </w:rPr>
      </w:pPr>
      <w:r w:rsidRPr="00896E88">
        <w:rPr>
          <w:rFonts w:ascii="ＭＳ Ｐゴシック" w:eastAsia="ＭＳ Ｐゴシック" w:hAnsi="ＭＳ Ｐゴシック" w:hint="eastAsia"/>
          <w:color w:val="0D0D0D"/>
          <w:szCs w:val="24"/>
        </w:rPr>
        <w:t>検査所見</w:t>
      </w:r>
    </w:p>
    <w:p w14:paraId="1CF50482" w14:textId="1236C78F" w:rsidR="00A070EC" w:rsidRPr="00896E88" w:rsidRDefault="00A070EC" w:rsidP="0034626A">
      <w:pPr>
        <w:numPr>
          <w:ilvl w:val="0"/>
          <w:numId w:val="10"/>
        </w:numPr>
        <w:ind w:leftChars="100" w:left="567" w:hanging="357"/>
        <w:rPr>
          <w:rFonts w:ascii="ＭＳ Ｐゴシック" w:eastAsia="ＭＳ Ｐゴシック" w:hAnsi="ＭＳ Ｐゴシック"/>
          <w:color w:val="0D0D0D"/>
          <w:szCs w:val="24"/>
        </w:rPr>
      </w:pPr>
      <w:r w:rsidRPr="00896E88">
        <w:rPr>
          <w:rFonts w:ascii="ＭＳ Ｐゴシック" w:eastAsia="ＭＳ Ｐゴシック" w:hAnsi="ＭＳ Ｐゴシック" w:hint="eastAsia"/>
          <w:color w:val="0D0D0D"/>
          <w:szCs w:val="24"/>
        </w:rPr>
        <w:t>特定の塩基対におけるミトコンドリア遺伝子ミスセンス変異を認める。塩基対番号3460, 11778, 14484の塩基置換が大半を占め、中でも我が国では11778番のグアニンからアデニンへの置換を示すものが同定された患者の9</w:t>
      </w:r>
      <w:r w:rsidRPr="00251B7B">
        <w:rPr>
          <w:rFonts w:ascii="ＭＳ Ｐゴシック" w:eastAsia="ＭＳ Ｐゴシック" w:hAnsi="ＭＳ Ｐゴシック" w:hint="eastAsia"/>
          <w:color w:val="000000" w:themeColor="text1"/>
          <w:szCs w:val="24"/>
        </w:rPr>
        <w:t>0</w:t>
      </w:r>
      <w:r w:rsidR="001D1B91" w:rsidRPr="00251B7B">
        <w:rPr>
          <w:rFonts w:ascii="ＭＳ Ｐゴシック" w:eastAsia="ＭＳ Ｐゴシック" w:hAnsi="ＭＳ Ｐゴシック" w:hint="eastAsia"/>
          <w:color w:val="000000" w:themeColor="text1"/>
          <w:szCs w:val="24"/>
        </w:rPr>
        <w:t>％</w:t>
      </w:r>
      <w:r w:rsidRPr="00251B7B">
        <w:rPr>
          <w:rFonts w:ascii="ＭＳ Ｐゴシック" w:eastAsia="ＭＳ Ｐゴシック" w:hAnsi="ＭＳ Ｐゴシック" w:hint="eastAsia"/>
          <w:color w:val="000000" w:themeColor="text1"/>
          <w:szCs w:val="24"/>
        </w:rPr>
        <w:t>の例に</w:t>
      </w:r>
      <w:bookmarkStart w:id="0" w:name="_GoBack"/>
      <w:bookmarkEnd w:id="0"/>
      <w:r w:rsidRPr="00251B7B">
        <w:rPr>
          <w:rFonts w:ascii="ＭＳ Ｐゴシック" w:eastAsia="ＭＳ Ｐゴシック" w:hAnsi="ＭＳ Ｐゴシック" w:hint="eastAsia"/>
          <w:color w:val="000000" w:themeColor="text1"/>
          <w:szCs w:val="24"/>
        </w:rPr>
        <w:t>見られる。これら三大変異は委託検査が可能であるが、その他の変異については遺伝子解析を行っている</w:t>
      </w:r>
      <w:r w:rsidRPr="00896E88">
        <w:rPr>
          <w:rFonts w:ascii="ＭＳ Ｐゴシック" w:eastAsia="ＭＳ Ｐゴシック" w:hAnsi="ＭＳ Ｐゴシック" w:hint="eastAsia"/>
          <w:color w:val="0D0D0D"/>
          <w:szCs w:val="24"/>
        </w:rPr>
        <w:t>専門施設に検査を依頼する必要がある。</w:t>
      </w:r>
    </w:p>
    <w:p w14:paraId="7EBAB98D" w14:textId="77777777" w:rsidR="00A070EC" w:rsidRPr="00896E88" w:rsidRDefault="00A070EC" w:rsidP="0034626A">
      <w:pPr>
        <w:numPr>
          <w:ilvl w:val="0"/>
          <w:numId w:val="10"/>
        </w:numPr>
        <w:ind w:leftChars="100" w:left="567" w:hanging="357"/>
        <w:rPr>
          <w:rFonts w:ascii="ＭＳ Ｐゴシック" w:eastAsia="ＭＳ Ｐゴシック" w:hAnsi="ＭＳ Ｐゴシック"/>
          <w:color w:val="0D0D0D"/>
          <w:szCs w:val="24"/>
        </w:rPr>
      </w:pPr>
      <w:r w:rsidRPr="00896E88">
        <w:rPr>
          <w:rFonts w:ascii="ＭＳ Ｐゴシック" w:eastAsia="ＭＳ Ｐゴシック" w:hAnsi="ＭＳ Ｐゴシック" w:hint="eastAsia"/>
          <w:color w:val="0D0D0D"/>
          <w:szCs w:val="24"/>
        </w:rPr>
        <w:t>急性期には眼窩部CT/MRIで球後視神経に異常を認めない。</w:t>
      </w:r>
    </w:p>
    <w:p w14:paraId="5C6D5D9E" w14:textId="77777777" w:rsidR="00A070EC" w:rsidRPr="00896E88" w:rsidRDefault="00A070EC" w:rsidP="0034626A">
      <w:pPr>
        <w:numPr>
          <w:ilvl w:val="0"/>
          <w:numId w:val="10"/>
        </w:numPr>
        <w:ind w:leftChars="100" w:left="567" w:hanging="357"/>
        <w:rPr>
          <w:rFonts w:ascii="ＭＳ Ｐゴシック" w:eastAsia="ＭＳ Ｐゴシック" w:hAnsi="ＭＳ Ｐゴシック"/>
          <w:color w:val="0D0D0D"/>
          <w:szCs w:val="24"/>
        </w:rPr>
      </w:pPr>
      <w:r w:rsidRPr="00896E88">
        <w:rPr>
          <w:rFonts w:ascii="ＭＳ Ｐゴシック" w:eastAsia="ＭＳ Ｐゴシック" w:hAnsi="ＭＳ Ｐゴシック" w:hint="eastAsia"/>
          <w:color w:val="0D0D0D"/>
          <w:szCs w:val="24"/>
        </w:rPr>
        <w:t>急性期のフルオレセイン蛍光眼底造影検査で、拡張蛇行した視神経乳頭近傍毛細血管からの蛍光色素漏出がない。視神経乳頭腫脹を呈する他の疾患では同検査で蛍光色素漏出を示すため、極めて特異度の高い検査所見である。</w:t>
      </w:r>
    </w:p>
    <w:p w14:paraId="6AAD58ED" w14:textId="77777777" w:rsidR="00A070EC" w:rsidRPr="00896E88" w:rsidRDefault="00A070EC" w:rsidP="00A070EC">
      <w:pPr>
        <w:rPr>
          <w:rFonts w:ascii="ＭＳ Ｐゴシック" w:eastAsia="ＭＳ Ｐゴシック" w:hAnsi="ＭＳ Ｐゴシック"/>
          <w:color w:val="0D0D0D"/>
          <w:szCs w:val="24"/>
        </w:rPr>
      </w:pPr>
    </w:p>
    <w:p w14:paraId="173976D5" w14:textId="593049CF" w:rsidR="00FC68EE" w:rsidRPr="00896E88" w:rsidRDefault="00FC68EE" w:rsidP="0030231B">
      <w:pPr>
        <w:pStyle w:val="a5"/>
        <w:numPr>
          <w:ilvl w:val="0"/>
          <w:numId w:val="8"/>
        </w:numPr>
        <w:ind w:leftChars="0"/>
        <w:rPr>
          <w:rFonts w:ascii="ＭＳ Ｐゴシック" w:eastAsia="ＭＳ Ｐゴシック" w:hAnsi="ＭＳ Ｐゴシック"/>
          <w:color w:val="0D0D0D"/>
          <w:szCs w:val="24"/>
        </w:rPr>
      </w:pPr>
      <w:r w:rsidRPr="00896E88">
        <w:rPr>
          <w:rFonts w:ascii="ＭＳ Ｐゴシック" w:eastAsia="ＭＳ Ｐゴシック" w:hAnsi="ＭＳ Ｐゴシック" w:hint="eastAsia"/>
          <w:color w:val="0D0D0D"/>
          <w:szCs w:val="24"/>
        </w:rPr>
        <w:t>鑑別診断</w:t>
      </w:r>
    </w:p>
    <w:p w14:paraId="12909117" w14:textId="77777777" w:rsidR="00FC68EE" w:rsidRPr="00896E88" w:rsidRDefault="00FC68EE" w:rsidP="0034626A">
      <w:pPr>
        <w:ind w:firstLineChars="100" w:firstLine="210"/>
        <w:rPr>
          <w:rFonts w:ascii="ＭＳ Ｐゴシック" w:eastAsia="ＭＳ Ｐゴシック" w:hAnsi="ＭＳ Ｐゴシック"/>
          <w:color w:val="0D0D0D"/>
          <w:szCs w:val="24"/>
        </w:rPr>
      </w:pPr>
      <w:r w:rsidRPr="00896E88">
        <w:rPr>
          <w:rFonts w:ascii="ＭＳ Ｐゴシック" w:eastAsia="ＭＳ Ｐゴシック" w:hAnsi="ＭＳ Ｐゴシック" w:hint="eastAsia"/>
          <w:color w:val="0D0D0D"/>
          <w:szCs w:val="24"/>
        </w:rPr>
        <w:t>以下の疾患を鑑別する。</w:t>
      </w:r>
    </w:p>
    <w:p w14:paraId="4F1ACC50" w14:textId="6AC6186C" w:rsidR="00FC68EE" w:rsidRPr="00896E88" w:rsidRDefault="00FC68EE" w:rsidP="0034626A">
      <w:pPr>
        <w:ind w:leftChars="100" w:left="210"/>
        <w:rPr>
          <w:rFonts w:ascii="ＭＳ Ｐゴシック" w:eastAsia="ＭＳ Ｐゴシック" w:hAnsi="ＭＳ Ｐゴシック"/>
          <w:color w:val="0D0D0D"/>
          <w:szCs w:val="24"/>
        </w:rPr>
      </w:pPr>
      <w:r w:rsidRPr="00896E88">
        <w:rPr>
          <w:rFonts w:ascii="ＭＳ Ｐゴシック" w:eastAsia="ＭＳ Ｐゴシック" w:hAnsi="ＭＳ Ｐゴシック" w:hint="eastAsia"/>
          <w:color w:val="0D0D0D"/>
          <w:szCs w:val="24"/>
        </w:rPr>
        <w:t>特発性視神経炎、脱髄性視神経症（多発性硬化症を含む）、視神経脊</w:t>
      </w:r>
      <w:r w:rsidRPr="0034626A">
        <w:rPr>
          <w:rFonts w:ascii="ＭＳ Ｐゴシック" w:eastAsia="ＭＳ Ｐゴシック" w:hAnsi="ＭＳ Ｐゴシック" w:hint="eastAsia"/>
          <w:szCs w:val="24"/>
        </w:rPr>
        <w:t>髄炎（抗アクアポリン</w:t>
      </w:r>
      <w:r w:rsidR="001D1B91" w:rsidRPr="0034626A">
        <w:rPr>
          <w:rFonts w:ascii="ＭＳ Ｐゴシック" w:eastAsia="ＭＳ Ｐゴシック" w:hAnsi="ＭＳ Ｐゴシック" w:hint="eastAsia"/>
          <w:szCs w:val="24"/>
        </w:rPr>
        <w:t>４</w:t>
      </w:r>
      <w:r w:rsidRPr="0034626A">
        <w:rPr>
          <w:rFonts w:ascii="ＭＳ Ｐゴシック" w:eastAsia="ＭＳ Ｐゴシック" w:hAnsi="ＭＳ Ｐゴシック" w:hint="eastAsia"/>
          <w:szCs w:val="24"/>
        </w:rPr>
        <w:t>抗</w:t>
      </w:r>
      <w:r w:rsidRPr="00896E88">
        <w:rPr>
          <w:rFonts w:ascii="ＭＳ Ｐゴシック" w:eastAsia="ＭＳ Ｐゴシック" w:hAnsi="ＭＳ Ｐゴシック" w:hint="eastAsia"/>
          <w:color w:val="0D0D0D"/>
          <w:szCs w:val="24"/>
        </w:rPr>
        <w:t>体陽性視神経炎を含む）、虚血性視神経症、圧迫性視神経症、中毒性・栄養障害性視神経症、外傷性視神経症、</w:t>
      </w:r>
    </w:p>
    <w:p w14:paraId="521CF24D" w14:textId="61B64CE1" w:rsidR="00FC68EE" w:rsidRPr="00896E88" w:rsidRDefault="00FC68EE" w:rsidP="0034626A">
      <w:pPr>
        <w:ind w:firstLineChars="100" w:firstLine="210"/>
        <w:rPr>
          <w:rFonts w:ascii="ＭＳ Ｐゴシック" w:eastAsia="ＭＳ Ｐゴシック" w:hAnsi="ＭＳ Ｐゴシック"/>
          <w:color w:val="0D0D0D"/>
          <w:szCs w:val="24"/>
        </w:rPr>
      </w:pPr>
      <w:r w:rsidRPr="00896E88">
        <w:rPr>
          <w:rFonts w:ascii="ＭＳ Ｐゴシック" w:eastAsia="ＭＳ Ｐゴシック" w:hAnsi="ＭＳ Ｐゴシック" w:hint="eastAsia"/>
          <w:color w:val="0D0D0D"/>
          <w:szCs w:val="24"/>
        </w:rPr>
        <w:t>他の遺伝性視神経症、黄斑ジストロフィ</w:t>
      </w:r>
      <w:r w:rsidR="005F25AA" w:rsidRPr="00896E88">
        <w:rPr>
          <w:rFonts w:ascii="ＭＳ Ｐゴシック" w:eastAsia="ＭＳ Ｐゴシック" w:hAnsi="ＭＳ Ｐゴシック" w:hint="eastAsia"/>
          <w:color w:val="0D0D0D"/>
          <w:szCs w:val="24"/>
        </w:rPr>
        <w:t>ー</w:t>
      </w:r>
    </w:p>
    <w:p w14:paraId="3B885AA0" w14:textId="77777777" w:rsidR="00FC68EE" w:rsidRPr="00896E88" w:rsidRDefault="00FC68EE" w:rsidP="00A070EC">
      <w:pPr>
        <w:rPr>
          <w:rFonts w:ascii="ＭＳ Ｐゴシック" w:eastAsia="ＭＳ Ｐゴシック" w:hAnsi="ＭＳ Ｐゴシック"/>
          <w:color w:val="0D0D0D"/>
          <w:szCs w:val="24"/>
        </w:rPr>
      </w:pPr>
    </w:p>
    <w:p w14:paraId="7909801E" w14:textId="77777777" w:rsidR="00A070EC" w:rsidRPr="00896E88" w:rsidRDefault="00FC68EE" w:rsidP="00A070EC">
      <w:pPr>
        <w:rPr>
          <w:rFonts w:ascii="ＭＳ Ｐゴシック" w:eastAsia="ＭＳ Ｐゴシック" w:hAnsi="ＭＳ Ｐゴシック"/>
          <w:color w:val="0D0D0D"/>
          <w:szCs w:val="24"/>
        </w:rPr>
      </w:pPr>
      <w:r w:rsidRPr="00896E88">
        <w:rPr>
          <w:rFonts w:ascii="ＭＳ Ｐゴシック" w:eastAsia="ＭＳ Ｐゴシック" w:hAnsi="ＭＳ Ｐゴシック" w:hint="eastAsia"/>
          <w:color w:val="0D0D0D"/>
          <w:szCs w:val="24"/>
        </w:rPr>
        <w:t>＜</w:t>
      </w:r>
      <w:r w:rsidR="00A070EC" w:rsidRPr="00896E88">
        <w:rPr>
          <w:rFonts w:ascii="ＭＳ Ｐゴシック" w:eastAsia="ＭＳ Ｐゴシック" w:hAnsi="ＭＳ Ｐゴシック" w:hint="eastAsia"/>
          <w:color w:val="0D0D0D"/>
          <w:szCs w:val="24"/>
        </w:rPr>
        <w:t>診断</w:t>
      </w:r>
      <w:r w:rsidRPr="00896E88">
        <w:rPr>
          <w:rFonts w:ascii="ＭＳ Ｐゴシック" w:eastAsia="ＭＳ Ｐゴシック" w:hAnsi="ＭＳ Ｐゴシック" w:hint="eastAsia"/>
          <w:color w:val="0D0D0D"/>
          <w:szCs w:val="24"/>
        </w:rPr>
        <w:t>のカテゴリー＞</w:t>
      </w:r>
    </w:p>
    <w:p w14:paraId="7C84F07D" w14:textId="32BC0C54" w:rsidR="00A070EC" w:rsidRPr="00896E88" w:rsidRDefault="00905410" w:rsidP="0034626A">
      <w:pPr>
        <w:ind w:left="2310" w:hangingChars="1100" w:hanging="2310"/>
        <w:rPr>
          <w:rFonts w:ascii="ＭＳ Ｐゴシック" w:eastAsia="ＭＳ Ｐゴシック" w:hAnsi="ＭＳ Ｐゴシック"/>
          <w:color w:val="0D0D0D"/>
          <w:szCs w:val="24"/>
        </w:rPr>
      </w:pPr>
      <w:r>
        <w:rPr>
          <w:rFonts w:ascii="ＭＳ Ｐゴシック" w:eastAsia="ＭＳ Ｐゴシック" w:hAnsi="ＭＳ Ｐゴシック" w:hint="eastAsia"/>
          <w:color w:val="0D0D0D"/>
          <w:szCs w:val="24"/>
        </w:rPr>
        <w:t>D</w:t>
      </w:r>
      <w:r w:rsidRPr="00896E88">
        <w:rPr>
          <w:rFonts w:ascii="ＭＳ Ｐゴシック" w:eastAsia="ＭＳ Ｐゴシック" w:hAnsi="ＭＳ Ｐゴシック" w:hint="eastAsia"/>
          <w:color w:val="0D0D0D"/>
          <w:szCs w:val="24"/>
        </w:rPr>
        <w:t>efinite LHON</w:t>
      </w:r>
      <w:r w:rsidR="00A070EC" w:rsidRPr="00896E88">
        <w:rPr>
          <w:rFonts w:ascii="ＭＳ Ｐゴシック" w:eastAsia="ＭＳ Ｐゴシック" w:hAnsi="ＭＳ Ｐゴシック" w:hint="eastAsia"/>
          <w:color w:val="0D0D0D"/>
          <w:szCs w:val="24"/>
        </w:rPr>
        <w:t>（</w:t>
      </w:r>
      <w:r w:rsidRPr="00896E88">
        <w:rPr>
          <w:rFonts w:ascii="ＭＳ Ｐゴシック" w:eastAsia="ＭＳ Ｐゴシック" w:hAnsi="ＭＳ Ｐゴシック" w:hint="eastAsia"/>
          <w:color w:val="0D0D0D"/>
          <w:szCs w:val="24"/>
        </w:rPr>
        <w:t>確定例</w:t>
      </w:r>
      <w:r w:rsidR="00A070EC" w:rsidRPr="00896E88">
        <w:rPr>
          <w:rFonts w:ascii="ＭＳ Ｐゴシック" w:eastAsia="ＭＳ Ｐゴシック" w:hAnsi="ＭＳ Ｐゴシック" w:hint="eastAsia"/>
          <w:color w:val="0D0D0D"/>
          <w:szCs w:val="24"/>
        </w:rPr>
        <w:t>）：</w:t>
      </w:r>
      <w:r w:rsidR="00300681" w:rsidRPr="00896E88">
        <w:rPr>
          <w:rFonts w:ascii="ＭＳ Ｐゴシック" w:eastAsia="ＭＳ Ｐゴシック" w:hAnsi="ＭＳ Ｐゴシック" w:hint="eastAsia"/>
          <w:color w:val="0D0D0D"/>
          <w:szCs w:val="24"/>
        </w:rPr>
        <w:t>（１）</w:t>
      </w:r>
      <w:r w:rsidR="00CC360C" w:rsidRPr="00896E88">
        <w:rPr>
          <w:rFonts w:ascii="ＭＳ Ｐゴシック" w:eastAsia="ＭＳ Ｐゴシック" w:hAnsi="ＭＳ Ｐゴシック" w:hint="eastAsia"/>
          <w:color w:val="0D0D0D"/>
          <w:szCs w:val="24"/>
        </w:rPr>
        <w:t>症状</w:t>
      </w:r>
      <w:r w:rsidR="00A070EC" w:rsidRPr="00896E88">
        <w:rPr>
          <w:rFonts w:ascii="ＭＳ Ｐゴシック" w:eastAsia="ＭＳ Ｐゴシック" w:hAnsi="ＭＳ Ｐゴシック" w:hint="eastAsia"/>
          <w:color w:val="0D0D0D"/>
          <w:szCs w:val="24"/>
        </w:rPr>
        <w:t>の①と②もしくは①と③を満たし、かつ</w:t>
      </w:r>
      <w:r w:rsidR="00687E26">
        <w:rPr>
          <w:rFonts w:ascii="ＭＳ Ｐゴシック" w:eastAsia="ＭＳ Ｐゴシック" w:hAnsi="ＭＳ Ｐゴシック" w:hint="eastAsia"/>
          <w:color w:val="0D0D0D"/>
          <w:szCs w:val="24"/>
        </w:rPr>
        <w:t>、</w:t>
      </w:r>
      <w:r w:rsidR="00A070EC" w:rsidRPr="00896E88">
        <w:rPr>
          <w:rFonts w:ascii="ＭＳ Ｐゴシック" w:eastAsia="ＭＳ Ｐゴシック" w:hAnsi="ＭＳ Ｐゴシック" w:hint="eastAsia"/>
          <w:color w:val="0D0D0D"/>
          <w:szCs w:val="24"/>
        </w:rPr>
        <w:t>（２）</w:t>
      </w:r>
      <w:r w:rsidR="00687E26" w:rsidRPr="00896E88">
        <w:rPr>
          <w:rFonts w:ascii="ＭＳ Ｐゴシック" w:eastAsia="ＭＳ Ｐゴシック" w:hAnsi="ＭＳ Ｐゴシック" w:hint="eastAsia"/>
          <w:color w:val="0D0D0D"/>
          <w:szCs w:val="24"/>
        </w:rPr>
        <w:t>検査所見</w:t>
      </w:r>
      <w:r w:rsidR="00A070EC" w:rsidRPr="00896E88">
        <w:rPr>
          <w:rFonts w:ascii="ＭＳ Ｐゴシック" w:eastAsia="ＭＳ Ｐゴシック" w:hAnsi="ＭＳ Ｐゴシック" w:hint="eastAsia"/>
          <w:color w:val="0D0D0D"/>
          <w:szCs w:val="24"/>
        </w:rPr>
        <w:t>の①～③の全てを満たす。</w:t>
      </w:r>
    </w:p>
    <w:p w14:paraId="130AD357" w14:textId="5F9DCBFE" w:rsidR="00A070EC" w:rsidRPr="00896E88" w:rsidRDefault="00905410" w:rsidP="00A070EC">
      <w:pPr>
        <w:rPr>
          <w:rFonts w:ascii="ＭＳ Ｐゴシック" w:eastAsia="ＭＳ Ｐゴシック" w:hAnsi="ＭＳ Ｐゴシック"/>
          <w:color w:val="0D0D0D"/>
          <w:szCs w:val="24"/>
        </w:rPr>
      </w:pPr>
      <w:r>
        <w:rPr>
          <w:rFonts w:ascii="ＭＳ Ｐゴシック" w:eastAsia="ＭＳ Ｐゴシック" w:hAnsi="ＭＳ Ｐゴシック" w:hint="eastAsia"/>
          <w:color w:val="0D0D0D"/>
          <w:szCs w:val="24"/>
        </w:rPr>
        <w:t>P</w:t>
      </w:r>
      <w:r w:rsidRPr="00896E88">
        <w:rPr>
          <w:rFonts w:ascii="ＭＳ Ｐゴシック" w:eastAsia="ＭＳ Ｐゴシック" w:hAnsi="ＭＳ Ｐゴシック" w:hint="eastAsia"/>
          <w:color w:val="0D0D0D"/>
          <w:szCs w:val="24"/>
        </w:rPr>
        <w:t>robable LHON</w:t>
      </w:r>
      <w:r w:rsidR="00A070EC" w:rsidRPr="00896E88">
        <w:rPr>
          <w:rFonts w:ascii="ＭＳ Ｐゴシック" w:eastAsia="ＭＳ Ｐゴシック" w:hAnsi="ＭＳ Ｐゴシック" w:hint="eastAsia"/>
          <w:color w:val="0D0D0D"/>
          <w:szCs w:val="24"/>
        </w:rPr>
        <w:t>（</w:t>
      </w:r>
      <w:r w:rsidRPr="00896E88">
        <w:rPr>
          <w:rFonts w:ascii="ＭＳ Ｐゴシック" w:eastAsia="ＭＳ Ｐゴシック" w:hAnsi="ＭＳ Ｐゴシック" w:hint="eastAsia"/>
          <w:color w:val="0D0D0D"/>
          <w:szCs w:val="24"/>
        </w:rPr>
        <w:t>確実例</w:t>
      </w:r>
      <w:r w:rsidR="00A070EC" w:rsidRPr="00896E88">
        <w:rPr>
          <w:rFonts w:ascii="ＭＳ Ｐゴシック" w:eastAsia="ＭＳ Ｐゴシック" w:hAnsi="ＭＳ Ｐゴシック" w:hint="eastAsia"/>
          <w:color w:val="0D0D0D"/>
          <w:szCs w:val="24"/>
        </w:rPr>
        <w:t>）：</w:t>
      </w:r>
      <w:r w:rsidR="00300681" w:rsidRPr="00896E88">
        <w:rPr>
          <w:rFonts w:ascii="ＭＳ Ｐゴシック" w:eastAsia="ＭＳ Ｐゴシック" w:hAnsi="ＭＳ Ｐゴシック" w:hint="eastAsia"/>
          <w:color w:val="0D0D0D"/>
          <w:szCs w:val="24"/>
        </w:rPr>
        <w:t>（１）</w:t>
      </w:r>
      <w:r w:rsidR="00CC360C" w:rsidRPr="00896E88">
        <w:rPr>
          <w:rFonts w:ascii="ＭＳ Ｐゴシック" w:eastAsia="ＭＳ Ｐゴシック" w:hAnsi="ＭＳ Ｐゴシック" w:hint="eastAsia"/>
          <w:color w:val="0D0D0D"/>
          <w:szCs w:val="24"/>
        </w:rPr>
        <w:t>症状</w:t>
      </w:r>
      <w:r w:rsidR="00A070EC" w:rsidRPr="00896E88">
        <w:rPr>
          <w:rFonts w:ascii="ＭＳ Ｐゴシック" w:eastAsia="ＭＳ Ｐゴシック" w:hAnsi="ＭＳ Ｐゴシック" w:hint="eastAsia"/>
          <w:color w:val="0D0D0D"/>
          <w:szCs w:val="24"/>
        </w:rPr>
        <w:t>の①もしくは③を満たし、かつ</w:t>
      </w:r>
      <w:r w:rsidR="00687E26">
        <w:rPr>
          <w:rFonts w:ascii="ＭＳ Ｐゴシック" w:eastAsia="ＭＳ Ｐゴシック" w:hAnsi="ＭＳ Ｐゴシック" w:hint="eastAsia"/>
          <w:color w:val="0D0D0D"/>
          <w:szCs w:val="24"/>
        </w:rPr>
        <w:t>、</w:t>
      </w:r>
      <w:r w:rsidR="00A070EC" w:rsidRPr="00896E88">
        <w:rPr>
          <w:rFonts w:ascii="ＭＳ Ｐゴシック" w:eastAsia="ＭＳ Ｐゴシック" w:hAnsi="ＭＳ Ｐゴシック" w:hint="eastAsia"/>
          <w:color w:val="0D0D0D"/>
          <w:szCs w:val="24"/>
        </w:rPr>
        <w:t>（２）</w:t>
      </w:r>
      <w:r w:rsidR="00687E26" w:rsidRPr="00896E88">
        <w:rPr>
          <w:rFonts w:ascii="ＭＳ Ｐゴシック" w:eastAsia="ＭＳ Ｐゴシック" w:hAnsi="ＭＳ Ｐゴシック" w:hint="eastAsia"/>
          <w:color w:val="0D0D0D"/>
          <w:szCs w:val="24"/>
        </w:rPr>
        <w:t>検査所見</w:t>
      </w:r>
      <w:r w:rsidR="00A070EC" w:rsidRPr="00896E88">
        <w:rPr>
          <w:rFonts w:ascii="ＭＳ Ｐゴシック" w:eastAsia="ＭＳ Ｐゴシック" w:hAnsi="ＭＳ Ｐゴシック" w:hint="eastAsia"/>
          <w:color w:val="0D0D0D"/>
          <w:szCs w:val="24"/>
        </w:rPr>
        <w:t>の①と②を満たす。</w:t>
      </w:r>
    </w:p>
    <w:p w14:paraId="215A61B0" w14:textId="3E3B15B4" w:rsidR="00A070EC" w:rsidRPr="00896E88" w:rsidRDefault="00905410" w:rsidP="0034626A">
      <w:pPr>
        <w:ind w:left="2310" w:hangingChars="1100" w:hanging="2310"/>
        <w:rPr>
          <w:rFonts w:ascii="ＭＳ Ｐゴシック" w:eastAsia="ＭＳ Ｐゴシック" w:hAnsi="ＭＳ Ｐゴシック"/>
          <w:color w:val="0D0D0D"/>
          <w:szCs w:val="24"/>
        </w:rPr>
      </w:pPr>
      <w:r>
        <w:rPr>
          <w:rFonts w:ascii="ＭＳ Ｐゴシック" w:eastAsia="ＭＳ Ｐゴシック" w:hAnsi="ＭＳ Ｐゴシック" w:hint="eastAsia"/>
          <w:color w:val="0D0D0D"/>
          <w:szCs w:val="24"/>
        </w:rPr>
        <w:t>P</w:t>
      </w:r>
      <w:r w:rsidRPr="00896E88">
        <w:rPr>
          <w:rFonts w:ascii="ＭＳ Ｐゴシック" w:eastAsia="ＭＳ Ｐゴシック" w:hAnsi="ＭＳ Ｐゴシック" w:hint="eastAsia"/>
          <w:color w:val="0D0D0D"/>
          <w:szCs w:val="24"/>
        </w:rPr>
        <w:t>ossible LHON</w:t>
      </w:r>
      <w:r w:rsidR="00A070EC" w:rsidRPr="00896E88">
        <w:rPr>
          <w:rFonts w:ascii="ＭＳ Ｐゴシック" w:eastAsia="ＭＳ Ｐゴシック" w:hAnsi="ＭＳ Ｐゴシック" w:hint="eastAsia"/>
          <w:color w:val="0D0D0D"/>
          <w:szCs w:val="24"/>
        </w:rPr>
        <w:t>（</w:t>
      </w:r>
      <w:r w:rsidRPr="00896E88">
        <w:rPr>
          <w:rFonts w:ascii="ＭＳ Ｐゴシック" w:eastAsia="ＭＳ Ｐゴシック" w:hAnsi="ＭＳ Ｐゴシック" w:hint="eastAsia"/>
          <w:color w:val="0D0D0D"/>
          <w:szCs w:val="24"/>
        </w:rPr>
        <w:t>疑い例</w:t>
      </w:r>
      <w:r w:rsidR="00A070EC" w:rsidRPr="00896E88">
        <w:rPr>
          <w:rFonts w:ascii="ＭＳ Ｐゴシック" w:eastAsia="ＭＳ Ｐゴシック" w:hAnsi="ＭＳ Ｐゴシック" w:hint="eastAsia"/>
          <w:color w:val="0D0D0D"/>
          <w:szCs w:val="24"/>
        </w:rPr>
        <w:t>）：</w:t>
      </w:r>
      <w:r w:rsidR="00300681" w:rsidRPr="00896E88">
        <w:rPr>
          <w:rFonts w:ascii="ＭＳ Ｐゴシック" w:eastAsia="ＭＳ Ｐゴシック" w:hAnsi="ＭＳ Ｐゴシック" w:hint="eastAsia"/>
          <w:color w:val="0D0D0D"/>
          <w:szCs w:val="24"/>
        </w:rPr>
        <w:t>（１）</w:t>
      </w:r>
      <w:r w:rsidR="00CC360C" w:rsidRPr="00896E88">
        <w:rPr>
          <w:rFonts w:ascii="ＭＳ Ｐゴシック" w:eastAsia="ＭＳ Ｐゴシック" w:hAnsi="ＭＳ Ｐゴシック" w:hint="eastAsia"/>
          <w:color w:val="0D0D0D"/>
          <w:szCs w:val="24"/>
        </w:rPr>
        <w:t>症状</w:t>
      </w:r>
      <w:r w:rsidR="00A070EC" w:rsidRPr="00896E88">
        <w:rPr>
          <w:rFonts w:ascii="ＭＳ Ｐゴシック" w:eastAsia="ＭＳ Ｐゴシック" w:hAnsi="ＭＳ Ｐゴシック" w:hint="eastAsia"/>
          <w:color w:val="0D0D0D"/>
          <w:szCs w:val="24"/>
        </w:rPr>
        <w:t>の①もしくは③と</w:t>
      </w:r>
      <w:r w:rsidR="00687E26">
        <w:rPr>
          <w:rFonts w:ascii="ＭＳ Ｐゴシック" w:eastAsia="ＭＳ Ｐゴシック" w:hAnsi="ＭＳ Ｐゴシック" w:hint="eastAsia"/>
          <w:color w:val="0D0D0D"/>
          <w:szCs w:val="24"/>
        </w:rPr>
        <w:t>、</w:t>
      </w:r>
      <w:r w:rsidR="00A070EC" w:rsidRPr="00896E88">
        <w:rPr>
          <w:rFonts w:ascii="ＭＳ Ｐゴシック" w:eastAsia="ＭＳ Ｐゴシック" w:hAnsi="ＭＳ Ｐゴシック" w:hint="eastAsia"/>
          <w:color w:val="0D0D0D"/>
          <w:szCs w:val="24"/>
        </w:rPr>
        <w:t>（２）</w:t>
      </w:r>
      <w:r w:rsidR="00687E26" w:rsidRPr="00896E88">
        <w:rPr>
          <w:rFonts w:ascii="ＭＳ Ｐゴシック" w:eastAsia="ＭＳ Ｐゴシック" w:hAnsi="ＭＳ Ｐゴシック" w:hint="eastAsia"/>
          <w:color w:val="0D0D0D"/>
          <w:szCs w:val="24"/>
        </w:rPr>
        <w:t>検査所見</w:t>
      </w:r>
      <w:r w:rsidR="00A070EC" w:rsidRPr="00896E88">
        <w:rPr>
          <w:rFonts w:ascii="ＭＳ Ｐゴシック" w:eastAsia="ＭＳ Ｐゴシック" w:hAnsi="ＭＳ Ｐゴシック" w:hint="eastAsia"/>
          <w:color w:val="0D0D0D"/>
          <w:szCs w:val="24"/>
        </w:rPr>
        <w:t>の②</w:t>
      </w:r>
      <w:r w:rsidR="001E575D" w:rsidRPr="00896E88">
        <w:rPr>
          <w:rFonts w:ascii="ＭＳ Ｐゴシック" w:eastAsia="ＭＳ Ｐゴシック" w:hAnsi="ＭＳ Ｐゴシック" w:hint="eastAsia"/>
          <w:color w:val="0D0D0D"/>
          <w:szCs w:val="24"/>
        </w:rPr>
        <w:t>③</w:t>
      </w:r>
      <w:r w:rsidR="00A070EC" w:rsidRPr="00896E88">
        <w:rPr>
          <w:rFonts w:ascii="ＭＳ Ｐゴシック" w:eastAsia="ＭＳ Ｐゴシック" w:hAnsi="ＭＳ Ｐゴシック" w:hint="eastAsia"/>
          <w:color w:val="0D0D0D"/>
          <w:szCs w:val="24"/>
        </w:rPr>
        <w:t>を満たし、詳細な家族歴で母系遺伝が明らかであるが、ミトコンドリア遺伝子変異を検出できないもの。</w:t>
      </w:r>
    </w:p>
    <w:p w14:paraId="0D8E65DD" w14:textId="6CABE2AB" w:rsidR="00A070EC" w:rsidRPr="001F65FC" w:rsidRDefault="0039180A" w:rsidP="0034626A">
      <w:pPr>
        <w:ind w:left="2100" w:hangingChars="1000" w:hanging="2100"/>
        <w:rPr>
          <w:rFonts w:ascii="ＭＳ Ｐゴシック" w:eastAsia="ＭＳ Ｐゴシック" w:hAnsi="ＭＳ Ｐゴシック"/>
          <w:color w:val="0D0D0D"/>
          <w:szCs w:val="24"/>
        </w:rPr>
      </w:pPr>
      <w:r w:rsidRPr="00896E88">
        <w:rPr>
          <w:rFonts w:ascii="ＭＳ Ｐゴシック" w:eastAsia="ＭＳ Ｐゴシック" w:hAnsi="ＭＳ Ｐゴシック" w:hint="eastAsia"/>
          <w:color w:val="0D0D0D"/>
          <w:szCs w:val="24"/>
        </w:rPr>
        <w:t>LHON carrier</w:t>
      </w:r>
      <w:r w:rsidR="00A070EC" w:rsidRPr="00896E88">
        <w:rPr>
          <w:rFonts w:ascii="ＭＳ Ｐゴシック" w:eastAsia="ＭＳ Ｐゴシック" w:hAnsi="ＭＳ Ｐゴシック" w:hint="eastAsia"/>
          <w:color w:val="0D0D0D"/>
          <w:szCs w:val="24"/>
        </w:rPr>
        <w:t>（</w:t>
      </w:r>
      <w:r w:rsidRPr="00896E88">
        <w:rPr>
          <w:rFonts w:ascii="ＭＳ Ｐゴシック" w:eastAsia="ＭＳ Ｐゴシック" w:hAnsi="ＭＳ Ｐゴシック" w:hint="eastAsia"/>
          <w:color w:val="0D0D0D"/>
          <w:szCs w:val="24"/>
        </w:rPr>
        <w:t>保因者</w:t>
      </w:r>
      <w:r w:rsidR="00A070EC" w:rsidRPr="00896E88">
        <w:rPr>
          <w:rFonts w:ascii="ＭＳ Ｐゴシック" w:eastAsia="ＭＳ Ｐゴシック" w:hAnsi="ＭＳ Ｐゴシック" w:hint="eastAsia"/>
          <w:color w:val="0D0D0D"/>
          <w:szCs w:val="24"/>
        </w:rPr>
        <w:t>）：</w:t>
      </w:r>
      <w:r w:rsidR="00EE2223">
        <w:rPr>
          <w:rFonts w:ascii="ＭＳ Ｐゴシック" w:eastAsia="ＭＳ Ｐゴシック" w:hAnsi="ＭＳ Ｐゴシック" w:hint="eastAsia"/>
          <w:color w:val="0D0D0D"/>
          <w:szCs w:val="24"/>
        </w:rPr>
        <w:t>D</w:t>
      </w:r>
      <w:r w:rsidR="00EE2223" w:rsidRPr="00896E88">
        <w:rPr>
          <w:rFonts w:ascii="ＭＳ Ｐゴシック" w:eastAsia="ＭＳ Ｐゴシック" w:hAnsi="ＭＳ Ｐゴシック" w:hint="eastAsia"/>
          <w:color w:val="0D0D0D"/>
          <w:szCs w:val="24"/>
        </w:rPr>
        <w:t>efinite</w:t>
      </w:r>
      <w:r w:rsidR="00A070EC" w:rsidRPr="00896E88">
        <w:rPr>
          <w:rFonts w:ascii="ＭＳ Ｐゴシック" w:eastAsia="ＭＳ Ｐゴシック" w:hAnsi="ＭＳ Ｐゴシック" w:hint="eastAsia"/>
          <w:color w:val="0D0D0D"/>
          <w:szCs w:val="24"/>
        </w:rPr>
        <w:t>、</w:t>
      </w:r>
      <w:r w:rsidR="00EE2223">
        <w:rPr>
          <w:rFonts w:ascii="ＭＳ Ｐゴシック" w:eastAsia="ＭＳ Ｐゴシック" w:hAnsi="ＭＳ Ｐゴシック" w:hint="eastAsia"/>
          <w:color w:val="0D0D0D"/>
          <w:szCs w:val="24"/>
        </w:rPr>
        <w:t>P</w:t>
      </w:r>
      <w:r w:rsidR="00EE2223" w:rsidRPr="00896E88">
        <w:rPr>
          <w:rFonts w:ascii="ＭＳ Ｐゴシック" w:eastAsia="ＭＳ Ｐゴシック" w:hAnsi="ＭＳ Ｐゴシック" w:hint="eastAsia"/>
          <w:color w:val="0D0D0D"/>
          <w:szCs w:val="24"/>
        </w:rPr>
        <w:t>robable</w:t>
      </w:r>
      <w:r w:rsidR="00A070EC" w:rsidRPr="00896E88">
        <w:rPr>
          <w:rFonts w:ascii="ＭＳ Ｐゴシック" w:eastAsia="ＭＳ Ｐゴシック" w:hAnsi="ＭＳ Ｐゴシック" w:hint="eastAsia"/>
          <w:color w:val="0D0D0D"/>
          <w:szCs w:val="24"/>
        </w:rPr>
        <w:t>、</w:t>
      </w:r>
      <w:r w:rsidR="00233695">
        <w:rPr>
          <w:rFonts w:ascii="ＭＳ Ｐゴシック" w:eastAsia="ＭＳ Ｐゴシック" w:hAnsi="ＭＳ Ｐゴシック" w:hint="eastAsia"/>
          <w:color w:val="0D0D0D"/>
          <w:szCs w:val="24"/>
        </w:rPr>
        <w:t>又は</w:t>
      </w:r>
      <w:r w:rsidR="00EE2223">
        <w:rPr>
          <w:rFonts w:ascii="ＭＳ Ｐゴシック" w:eastAsia="ＭＳ Ｐゴシック" w:hAnsi="ＭＳ Ｐゴシック" w:hint="eastAsia"/>
          <w:color w:val="0D0D0D"/>
          <w:szCs w:val="24"/>
        </w:rPr>
        <w:t>P</w:t>
      </w:r>
      <w:r w:rsidR="00EE2223" w:rsidRPr="00896E88">
        <w:rPr>
          <w:rFonts w:ascii="ＭＳ Ｐゴシック" w:eastAsia="ＭＳ Ｐゴシック" w:hAnsi="ＭＳ Ｐゴシック" w:hint="eastAsia"/>
          <w:color w:val="0D0D0D"/>
          <w:szCs w:val="24"/>
        </w:rPr>
        <w:t>ossible</w:t>
      </w:r>
      <w:r w:rsidR="00A070EC" w:rsidRPr="00896E88">
        <w:rPr>
          <w:rFonts w:ascii="ＭＳ Ｐゴシック" w:eastAsia="ＭＳ Ｐゴシック" w:hAnsi="ＭＳ Ｐゴシック" w:hint="eastAsia"/>
          <w:color w:val="0D0D0D"/>
          <w:szCs w:val="24"/>
        </w:rPr>
        <w:t>の患者を母系血縁として有し、（２）</w:t>
      </w:r>
      <w:r w:rsidR="00687E26" w:rsidRPr="00896E88">
        <w:rPr>
          <w:rFonts w:ascii="ＭＳ Ｐゴシック" w:eastAsia="ＭＳ Ｐゴシック" w:hAnsi="ＭＳ Ｐゴシック" w:hint="eastAsia"/>
          <w:color w:val="0D0D0D"/>
          <w:szCs w:val="24"/>
        </w:rPr>
        <w:t>検査所見</w:t>
      </w:r>
      <w:r w:rsidR="00A070EC" w:rsidRPr="00896E88">
        <w:rPr>
          <w:rFonts w:ascii="ＭＳ Ｐゴシック" w:eastAsia="ＭＳ Ｐゴシック" w:hAnsi="ＭＳ Ｐゴシック" w:hint="eastAsia"/>
          <w:color w:val="0D0D0D"/>
          <w:szCs w:val="24"/>
        </w:rPr>
        <w:t>の①に該当する視機能無</w:t>
      </w:r>
      <w:r w:rsidR="00F468E1" w:rsidRPr="00896E88">
        <w:rPr>
          <w:rFonts w:ascii="ＭＳ Ｐゴシック" w:eastAsia="ＭＳ Ｐゴシック" w:hAnsi="ＭＳ Ｐゴシック" w:hint="eastAsia"/>
          <w:color w:val="0D0D0D"/>
          <w:szCs w:val="24"/>
        </w:rPr>
        <w:t>徴候者</w:t>
      </w:r>
      <w:r w:rsidR="00A070EC" w:rsidRPr="00896E88">
        <w:rPr>
          <w:rFonts w:ascii="ＭＳ Ｐゴシック" w:eastAsia="ＭＳ Ｐゴシック" w:hAnsi="ＭＳ Ｐゴシック" w:hint="eastAsia"/>
          <w:color w:val="0D0D0D"/>
          <w:szCs w:val="24"/>
        </w:rPr>
        <w:t>。または、視神経炎や圧迫性視神経症など視機能障害を呈する他疾患で発症する患者のうち（２）</w:t>
      </w:r>
      <w:r w:rsidR="00687E26" w:rsidRPr="00896E88">
        <w:rPr>
          <w:rFonts w:ascii="ＭＳ Ｐゴシック" w:eastAsia="ＭＳ Ｐゴシック" w:hAnsi="ＭＳ Ｐゴシック" w:hint="eastAsia"/>
          <w:color w:val="0D0D0D"/>
          <w:szCs w:val="24"/>
        </w:rPr>
        <w:t>検査所見</w:t>
      </w:r>
      <w:r w:rsidR="00A070EC" w:rsidRPr="00896E88">
        <w:rPr>
          <w:rFonts w:ascii="ＭＳ Ｐゴシック" w:eastAsia="ＭＳ Ｐゴシック" w:hAnsi="ＭＳ Ｐゴシック" w:hint="eastAsia"/>
          <w:color w:val="0D0D0D"/>
          <w:szCs w:val="24"/>
        </w:rPr>
        <w:t>の①を満たすもの。この場合、（２）</w:t>
      </w:r>
      <w:r w:rsidR="00687E26" w:rsidRPr="00896E88">
        <w:rPr>
          <w:rFonts w:ascii="ＭＳ Ｐゴシック" w:eastAsia="ＭＳ Ｐゴシック" w:hAnsi="ＭＳ Ｐゴシック" w:hint="eastAsia"/>
          <w:color w:val="0D0D0D"/>
          <w:szCs w:val="24"/>
        </w:rPr>
        <w:t>検査所見</w:t>
      </w:r>
      <w:r w:rsidR="00A070EC" w:rsidRPr="00896E88">
        <w:rPr>
          <w:rFonts w:ascii="ＭＳ Ｐゴシック" w:eastAsia="ＭＳ Ｐゴシック" w:hAnsi="ＭＳ Ｐゴシック" w:hint="eastAsia"/>
          <w:color w:val="0D0D0D"/>
          <w:szCs w:val="24"/>
        </w:rPr>
        <w:t>の②に反してもよい。</w:t>
      </w:r>
    </w:p>
    <w:p w14:paraId="2AE69186" w14:textId="1923A293" w:rsidR="00A070EC" w:rsidRPr="00896E88" w:rsidRDefault="001F65FC" w:rsidP="0034626A">
      <w:pPr>
        <w:widowControl/>
        <w:jc w:val="left"/>
        <w:rPr>
          <w:rFonts w:ascii="ＭＳ Ｐゴシック" w:eastAsia="ＭＳ Ｐゴシック" w:hAnsi="ＭＳ Ｐゴシック"/>
          <w:color w:val="0D0D0D"/>
          <w:szCs w:val="24"/>
        </w:rPr>
      </w:pPr>
      <w:r>
        <w:rPr>
          <w:color w:val="0D0D0D"/>
          <w:szCs w:val="24"/>
        </w:rPr>
        <w:br w:type="page"/>
      </w:r>
      <w:r w:rsidR="00FC68EE" w:rsidRPr="00896E88">
        <w:rPr>
          <w:rFonts w:ascii="ＭＳ Ｐゴシック" w:eastAsia="ＭＳ Ｐゴシック" w:hAnsi="ＭＳ Ｐゴシック" w:hint="eastAsia"/>
          <w:color w:val="0D0D0D"/>
          <w:szCs w:val="24"/>
        </w:rPr>
        <w:lastRenderedPageBreak/>
        <w:t>&lt;</w:t>
      </w:r>
      <w:r w:rsidR="00A070EC" w:rsidRPr="00896E88">
        <w:rPr>
          <w:rFonts w:ascii="ＭＳ Ｐゴシック" w:eastAsia="ＭＳ Ｐゴシック" w:hAnsi="ＭＳ Ｐゴシック" w:hint="eastAsia"/>
          <w:color w:val="0D0D0D"/>
          <w:szCs w:val="24"/>
        </w:rPr>
        <w:t>重症度分類</w:t>
      </w:r>
      <w:r w:rsidR="00FC68EE" w:rsidRPr="00896E88">
        <w:rPr>
          <w:rFonts w:ascii="ＭＳ Ｐゴシック" w:eastAsia="ＭＳ Ｐゴシック" w:hAnsi="ＭＳ Ｐゴシック" w:hint="eastAsia"/>
          <w:color w:val="0D0D0D"/>
          <w:szCs w:val="24"/>
        </w:rPr>
        <w:t>&gt;</w:t>
      </w:r>
    </w:p>
    <w:p w14:paraId="6A698B08" w14:textId="1E0D3F5D" w:rsidR="00F468E1" w:rsidRPr="00896E88" w:rsidRDefault="00F468E1" w:rsidP="00A070EC">
      <w:pPr>
        <w:rPr>
          <w:rFonts w:ascii="ＭＳ Ｐゴシック" w:eastAsia="ＭＳ Ｐゴシック" w:hAnsi="ＭＳ Ｐゴシック"/>
          <w:color w:val="000000" w:themeColor="text1"/>
        </w:rPr>
      </w:pPr>
      <w:r w:rsidRPr="00896E88">
        <w:rPr>
          <w:rFonts w:ascii="ＭＳ Ｐゴシック" w:eastAsia="ＭＳ Ｐゴシック" w:hAnsi="ＭＳ Ｐゴシック" w:hint="eastAsia"/>
          <w:color w:val="000000" w:themeColor="text1"/>
        </w:rPr>
        <w:t>良好な方の眼の矯正視力が0.3未満を対象とする。</w:t>
      </w:r>
    </w:p>
    <w:p w14:paraId="3F1DAF82" w14:textId="77777777" w:rsidR="00A070EC" w:rsidRPr="00896E88" w:rsidRDefault="00A070EC" w:rsidP="00A070EC">
      <w:pPr>
        <w:rPr>
          <w:rFonts w:ascii="ＭＳ Ｐゴシック" w:eastAsia="ＭＳ Ｐゴシック" w:hAnsi="ＭＳ Ｐゴシック"/>
          <w:color w:val="0D0D0D"/>
          <w:szCs w:val="24"/>
        </w:rPr>
      </w:pPr>
    </w:p>
    <w:p w14:paraId="4ECD6DBE" w14:textId="77777777" w:rsidR="00F531FA" w:rsidRPr="0034626A" w:rsidRDefault="00F531FA" w:rsidP="00F531FA">
      <w:pPr>
        <w:widowControl/>
        <w:jc w:val="left"/>
        <w:rPr>
          <w:rFonts w:asciiTheme="minorEastAsia" w:hAnsiTheme="minorEastAsia"/>
          <w:kern w:val="0"/>
          <w:szCs w:val="21"/>
        </w:rPr>
      </w:pPr>
      <w:r w:rsidRPr="0034626A">
        <w:rPr>
          <w:rFonts w:asciiTheme="minorEastAsia" w:hAnsiTheme="minorEastAsia" w:hint="eastAsia"/>
          <w:kern w:val="0"/>
          <w:szCs w:val="21"/>
        </w:rPr>
        <w:t>※診断基準及び重症度分類の適応における留意事項</w:t>
      </w:r>
    </w:p>
    <w:p w14:paraId="39F7E33F" w14:textId="7CCBA41E" w:rsidR="00F531FA" w:rsidRPr="0034626A" w:rsidRDefault="00F531FA" w:rsidP="00F531FA">
      <w:pPr>
        <w:widowControl/>
        <w:ind w:left="420" w:hangingChars="200" w:hanging="420"/>
        <w:jc w:val="left"/>
        <w:rPr>
          <w:rFonts w:asciiTheme="minorEastAsia" w:hAnsiTheme="minorEastAsia"/>
          <w:szCs w:val="21"/>
        </w:rPr>
      </w:pPr>
      <w:r w:rsidRPr="0034626A">
        <w:rPr>
          <w:rFonts w:asciiTheme="minorEastAsia" w:hAnsiTheme="minorEastAsia" w:hint="eastAsia"/>
          <w:kern w:val="0"/>
          <w:szCs w:val="21"/>
        </w:rPr>
        <w:t>１．</w:t>
      </w:r>
      <w:r w:rsidRPr="0034626A">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1A4F5C">
        <w:rPr>
          <w:rFonts w:asciiTheme="minorEastAsia" w:hAnsiTheme="minorEastAsia" w:hint="eastAsia"/>
          <w:szCs w:val="21"/>
        </w:rPr>
        <w:t>。</w:t>
      </w:r>
      <w:r w:rsidRPr="0034626A">
        <w:rPr>
          <w:rFonts w:asciiTheme="minorEastAsia" w:hAnsiTheme="minorEastAsia" w:hint="eastAsia"/>
          <w:szCs w:val="21"/>
        </w:rPr>
        <w:t>）</w:t>
      </w:r>
      <w:r w:rsidR="00FA1779" w:rsidRPr="0034626A">
        <w:rPr>
          <w:rFonts w:asciiTheme="minorEastAsia" w:hAnsiTheme="minorEastAsia" w:hint="eastAsia"/>
          <w:szCs w:val="21"/>
        </w:rPr>
        <w:t>。</w:t>
      </w:r>
    </w:p>
    <w:p w14:paraId="75D5BDD4" w14:textId="07209CD3" w:rsidR="00F531FA" w:rsidRPr="0034626A" w:rsidRDefault="00F531FA" w:rsidP="00F531FA">
      <w:pPr>
        <w:widowControl/>
        <w:ind w:left="420" w:hangingChars="200" w:hanging="420"/>
        <w:jc w:val="left"/>
        <w:rPr>
          <w:rFonts w:asciiTheme="minorEastAsia" w:hAnsiTheme="minorEastAsia"/>
          <w:szCs w:val="21"/>
        </w:rPr>
      </w:pPr>
      <w:r w:rsidRPr="0034626A">
        <w:rPr>
          <w:rFonts w:asciiTheme="minorEastAsia" w:hAnsiTheme="minorEastAsia" w:hint="eastAsia"/>
          <w:szCs w:val="21"/>
        </w:rPr>
        <w:t>２．治療開始後における重症度分類については、適切な医学的管理の下で治療が行われている状態で</w:t>
      </w:r>
      <w:r w:rsidR="001A4F5C">
        <w:rPr>
          <w:rFonts w:asciiTheme="minorEastAsia" w:hAnsiTheme="minorEastAsia" w:hint="eastAsia"/>
          <w:szCs w:val="21"/>
        </w:rPr>
        <w:t>あって</w:t>
      </w:r>
      <w:r w:rsidRPr="0034626A">
        <w:rPr>
          <w:rFonts w:asciiTheme="minorEastAsia" w:hAnsiTheme="minorEastAsia" w:hint="eastAsia"/>
          <w:szCs w:val="21"/>
        </w:rPr>
        <w:t>、直近６</w:t>
      </w:r>
      <w:r w:rsidR="00245983" w:rsidRPr="0034626A">
        <w:rPr>
          <w:rFonts w:asciiTheme="minorEastAsia" w:hAnsiTheme="minorEastAsia" w:hint="eastAsia"/>
          <w:szCs w:val="21"/>
        </w:rPr>
        <w:t>か月</w:t>
      </w:r>
      <w:r w:rsidRPr="0034626A">
        <w:rPr>
          <w:rFonts w:asciiTheme="minorEastAsia" w:hAnsiTheme="minorEastAsia" w:hint="eastAsia"/>
          <w:szCs w:val="21"/>
        </w:rPr>
        <w:t>間で最も悪い状態を医師が判断することとする。</w:t>
      </w:r>
    </w:p>
    <w:p w14:paraId="23E054F8" w14:textId="092CFFB5" w:rsidR="00F531FA" w:rsidRPr="0034626A" w:rsidRDefault="00F531FA" w:rsidP="00F531FA">
      <w:pPr>
        <w:widowControl/>
        <w:ind w:left="420" w:hangingChars="200" w:hanging="420"/>
        <w:jc w:val="left"/>
        <w:rPr>
          <w:rFonts w:asciiTheme="minorEastAsia" w:hAnsiTheme="minorEastAsia"/>
          <w:szCs w:val="21"/>
        </w:rPr>
      </w:pPr>
      <w:r w:rsidRPr="0034626A">
        <w:rPr>
          <w:rFonts w:asciiTheme="minorEastAsia" w:hAnsiTheme="minorEastAsia" w:hint="eastAsia"/>
          <w:kern w:val="0"/>
          <w:szCs w:val="21"/>
        </w:rPr>
        <w:t>３．なお、症状の程度が上記の重症度分類等で一定以上に該当しない者であるが、高額な医療を継続することが必要な</w:t>
      </w:r>
      <w:r w:rsidR="001A4F5C">
        <w:rPr>
          <w:rFonts w:asciiTheme="minorEastAsia" w:hAnsiTheme="minorEastAsia" w:hint="eastAsia"/>
          <w:kern w:val="0"/>
          <w:szCs w:val="21"/>
        </w:rPr>
        <w:t>もの</w:t>
      </w:r>
      <w:r w:rsidRPr="0034626A">
        <w:rPr>
          <w:rFonts w:asciiTheme="minorEastAsia" w:hAnsiTheme="minorEastAsia" w:hint="eastAsia"/>
          <w:kern w:val="0"/>
          <w:szCs w:val="21"/>
        </w:rPr>
        <w:t>については、医療費助成の対象とする。</w:t>
      </w:r>
    </w:p>
    <w:p w14:paraId="48DCE927" w14:textId="77777777" w:rsidR="00A070EC" w:rsidRPr="0034626A" w:rsidRDefault="00A070EC" w:rsidP="00A070EC">
      <w:pPr>
        <w:widowControl/>
        <w:jc w:val="left"/>
        <w:rPr>
          <w:rFonts w:asciiTheme="minorEastAsia" w:hAnsiTheme="minorEastAsia"/>
        </w:rPr>
      </w:pPr>
    </w:p>
    <w:p w14:paraId="5DE96325" w14:textId="77777777" w:rsidR="00F73775" w:rsidRPr="00A070EC" w:rsidRDefault="00F73775" w:rsidP="00964923">
      <w:pPr>
        <w:ind w:left="165" w:hangingChars="59" w:hanging="165"/>
        <w:jc w:val="left"/>
        <w:rPr>
          <w:rFonts w:ascii="ＭＳ Ｐゴシック" w:eastAsia="ＭＳ Ｐゴシック" w:hAnsi="ＭＳ Ｐゴシック"/>
          <w:sz w:val="28"/>
        </w:rPr>
      </w:pPr>
    </w:p>
    <w:sectPr w:rsidR="00F73775" w:rsidRPr="00A070EC"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B3F923" w14:textId="77777777" w:rsidR="004C0815" w:rsidRDefault="004C0815" w:rsidP="005C0141">
      <w:r>
        <w:separator/>
      </w:r>
    </w:p>
  </w:endnote>
  <w:endnote w:type="continuationSeparator" w:id="0">
    <w:p w14:paraId="4A1E6F2C" w14:textId="77777777" w:rsidR="004C0815" w:rsidRDefault="004C0815"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FC3515" w14:textId="77777777" w:rsidR="004C0815" w:rsidRDefault="004C0815" w:rsidP="005C0141">
      <w:r>
        <w:separator/>
      </w:r>
    </w:p>
  </w:footnote>
  <w:footnote w:type="continuationSeparator" w:id="0">
    <w:p w14:paraId="705351B7" w14:textId="77777777" w:rsidR="004C0815" w:rsidRDefault="004C0815"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8AE06C0"/>
    <w:multiLevelType w:val="hybridMultilevel"/>
    <w:tmpl w:val="4642E1DE"/>
    <w:lvl w:ilvl="0" w:tplc="A164115C">
      <w:start w:val="1"/>
      <w:numFmt w:val="decimalFullWidth"/>
      <w:lvlText w:val="（%1）"/>
      <w:lvlJc w:val="left"/>
      <w:pPr>
        <w:tabs>
          <w:tab w:val="num" w:pos="720"/>
        </w:tabs>
        <w:ind w:left="720" w:hanging="720"/>
      </w:pPr>
      <w:rPr>
        <w:rFonts w:hint="default"/>
      </w:rPr>
    </w:lvl>
    <w:lvl w:ilvl="1" w:tplc="8B92EB86">
      <w:start w:val="1"/>
      <w:numFmt w:val="decimal"/>
      <w:lvlText w:val="%2."/>
      <w:lvlJc w:val="left"/>
      <w:pPr>
        <w:tabs>
          <w:tab w:val="num" w:pos="780"/>
        </w:tabs>
        <w:ind w:left="780" w:hanging="36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5">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74E53A76"/>
    <w:multiLevelType w:val="hybridMultilevel"/>
    <w:tmpl w:val="1FB603A4"/>
    <w:lvl w:ilvl="0" w:tplc="6A70AEAA">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78A17B71"/>
    <w:multiLevelType w:val="hybridMultilevel"/>
    <w:tmpl w:val="9E42C4EA"/>
    <w:lvl w:ilvl="0" w:tplc="399C74D6">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nsid w:val="7ADF10B4"/>
    <w:multiLevelType w:val="hybridMultilevel"/>
    <w:tmpl w:val="F764570C"/>
    <w:lvl w:ilvl="0" w:tplc="D65AEA3C">
      <w:start w:val="1"/>
      <w:numFmt w:val="decimalEnclosedCircle"/>
      <w:lvlText w:val="%1"/>
      <w:lvlJc w:val="left"/>
      <w:pPr>
        <w:tabs>
          <w:tab w:val="num" w:pos="360"/>
        </w:tabs>
        <w:ind w:left="360" w:hanging="360"/>
      </w:pPr>
      <w:rPr>
        <w:rFonts w:hint="default"/>
      </w:rPr>
    </w:lvl>
    <w:lvl w:ilvl="1" w:tplc="E474B21A">
      <w:start w:val="2"/>
      <w:numFmt w:val="decimalFullWidth"/>
      <w:lvlText w:val="（%2）"/>
      <w:lvlJc w:val="left"/>
      <w:pPr>
        <w:ind w:left="1140" w:hanging="72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2"/>
  </w:num>
  <w:num w:numId="2">
    <w:abstractNumId w:val="5"/>
  </w:num>
  <w:num w:numId="3">
    <w:abstractNumId w:val="6"/>
  </w:num>
  <w:num w:numId="4">
    <w:abstractNumId w:val="7"/>
  </w:num>
  <w:num w:numId="5">
    <w:abstractNumId w:val="0"/>
  </w:num>
  <w:num w:numId="6">
    <w:abstractNumId w:val="3"/>
  </w:num>
  <w:num w:numId="7">
    <w:abstractNumId w:val="4"/>
  </w:num>
  <w:num w:numId="8">
    <w:abstractNumId w:val="1"/>
  </w:num>
  <w:num w:numId="9">
    <w:abstractNumId w:val="10"/>
  </w:num>
  <w:num w:numId="10">
    <w:abstractNumId w:val="9"/>
  </w:num>
  <w:num w:numId="11">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52C64"/>
    <w:rsid w:val="0005720E"/>
    <w:rsid w:val="00057D0A"/>
    <w:rsid w:val="000955F1"/>
    <w:rsid w:val="000B47D6"/>
    <w:rsid w:val="000C1A30"/>
    <w:rsid w:val="00134ECA"/>
    <w:rsid w:val="00137F5B"/>
    <w:rsid w:val="001676A2"/>
    <w:rsid w:val="001A0B38"/>
    <w:rsid w:val="001A4F5C"/>
    <w:rsid w:val="001D1B91"/>
    <w:rsid w:val="001D59F4"/>
    <w:rsid w:val="001E575D"/>
    <w:rsid w:val="001F2839"/>
    <w:rsid w:val="001F65FC"/>
    <w:rsid w:val="00233695"/>
    <w:rsid w:val="00242F07"/>
    <w:rsid w:val="00245983"/>
    <w:rsid w:val="002514D1"/>
    <w:rsid w:val="00251B7B"/>
    <w:rsid w:val="00256A2A"/>
    <w:rsid w:val="00281214"/>
    <w:rsid w:val="002B7DAA"/>
    <w:rsid w:val="002C000C"/>
    <w:rsid w:val="002D5610"/>
    <w:rsid w:val="00300681"/>
    <w:rsid w:val="0030231B"/>
    <w:rsid w:val="00307DA3"/>
    <w:rsid w:val="00317C04"/>
    <w:rsid w:val="00334A15"/>
    <w:rsid w:val="0034626A"/>
    <w:rsid w:val="00350417"/>
    <w:rsid w:val="00353128"/>
    <w:rsid w:val="003755BD"/>
    <w:rsid w:val="00377D88"/>
    <w:rsid w:val="0039180A"/>
    <w:rsid w:val="00396D6E"/>
    <w:rsid w:val="003E1B96"/>
    <w:rsid w:val="003E3A5E"/>
    <w:rsid w:val="003F35DB"/>
    <w:rsid w:val="00401FD2"/>
    <w:rsid w:val="004227BE"/>
    <w:rsid w:val="004B183A"/>
    <w:rsid w:val="004C0815"/>
    <w:rsid w:val="004C2D5B"/>
    <w:rsid w:val="004D2C37"/>
    <w:rsid w:val="004F3191"/>
    <w:rsid w:val="005008AF"/>
    <w:rsid w:val="00507D80"/>
    <w:rsid w:val="00544105"/>
    <w:rsid w:val="00554573"/>
    <w:rsid w:val="00556EAE"/>
    <w:rsid w:val="005625B8"/>
    <w:rsid w:val="00565952"/>
    <w:rsid w:val="005934B8"/>
    <w:rsid w:val="005C0141"/>
    <w:rsid w:val="005F25AA"/>
    <w:rsid w:val="00613421"/>
    <w:rsid w:val="00614936"/>
    <w:rsid w:val="00617725"/>
    <w:rsid w:val="0063044F"/>
    <w:rsid w:val="00687E26"/>
    <w:rsid w:val="00697C15"/>
    <w:rsid w:val="006C2D18"/>
    <w:rsid w:val="006C5EA7"/>
    <w:rsid w:val="006E4E0A"/>
    <w:rsid w:val="007136CF"/>
    <w:rsid w:val="007414C9"/>
    <w:rsid w:val="0074777A"/>
    <w:rsid w:val="00750061"/>
    <w:rsid w:val="007559F1"/>
    <w:rsid w:val="00757824"/>
    <w:rsid w:val="007639DC"/>
    <w:rsid w:val="00771659"/>
    <w:rsid w:val="007E4A30"/>
    <w:rsid w:val="007F1C0B"/>
    <w:rsid w:val="00885A0C"/>
    <w:rsid w:val="00887DE6"/>
    <w:rsid w:val="00896E88"/>
    <w:rsid w:val="008B7208"/>
    <w:rsid w:val="009037A3"/>
    <w:rsid w:val="00905410"/>
    <w:rsid w:val="0091373E"/>
    <w:rsid w:val="00914A9B"/>
    <w:rsid w:val="00923FD1"/>
    <w:rsid w:val="00924ABA"/>
    <w:rsid w:val="009261C9"/>
    <w:rsid w:val="009566E9"/>
    <w:rsid w:val="00964923"/>
    <w:rsid w:val="00965C69"/>
    <w:rsid w:val="0098136A"/>
    <w:rsid w:val="00983AC3"/>
    <w:rsid w:val="009A0C7E"/>
    <w:rsid w:val="009B3A85"/>
    <w:rsid w:val="009C1829"/>
    <w:rsid w:val="00A070EC"/>
    <w:rsid w:val="00A277B1"/>
    <w:rsid w:val="00A407CF"/>
    <w:rsid w:val="00A519D8"/>
    <w:rsid w:val="00AA25D5"/>
    <w:rsid w:val="00AF1F4D"/>
    <w:rsid w:val="00B30A3D"/>
    <w:rsid w:val="00B44571"/>
    <w:rsid w:val="00B55205"/>
    <w:rsid w:val="00B56131"/>
    <w:rsid w:val="00B84BBC"/>
    <w:rsid w:val="00C03904"/>
    <w:rsid w:val="00C07B41"/>
    <w:rsid w:val="00C5568A"/>
    <w:rsid w:val="00C6258D"/>
    <w:rsid w:val="00C7489E"/>
    <w:rsid w:val="00C8319B"/>
    <w:rsid w:val="00C87BE2"/>
    <w:rsid w:val="00CC360C"/>
    <w:rsid w:val="00CC64BB"/>
    <w:rsid w:val="00CC7964"/>
    <w:rsid w:val="00CD1578"/>
    <w:rsid w:val="00CF2D66"/>
    <w:rsid w:val="00CF7464"/>
    <w:rsid w:val="00D01438"/>
    <w:rsid w:val="00D078D2"/>
    <w:rsid w:val="00D25D5F"/>
    <w:rsid w:val="00D34448"/>
    <w:rsid w:val="00D46C69"/>
    <w:rsid w:val="00D550FE"/>
    <w:rsid w:val="00DE4C90"/>
    <w:rsid w:val="00E106BC"/>
    <w:rsid w:val="00E27760"/>
    <w:rsid w:val="00E60793"/>
    <w:rsid w:val="00E76347"/>
    <w:rsid w:val="00EC1F2A"/>
    <w:rsid w:val="00ED64BB"/>
    <w:rsid w:val="00EE2223"/>
    <w:rsid w:val="00F02EAC"/>
    <w:rsid w:val="00F20073"/>
    <w:rsid w:val="00F327F7"/>
    <w:rsid w:val="00F468E1"/>
    <w:rsid w:val="00F531FA"/>
    <w:rsid w:val="00F649A5"/>
    <w:rsid w:val="00F64FE2"/>
    <w:rsid w:val="00F73775"/>
    <w:rsid w:val="00FA0760"/>
    <w:rsid w:val="00FA1779"/>
    <w:rsid w:val="00FB7B09"/>
    <w:rsid w:val="00FC68EE"/>
    <w:rsid w:val="00FC69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92A8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F468E1"/>
    <w:rPr>
      <w:sz w:val="18"/>
      <w:szCs w:val="18"/>
    </w:rPr>
  </w:style>
  <w:style w:type="paragraph" w:styleId="ab">
    <w:name w:val="annotation text"/>
    <w:basedOn w:val="a"/>
    <w:link w:val="ac"/>
    <w:uiPriority w:val="99"/>
    <w:semiHidden/>
    <w:unhideWhenUsed/>
    <w:rsid w:val="00F468E1"/>
    <w:pPr>
      <w:jc w:val="left"/>
    </w:pPr>
  </w:style>
  <w:style w:type="character" w:customStyle="1" w:styleId="ac">
    <w:name w:val="コメント文字列 (文字)"/>
    <w:basedOn w:val="a0"/>
    <w:link w:val="ab"/>
    <w:uiPriority w:val="99"/>
    <w:semiHidden/>
    <w:rsid w:val="00F468E1"/>
  </w:style>
  <w:style w:type="paragraph" w:styleId="ad">
    <w:name w:val="annotation subject"/>
    <w:basedOn w:val="ab"/>
    <w:next w:val="ab"/>
    <w:link w:val="ae"/>
    <w:uiPriority w:val="99"/>
    <w:semiHidden/>
    <w:unhideWhenUsed/>
    <w:rsid w:val="00F468E1"/>
    <w:rPr>
      <w:b/>
      <w:bCs/>
    </w:rPr>
  </w:style>
  <w:style w:type="character" w:customStyle="1" w:styleId="ae">
    <w:name w:val="コメント内容 (文字)"/>
    <w:basedOn w:val="ac"/>
    <w:link w:val="ad"/>
    <w:uiPriority w:val="99"/>
    <w:semiHidden/>
    <w:rsid w:val="00F468E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F468E1"/>
    <w:rPr>
      <w:sz w:val="18"/>
      <w:szCs w:val="18"/>
    </w:rPr>
  </w:style>
  <w:style w:type="paragraph" w:styleId="ab">
    <w:name w:val="annotation text"/>
    <w:basedOn w:val="a"/>
    <w:link w:val="ac"/>
    <w:uiPriority w:val="99"/>
    <w:semiHidden/>
    <w:unhideWhenUsed/>
    <w:rsid w:val="00F468E1"/>
    <w:pPr>
      <w:jc w:val="left"/>
    </w:pPr>
  </w:style>
  <w:style w:type="character" w:customStyle="1" w:styleId="ac">
    <w:name w:val="コメント文字列 (文字)"/>
    <w:basedOn w:val="a0"/>
    <w:link w:val="ab"/>
    <w:uiPriority w:val="99"/>
    <w:semiHidden/>
    <w:rsid w:val="00F468E1"/>
  </w:style>
  <w:style w:type="paragraph" w:styleId="ad">
    <w:name w:val="annotation subject"/>
    <w:basedOn w:val="ab"/>
    <w:next w:val="ab"/>
    <w:link w:val="ae"/>
    <w:uiPriority w:val="99"/>
    <w:semiHidden/>
    <w:unhideWhenUsed/>
    <w:rsid w:val="00F468E1"/>
    <w:rPr>
      <w:b/>
      <w:bCs/>
    </w:rPr>
  </w:style>
  <w:style w:type="character" w:customStyle="1" w:styleId="ae">
    <w:name w:val="コメント内容 (文字)"/>
    <w:basedOn w:val="ac"/>
    <w:link w:val="ad"/>
    <w:uiPriority w:val="99"/>
    <w:semiHidden/>
    <w:rsid w:val="00F468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990137461">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355</Words>
  <Characters>2027</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20</cp:revision>
  <cp:lastPrinted>2014-10-09T04:34:00Z</cp:lastPrinted>
  <dcterms:created xsi:type="dcterms:W3CDTF">2016-09-15T07:45:00Z</dcterms:created>
  <dcterms:modified xsi:type="dcterms:W3CDTF">2017-03-27T09:42:00Z</dcterms:modified>
</cp:coreProperties>
</file>