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51E69" w14:textId="43FC3BB1" w:rsidR="00D50218" w:rsidRPr="005C3F6C" w:rsidRDefault="002C0DA6" w:rsidP="00651958">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sz w:val="28"/>
        </w:rPr>
        <w:t>9</w:t>
      </w:r>
      <w:r>
        <w:rPr>
          <w:rFonts w:ascii="ＭＳ Ｐゴシック" w:eastAsia="ＭＳ Ｐゴシック" w:hAnsi="ＭＳ Ｐゴシック" w:hint="eastAsia"/>
          <w:sz w:val="28"/>
        </w:rPr>
        <w:t>2</w:t>
      </w:r>
      <w:r w:rsidR="00D50218" w:rsidRPr="005C3F6C">
        <w:rPr>
          <w:rFonts w:ascii="ＭＳ Ｐゴシック" w:eastAsia="ＭＳ Ｐゴシック" w:hAnsi="ＭＳ Ｐゴシック" w:hint="eastAsia"/>
          <w:sz w:val="28"/>
        </w:rPr>
        <w:t xml:space="preserve">　特発性門脈圧亢進症</w:t>
      </w:r>
    </w:p>
    <w:p w14:paraId="093C540D" w14:textId="77777777" w:rsidR="00D50218" w:rsidRPr="00ED52C6" w:rsidRDefault="00D50218" w:rsidP="00D50218">
      <w:pPr>
        <w:rPr>
          <w:rFonts w:ascii="ＭＳ Ｐゴシック" w:eastAsia="ＭＳ Ｐゴシック" w:hAnsi="ＭＳ Ｐゴシック"/>
          <w:szCs w:val="21"/>
          <w:bdr w:val="single" w:sz="4" w:space="0" w:color="auto"/>
        </w:rPr>
      </w:pPr>
      <w:r w:rsidRPr="00ED52C6">
        <w:rPr>
          <w:rFonts w:ascii="ＭＳ Ｐゴシック" w:eastAsia="ＭＳ Ｐゴシック" w:hAnsi="ＭＳ Ｐゴシック" w:hint="eastAsia"/>
          <w:szCs w:val="21"/>
          <w:bdr w:val="single" w:sz="4" w:space="0" w:color="auto"/>
        </w:rPr>
        <w:t>○　概要</w:t>
      </w:r>
    </w:p>
    <w:p w14:paraId="6A712926" w14:textId="77777777" w:rsidR="00D50218" w:rsidRPr="00ED52C6" w:rsidRDefault="00D50218" w:rsidP="00D50218">
      <w:pPr>
        <w:ind w:leftChars="100" w:left="210"/>
        <w:rPr>
          <w:rFonts w:ascii="ＭＳ Ｐゴシック" w:eastAsia="ＭＳ Ｐゴシック" w:hAnsi="ＭＳ Ｐゴシック"/>
          <w:szCs w:val="21"/>
        </w:rPr>
      </w:pPr>
    </w:p>
    <w:p w14:paraId="12447A03" w14:textId="77777777" w:rsidR="00D50218" w:rsidRPr="00ED52C6" w:rsidRDefault="00D50218" w:rsidP="00D50218">
      <w:pPr>
        <w:ind w:leftChars="100" w:left="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１．概要</w:t>
      </w:r>
      <w:r w:rsidRPr="00ED52C6">
        <w:rPr>
          <w:rFonts w:ascii="ＭＳ Ｐゴシック" w:eastAsia="ＭＳ Ｐゴシック" w:hAnsi="ＭＳ Ｐゴシック"/>
          <w:szCs w:val="21"/>
        </w:rPr>
        <w:t xml:space="preserve"> </w:t>
      </w:r>
    </w:p>
    <w:p w14:paraId="68098B72" w14:textId="362C1C8D" w:rsidR="00D50218" w:rsidRPr="00ED52C6" w:rsidRDefault="00D50218" w:rsidP="004D4D9F">
      <w:pPr>
        <w:ind w:leftChars="200" w:left="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特発性門脈圧亢進症とは</w:t>
      </w:r>
      <w:r w:rsidR="00094516" w:rsidRPr="00ED52C6">
        <w:rPr>
          <w:rFonts w:ascii="ＭＳ Ｐゴシック" w:eastAsia="ＭＳ Ｐゴシック" w:hAnsi="ＭＳ Ｐゴシック" w:hint="eastAsia"/>
          <w:szCs w:val="21"/>
        </w:rPr>
        <w:t>、肝内末梢門脈枝の閉塞、狭窄により門脈圧亢進症に至る症候群をいう</w:t>
      </w:r>
      <w:r w:rsidRPr="00ED52C6">
        <w:rPr>
          <w:rFonts w:ascii="ＭＳ Ｐゴシック" w:eastAsia="ＭＳ Ｐゴシック" w:hAnsi="ＭＳ Ｐゴシック" w:hint="eastAsia"/>
          <w:szCs w:val="21"/>
        </w:rPr>
        <w:t>。通常、肝硬変に至ることはなく、肝細胞癌の母地にはならない。</w:t>
      </w:r>
      <w:r w:rsidR="00094516" w:rsidRPr="00ED52C6">
        <w:rPr>
          <w:rFonts w:ascii="ＭＳ Ｐゴシック" w:eastAsia="ＭＳ Ｐゴシック" w:hAnsi="ＭＳ Ｐゴシック" w:hint="eastAsia"/>
          <w:szCs w:val="21"/>
        </w:rPr>
        <w:t>重症度に応じ易出血性食道・胃静脈瘤、異所性静脈瘤、門脈圧亢進症性胃腸症、腹水、肝性脳症、出血傾向、脾腫、貧血、肝機能障害、門脈血栓などの症候を示す。</w:t>
      </w:r>
      <w:r w:rsidRPr="00ED52C6">
        <w:rPr>
          <w:rFonts w:ascii="ＭＳ Ｐゴシック" w:eastAsia="ＭＳ Ｐゴシック" w:hAnsi="ＭＳ Ｐゴシック" w:hint="eastAsia"/>
          <w:szCs w:val="21"/>
        </w:rPr>
        <w:t>厚生労働省特定疾患門脈血行異常症調査研究班による全国疫学調査の結果では、男女比は約</w:t>
      </w:r>
      <w:r w:rsidR="008005CD">
        <w:rPr>
          <w:rFonts w:ascii="ＭＳ Ｐゴシック" w:eastAsia="ＭＳ Ｐゴシック" w:hAnsi="ＭＳ Ｐゴシック" w:hint="eastAsia"/>
          <w:szCs w:val="21"/>
        </w:rPr>
        <w:t>１</w:t>
      </w:r>
      <w:r w:rsidRPr="00ED52C6">
        <w:rPr>
          <w:rFonts w:ascii="ＭＳ Ｐゴシック" w:eastAsia="ＭＳ Ｐゴシック" w:hAnsi="ＭＳ Ｐゴシック"/>
          <w:szCs w:val="21"/>
        </w:rPr>
        <w:t>：</w:t>
      </w:r>
      <w:r w:rsidR="008005CD">
        <w:rPr>
          <w:rFonts w:ascii="ＭＳ Ｐゴシック" w:eastAsia="ＭＳ Ｐゴシック" w:hAnsi="ＭＳ Ｐゴシック" w:hint="eastAsia"/>
          <w:szCs w:val="21"/>
        </w:rPr>
        <w:t>３</w:t>
      </w:r>
      <w:r w:rsidRPr="00ED52C6">
        <w:rPr>
          <w:rFonts w:ascii="ＭＳ Ｐゴシック" w:eastAsia="ＭＳ Ｐゴシック" w:hAnsi="ＭＳ Ｐゴシック"/>
          <w:szCs w:val="21"/>
        </w:rPr>
        <w:t>、発症のピークは50歳代で、平均年齢は4</w:t>
      </w:r>
      <w:r w:rsidR="00A625A9">
        <w:rPr>
          <w:rFonts w:ascii="ＭＳ Ｐゴシック" w:eastAsia="ＭＳ Ｐゴシック" w:hAnsi="ＭＳ Ｐゴシック" w:hint="eastAsia"/>
          <w:szCs w:val="21"/>
        </w:rPr>
        <w:t>7.0</w:t>
      </w:r>
      <w:r w:rsidRPr="00ED52C6">
        <w:rPr>
          <w:rFonts w:ascii="ＭＳ Ｐゴシック" w:eastAsia="ＭＳ Ｐゴシック" w:hAnsi="ＭＳ Ｐゴシック"/>
          <w:szCs w:val="21"/>
        </w:rPr>
        <w:t>歳（男性</w:t>
      </w:r>
      <w:r w:rsidR="00A625A9">
        <w:rPr>
          <w:rFonts w:ascii="ＭＳ Ｐゴシック" w:eastAsia="ＭＳ Ｐゴシック" w:hAnsi="ＭＳ Ｐゴシック" w:hint="eastAsia"/>
          <w:szCs w:val="21"/>
        </w:rPr>
        <w:t>39.7</w:t>
      </w:r>
      <w:r w:rsidRPr="00ED52C6">
        <w:rPr>
          <w:rFonts w:ascii="ＭＳ Ｐゴシック" w:eastAsia="ＭＳ Ｐゴシック" w:hAnsi="ＭＳ Ｐゴシック"/>
          <w:szCs w:val="21"/>
        </w:rPr>
        <w:t>歳、女性5</w:t>
      </w:r>
      <w:r w:rsidR="00A625A9">
        <w:rPr>
          <w:rFonts w:ascii="ＭＳ Ｐゴシック" w:eastAsia="ＭＳ Ｐゴシック" w:hAnsi="ＭＳ Ｐゴシック" w:hint="eastAsia"/>
          <w:szCs w:val="21"/>
        </w:rPr>
        <w:t>0.4</w:t>
      </w:r>
      <w:r w:rsidRPr="00ED52C6">
        <w:rPr>
          <w:rFonts w:ascii="ＭＳ Ｐゴシック" w:eastAsia="ＭＳ Ｐゴシック" w:hAnsi="ＭＳ Ｐゴシック"/>
          <w:szCs w:val="21"/>
        </w:rPr>
        <w:t>歳）である。</w:t>
      </w:r>
    </w:p>
    <w:p w14:paraId="513783C2" w14:textId="77777777" w:rsidR="00D50218" w:rsidRPr="00ED52C6" w:rsidRDefault="00D50218" w:rsidP="00D50218">
      <w:pPr>
        <w:ind w:leftChars="200" w:left="420"/>
        <w:rPr>
          <w:rFonts w:ascii="ＭＳ Ｐゴシック" w:eastAsia="ＭＳ Ｐゴシック" w:hAnsi="ＭＳ Ｐゴシック"/>
          <w:szCs w:val="21"/>
        </w:rPr>
      </w:pPr>
    </w:p>
    <w:p w14:paraId="59C6802B" w14:textId="77777777" w:rsidR="00D50218" w:rsidRPr="00ED52C6" w:rsidRDefault="00D50218" w:rsidP="00D50218">
      <w:pPr>
        <w:ind w:leftChars="100" w:left="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２．原因</w:t>
      </w:r>
      <w:r w:rsidRPr="00ED52C6">
        <w:rPr>
          <w:rFonts w:ascii="ＭＳ Ｐゴシック" w:eastAsia="ＭＳ Ｐゴシック" w:hAnsi="ＭＳ Ｐゴシック"/>
          <w:szCs w:val="21"/>
        </w:rPr>
        <w:t xml:space="preserve"> </w:t>
      </w:r>
    </w:p>
    <w:p w14:paraId="2F2FD188" w14:textId="77777777" w:rsidR="00D50218" w:rsidRPr="00ED52C6" w:rsidRDefault="00D50218">
      <w:pPr>
        <w:ind w:leftChars="200" w:left="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本症の原因は不明で</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肝内末梢門脈血栓説</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脾原説</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自己免疫異常説などがある。本症と肝炎ウイルスとの関連については</w:t>
      </w:r>
      <w:r w:rsidR="00C825F1"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最近の詳細な検討の結果</w:t>
      </w:r>
      <w:r w:rsidR="006C0F15"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否定的である。一方</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本症は</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中年女性に多発し</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血清学的検査で自己免疫疾患と類似した特徴が認められ</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自己免疫病を合併する頻度も高いことからその病因として自己免疫異常が考えられている。</w:t>
      </w:r>
      <w:r w:rsidR="0087567A" w:rsidRPr="00ED52C6">
        <w:rPr>
          <w:rFonts w:ascii="ＭＳ Ｐゴシック" w:eastAsia="ＭＳ Ｐゴシック" w:hAnsi="ＭＳ Ｐゴシック" w:hint="eastAsia"/>
          <w:szCs w:val="21"/>
        </w:rPr>
        <w:t>特発性門脈圧亢進症</w:t>
      </w:r>
      <w:r w:rsidRPr="00ED52C6">
        <w:rPr>
          <w:rFonts w:ascii="ＭＳ Ｐゴシック" w:eastAsia="ＭＳ Ｐゴシック" w:hAnsi="ＭＳ Ｐゴシック" w:hint="eastAsia"/>
          <w:szCs w:val="21"/>
        </w:rPr>
        <w:t>においては</w:t>
      </w:r>
      <w:r w:rsidRPr="00ED52C6">
        <w:rPr>
          <w:rFonts w:ascii="ＭＳ Ｐゴシック" w:eastAsia="ＭＳ Ｐゴシック" w:hAnsi="ＭＳ Ｐゴシック"/>
          <w:szCs w:val="21"/>
        </w:rPr>
        <w:t>T細胞の自己認識機構に問題があると考えられている。</w:t>
      </w:r>
    </w:p>
    <w:p w14:paraId="58861510" w14:textId="77777777" w:rsidR="00D50218" w:rsidRPr="00ED52C6" w:rsidRDefault="00D50218" w:rsidP="00D50218">
      <w:pPr>
        <w:ind w:leftChars="200" w:left="420"/>
        <w:rPr>
          <w:rFonts w:ascii="ＭＳ Ｐゴシック" w:eastAsia="ＭＳ Ｐゴシック" w:hAnsi="ＭＳ Ｐゴシック"/>
          <w:szCs w:val="21"/>
        </w:rPr>
      </w:pPr>
    </w:p>
    <w:p w14:paraId="2AE2EBAB" w14:textId="77777777" w:rsidR="00D50218" w:rsidRPr="00ED52C6" w:rsidRDefault="00D50218" w:rsidP="00D50218">
      <w:pPr>
        <w:ind w:leftChars="100" w:left="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３．症状</w:t>
      </w:r>
      <w:r w:rsidRPr="00ED52C6">
        <w:rPr>
          <w:rFonts w:ascii="ＭＳ Ｐゴシック" w:eastAsia="ＭＳ Ｐゴシック" w:hAnsi="ＭＳ Ｐゴシック"/>
          <w:szCs w:val="21"/>
        </w:rPr>
        <w:t xml:space="preserve"> </w:t>
      </w:r>
    </w:p>
    <w:p w14:paraId="5E77C554" w14:textId="77777777" w:rsidR="00D50218" w:rsidRPr="00ED52C6" w:rsidRDefault="00D50218" w:rsidP="00D50218">
      <w:pPr>
        <w:ind w:leftChars="200" w:left="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門脈圧が上昇すると、脾臓が大きく</w:t>
      </w:r>
      <w:r w:rsidR="00C825F1" w:rsidRPr="00ED52C6">
        <w:rPr>
          <w:rFonts w:ascii="ＭＳ Ｐゴシック" w:eastAsia="ＭＳ Ｐゴシック" w:hAnsi="ＭＳ Ｐゴシック" w:hint="eastAsia"/>
          <w:szCs w:val="21"/>
        </w:rPr>
        <w:t>な</w:t>
      </w:r>
      <w:r w:rsidRPr="00ED52C6">
        <w:rPr>
          <w:rFonts w:ascii="ＭＳ Ｐゴシック" w:eastAsia="ＭＳ Ｐゴシック" w:hAnsi="ＭＳ Ｐゴシック" w:hint="eastAsia"/>
          <w:szCs w:val="21"/>
        </w:rPr>
        <w:t>り</w:t>
      </w:r>
      <w:r w:rsidR="00C825F1"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腹水がたま</w:t>
      </w:r>
      <w:r w:rsidR="00FD78A1" w:rsidRPr="00ED52C6">
        <w:rPr>
          <w:rFonts w:ascii="ＭＳ Ｐゴシック" w:eastAsia="ＭＳ Ｐゴシック" w:hAnsi="ＭＳ Ｐゴシック" w:hint="eastAsia"/>
          <w:szCs w:val="21"/>
        </w:rPr>
        <w:t>ることがある</w:t>
      </w:r>
      <w:r w:rsidRPr="00ED52C6">
        <w:rPr>
          <w:rFonts w:ascii="ＭＳ Ｐゴシック" w:eastAsia="ＭＳ Ｐゴシック" w:hAnsi="ＭＳ Ｐゴシック" w:hint="eastAsia"/>
          <w:szCs w:val="21"/>
        </w:rPr>
        <w:t>。さらに、門脈圧の上昇により門脈血の一部が肝臓に向かわずに他の方向に逃げるように</w:t>
      </w:r>
      <w:r w:rsidR="00FD78A1" w:rsidRPr="00ED52C6">
        <w:rPr>
          <w:rFonts w:ascii="ＭＳ Ｐゴシック" w:eastAsia="ＭＳ Ｐゴシック" w:hAnsi="ＭＳ Ｐゴシック" w:hint="eastAsia"/>
          <w:szCs w:val="21"/>
        </w:rPr>
        <w:t>なる</w:t>
      </w:r>
      <w:r w:rsidRPr="00ED52C6">
        <w:rPr>
          <w:rFonts w:ascii="ＭＳ Ｐゴシック" w:eastAsia="ＭＳ Ｐゴシック" w:hAnsi="ＭＳ Ｐゴシック" w:hint="eastAsia"/>
          <w:szCs w:val="21"/>
        </w:rPr>
        <w:t>。このようにしてできた新しい血液の流通経路を側副血行路と総称す</w:t>
      </w:r>
      <w:r w:rsidR="00FD78A1" w:rsidRPr="00ED52C6">
        <w:rPr>
          <w:rFonts w:ascii="ＭＳ Ｐゴシック" w:eastAsia="ＭＳ Ｐゴシック" w:hAnsi="ＭＳ Ｐゴシック" w:hint="eastAsia"/>
          <w:szCs w:val="21"/>
        </w:rPr>
        <w:t>る</w:t>
      </w:r>
      <w:r w:rsidRPr="00ED52C6">
        <w:rPr>
          <w:rFonts w:ascii="ＭＳ Ｐゴシック" w:eastAsia="ＭＳ Ｐゴシック" w:hAnsi="ＭＳ Ｐゴシック" w:hint="eastAsia"/>
          <w:szCs w:val="21"/>
        </w:rPr>
        <w:t>。この側副血行路のために腹壁の静脈が怒張し、食道や胃に静脈瘤が</w:t>
      </w:r>
      <w:r w:rsidR="00FD78A1" w:rsidRPr="00ED52C6">
        <w:rPr>
          <w:rFonts w:ascii="ＭＳ Ｐゴシック" w:eastAsia="ＭＳ Ｐゴシック" w:hAnsi="ＭＳ Ｐゴシック" w:hint="eastAsia"/>
          <w:szCs w:val="21"/>
        </w:rPr>
        <w:t>生じる</w:t>
      </w:r>
      <w:r w:rsidRPr="00ED52C6">
        <w:rPr>
          <w:rFonts w:ascii="ＭＳ Ｐゴシック" w:eastAsia="ＭＳ Ｐゴシック" w:hAnsi="ＭＳ Ｐゴシック" w:hint="eastAsia"/>
          <w:szCs w:val="21"/>
        </w:rPr>
        <w:t>。脾臓が大きくなると脾機能亢進という状態になり、貧血をきたすように</w:t>
      </w:r>
      <w:r w:rsidR="00FD78A1" w:rsidRPr="00ED52C6">
        <w:rPr>
          <w:rFonts w:ascii="ＭＳ Ｐゴシック" w:eastAsia="ＭＳ Ｐゴシック" w:hAnsi="ＭＳ Ｐゴシック" w:hint="eastAsia"/>
          <w:szCs w:val="21"/>
        </w:rPr>
        <w:t>なる</w:t>
      </w:r>
      <w:r w:rsidRPr="00ED52C6">
        <w:rPr>
          <w:rFonts w:ascii="ＭＳ Ｐゴシック" w:eastAsia="ＭＳ Ｐゴシック" w:hAnsi="ＭＳ Ｐゴシック" w:hint="eastAsia"/>
          <w:szCs w:val="21"/>
        </w:rPr>
        <w:t>。血小板も低下し、出血した時に血液が止まりにくくな</w:t>
      </w:r>
      <w:r w:rsidR="00FD78A1" w:rsidRPr="00ED52C6">
        <w:rPr>
          <w:rFonts w:ascii="ＭＳ Ｐゴシック" w:eastAsia="ＭＳ Ｐゴシック" w:hAnsi="ＭＳ Ｐゴシック" w:hint="eastAsia"/>
          <w:szCs w:val="21"/>
        </w:rPr>
        <w:t>る</w:t>
      </w:r>
      <w:r w:rsidRPr="00ED52C6">
        <w:rPr>
          <w:rFonts w:ascii="ＭＳ Ｐゴシック" w:eastAsia="ＭＳ Ｐゴシック" w:hAnsi="ＭＳ Ｐゴシック" w:hint="eastAsia"/>
          <w:szCs w:val="21"/>
        </w:rPr>
        <w:t>。また、静脈瘤の圧が上昇すると、静脈の血管がその圧に耐えきれなくなり、破裂・出血し、吐血・下血等の症状が</w:t>
      </w:r>
      <w:r w:rsidR="00FD78A1" w:rsidRPr="00ED52C6">
        <w:rPr>
          <w:rFonts w:ascii="ＭＳ Ｐゴシック" w:eastAsia="ＭＳ Ｐゴシック" w:hAnsi="ＭＳ Ｐゴシック" w:hint="eastAsia"/>
          <w:szCs w:val="21"/>
        </w:rPr>
        <w:t>出現する</w:t>
      </w:r>
      <w:r w:rsidRPr="00ED52C6">
        <w:rPr>
          <w:rFonts w:ascii="ＭＳ Ｐゴシック" w:eastAsia="ＭＳ Ｐゴシック" w:hAnsi="ＭＳ Ｐゴシック" w:hint="eastAsia"/>
          <w:szCs w:val="21"/>
        </w:rPr>
        <w:t>。</w:t>
      </w:r>
    </w:p>
    <w:p w14:paraId="33DA08EC" w14:textId="77777777" w:rsidR="00D50218" w:rsidRPr="00ED52C6" w:rsidRDefault="00D50218" w:rsidP="00D50218">
      <w:pPr>
        <w:ind w:leftChars="200" w:left="420"/>
        <w:rPr>
          <w:rFonts w:ascii="ＭＳ Ｐゴシック" w:eastAsia="ＭＳ Ｐゴシック" w:hAnsi="ＭＳ Ｐゴシック"/>
          <w:szCs w:val="21"/>
        </w:rPr>
      </w:pPr>
    </w:p>
    <w:p w14:paraId="4E9524AB" w14:textId="77777777" w:rsidR="00D50218" w:rsidRPr="00ED52C6" w:rsidRDefault="00D50218" w:rsidP="00D50218">
      <w:pPr>
        <w:ind w:leftChars="100" w:left="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４．治療法</w:t>
      </w:r>
      <w:r w:rsidRPr="00ED52C6">
        <w:rPr>
          <w:rFonts w:ascii="ＭＳ Ｐゴシック" w:eastAsia="ＭＳ Ｐゴシック" w:hAnsi="ＭＳ Ｐゴシック"/>
          <w:szCs w:val="21"/>
        </w:rPr>
        <w:t xml:space="preserve"> </w:t>
      </w:r>
    </w:p>
    <w:p w14:paraId="4AAC9348" w14:textId="313BCC0E" w:rsidR="00D50218" w:rsidRPr="00ED52C6" w:rsidRDefault="00D50218" w:rsidP="00D50218">
      <w:pPr>
        <w:ind w:leftChars="200" w:left="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0087567A" w:rsidRPr="00ED52C6">
        <w:rPr>
          <w:rFonts w:ascii="ＭＳ Ｐゴシック" w:eastAsia="ＭＳ Ｐゴシック" w:hAnsi="ＭＳ Ｐゴシック" w:hint="eastAsia"/>
          <w:szCs w:val="21"/>
        </w:rPr>
        <w:t>特発性門脈圧亢進症</w:t>
      </w:r>
      <w:r w:rsidR="006C0F15" w:rsidRPr="00ED52C6">
        <w:rPr>
          <w:rFonts w:ascii="ＭＳ Ｐゴシック" w:eastAsia="ＭＳ Ｐゴシック" w:hAnsi="ＭＳ Ｐゴシック" w:hint="eastAsia"/>
          <w:szCs w:val="21"/>
        </w:rPr>
        <w:t>に対する根治的治療は</w:t>
      </w:r>
      <w:r w:rsidR="00DA325C">
        <w:rPr>
          <w:rFonts w:ascii="ＭＳ Ｐゴシック" w:eastAsia="ＭＳ Ｐゴシック" w:hAnsi="ＭＳ Ｐゴシック" w:hint="eastAsia"/>
          <w:szCs w:val="21"/>
        </w:rPr>
        <w:t>な</w:t>
      </w:r>
      <w:r w:rsidR="006C0F15" w:rsidRPr="00ED52C6">
        <w:rPr>
          <w:rFonts w:ascii="ＭＳ Ｐゴシック" w:eastAsia="ＭＳ Ｐゴシック" w:hAnsi="ＭＳ Ｐゴシック" w:hint="eastAsia"/>
          <w:szCs w:val="21"/>
        </w:rPr>
        <w:t>く、</w:t>
      </w:r>
      <w:r w:rsidRPr="00ED52C6">
        <w:rPr>
          <w:rFonts w:ascii="ＭＳ Ｐゴシック" w:eastAsia="ＭＳ Ｐゴシック" w:hAnsi="ＭＳ Ｐゴシック" w:hint="eastAsia"/>
          <w:szCs w:val="21"/>
        </w:rPr>
        <w:t>門脈圧亢進症に伴う食道</w:t>
      </w:r>
      <w:r w:rsidR="00FD78A1" w:rsidRPr="00ED52C6">
        <w:rPr>
          <w:rFonts w:ascii="ＭＳ Ｐゴシック" w:eastAsia="ＭＳ Ｐゴシック" w:hAnsi="ＭＳ Ｐゴシック" w:hint="eastAsia"/>
          <w:szCs w:val="21"/>
        </w:rPr>
        <w:t>胃</w:t>
      </w:r>
      <w:r w:rsidRPr="00ED52C6">
        <w:rPr>
          <w:rFonts w:ascii="ＭＳ Ｐゴシック" w:eastAsia="ＭＳ Ｐゴシック" w:hAnsi="ＭＳ Ｐゴシック" w:hint="eastAsia"/>
          <w:szCs w:val="21"/>
        </w:rPr>
        <w:t>静脈瘤出血と</w:t>
      </w:r>
      <w:r w:rsidR="00D244DA" w:rsidRPr="00ED52C6">
        <w:rPr>
          <w:rFonts w:ascii="ＭＳ Ｐゴシック" w:eastAsia="ＭＳ Ｐゴシック" w:hAnsi="ＭＳ Ｐゴシック" w:hint="eastAsia"/>
          <w:szCs w:val="21"/>
        </w:rPr>
        <w:t>異所性静脈瘤</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脾機能亢進に伴う汎血球滅少症</w:t>
      </w:r>
      <w:r w:rsidR="006C0F15" w:rsidRPr="00ED52C6">
        <w:rPr>
          <w:rFonts w:ascii="ＭＳ Ｐゴシック" w:eastAsia="ＭＳ Ｐゴシック" w:hAnsi="ＭＳ Ｐゴシック" w:hint="eastAsia"/>
          <w:szCs w:val="21"/>
        </w:rPr>
        <w:t>に対しての対症療法を行う</w:t>
      </w:r>
      <w:r w:rsidRPr="00ED52C6">
        <w:rPr>
          <w:rFonts w:ascii="ＭＳ Ｐゴシック" w:eastAsia="ＭＳ Ｐゴシック" w:hAnsi="ＭＳ Ｐゴシック" w:hint="eastAsia"/>
          <w:szCs w:val="21"/>
        </w:rPr>
        <w:t>。</w:t>
      </w:r>
    </w:p>
    <w:p w14:paraId="599AFEDB" w14:textId="77777777" w:rsidR="00D244DA" w:rsidRPr="00ED52C6" w:rsidRDefault="00D244DA" w:rsidP="00D244DA">
      <w:pPr>
        <w:ind w:leftChars="200" w:left="420"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Ⅰ．食道</w:t>
      </w:r>
      <w:r w:rsidR="008E3EC8" w:rsidRPr="00ED52C6">
        <w:rPr>
          <w:rFonts w:ascii="ＭＳ Ｐゴシック" w:eastAsia="ＭＳ Ｐゴシック" w:hAnsi="ＭＳ Ｐゴシック" w:hint="eastAsia"/>
          <w:szCs w:val="21"/>
        </w:rPr>
        <w:t>胃</w:t>
      </w:r>
      <w:r w:rsidRPr="00ED52C6">
        <w:rPr>
          <w:rFonts w:ascii="ＭＳ Ｐゴシック" w:eastAsia="ＭＳ Ｐゴシック" w:hAnsi="ＭＳ Ｐゴシック" w:hint="eastAsia"/>
          <w:szCs w:val="21"/>
        </w:rPr>
        <w:t>静脈瘤に対しては</w:t>
      </w:r>
    </w:p>
    <w:p w14:paraId="02FA1545" w14:textId="77777777" w:rsidR="00DA325C" w:rsidRDefault="00D244DA" w:rsidP="00D244DA">
      <w:pPr>
        <w:ind w:leftChars="400" w:left="1260" w:hangingChars="200" w:hanging="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１．食道静脈瘤破裂による出血中の症例では一般的出血ショック対策、可及的</w:t>
      </w:r>
      <w:r w:rsidR="00DA325C">
        <w:rPr>
          <w:rFonts w:ascii="ＭＳ Ｐゴシック" w:eastAsia="ＭＳ Ｐゴシック" w:hAnsi="ＭＳ Ｐゴシック" w:hint="eastAsia"/>
          <w:szCs w:val="21"/>
        </w:rPr>
        <w:t>速や</w:t>
      </w:r>
      <w:r w:rsidRPr="00ED52C6">
        <w:rPr>
          <w:rFonts w:ascii="ＭＳ Ｐゴシック" w:eastAsia="ＭＳ Ｐゴシック" w:hAnsi="ＭＳ Ｐゴシック" w:hint="eastAsia"/>
          <w:szCs w:val="21"/>
        </w:rPr>
        <w:t>かに</w:t>
      </w:r>
      <w:r w:rsidR="00876A38" w:rsidRPr="00ED52C6">
        <w:rPr>
          <w:rFonts w:ascii="ＭＳ Ｐゴシック" w:eastAsia="ＭＳ Ｐゴシック" w:hAnsi="ＭＳ Ｐゴシック" w:hint="eastAsia"/>
          <w:szCs w:val="21"/>
        </w:rPr>
        <w:t>内視鏡的治</w:t>
      </w:r>
    </w:p>
    <w:p w14:paraId="2A2FFF43" w14:textId="4F0E9836" w:rsidR="00D244DA" w:rsidRPr="00ED52C6" w:rsidRDefault="00876A38" w:rsidP="00DA325C">
      <w:pPr>
        <w:ind w:firstLineChars="550" w:firstLine="1155"/>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療を行い、</w:t>
      </w:r>
      <w:r w:rsidR="00D244DA" w:rsidRPr="00ED52C6">
        <w:rPr>
          <w:rFonts w:ascii="ＭＳ Ｐゴシック" w:eastAsia="ＭＳ Ｐゴシック" w:hAnsi="ＭＳ Ｐゴシック" w:hint="eastAsia"/>
          <w:szCs w:val="21"/>
        </w:rPr>
        <w:t>止血困難な場合は緊急手術も考慮する。</w:t>
      </w:r>
    </w:p>
    <w:p w14:paraId="0E606FCE" w14:textId="77777777" w:rsidR="00D244DA" w:rsidRPr="00ED52C6" w:rsidRDefault="00D244DA" w:rsidP="00D244DA">
      <w:pPr>
        <w:ind w:leftChars="400" w:left="1260" w:hangingChars="200" w:hanging="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２．一時止血が得られた症例では状態改善後、内視鏡的治療の継続、または待期手術</w:t>
      </w:r>
      <w:r w:rsidR="008E3EC8" w:rsidRPr="00ED52C6">
        <w:rPr>
          <w:rFonts w:ascii="ＭＳ Ｐゴシック" w:eastAsia="ＭＳ Ｐゴシック" w:hAnsi="ＭＳ Ｐゴシック" w:hint="eastAsia"/>
          <w:szCs w:val="21"/>
        </w:rPr>
        <w:t>を行う。</w:t>
      </w:r>
    </w:p>
    <w:p w14:paraId="24ADE9BC" w14:textId="618B3769" w:rsidR="008E3EC8" w:rsidRPr="00ED52C6" w:rsidRDefault="00D244DA" w:rsidP="00D244DA">
      <w:pPr>
        <w:ind w:leftChars="400" w:left="1260" w:hangingChars="200" w:hanging="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３．未出血の症例では、食道内視鏡所見を参考にして内視鏡的治療</w:t>
      </w:r>
      <w:r w:rsidR="00DA325C">
        <w:rPr>
          <w:rFonts w:ascii="ＭＳ Ｐゴシック" w:eastAsia="ＭＳ Ｐゴシック" w:hAnsi="ＭＳ Ｐゴシック" w:hint="eastAsia"/>
          <w:szCs w:val="21"/>
        </w:rPr>
        <w:t>又</w:t>
      </w:r>
      <w:r w:rsidRPr="00ED52C6">
        <w:rPr>
          <w:rFonts w:ascii="ＭＳ Ｐゴシック" w:eastAsia="ＭＳ Ｐゴシック" w:hAnsi="ＭＳ Ｐゴシック" w:hint="eastAsia"/>
          <w:szCs w:val="21"/>
        </w:rPr>
        <w:t>は予防手術</w:t>
      </w:r>
      <w:r w:rsidR="008E3EC8" w:rsidRPr="00ED52C6">
        <w:rPr>
          <w:rFonts w:ascii="ＭＳ Ｐゴシック" w:eastAsia="ＭＳ Ｐゴシック" w:hAnsi="ＭＳ Ｐゴシック" w:hint="eastAsia"/>
          <w:szCs w:val="21"/>
        </w:rPr>
        <w:t>を考慮する。</w:t>
      </w:r>
    </w:p>
    <w:p w14:paraId="34D99914" w14:textId="77777777" w:rsidR="00DA325C" w:rsidRDefault="00D244DA" w:rsidP="00D244DA">
      <w:pPr>
        <w:ind w:leftChars="400" w:left="1260" w:hangingChars="200" w:hanging="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４．単独手術療法としては、下部食道を離断し、脾摘術、下部食道・胃上部の血行遮断を加えた「直達</w:t>
      </w:r>
    </w:p>
    <w:p w14:paraId="3EEC981B" w14:textId="0B97C66D" w:rsidR="00D244DA" w:rsidRPr="00ED52C6" w:rsidRDefault="00DA325C" w:rsidP="00DA325C">
      <w:pPr>
        <w:ind w:leftChars="550" w:left="1260" w:hangingChars="50" w:hanging="105"/>
        <w:rPr>
          <w:rFonts w:ascii="ＭＳ Ｐゴシック" w:eastAsia="ＭＳ Ｐゴシック" w:hAnsi="ＭＳ Ｐゴシック"/>
          <w:szCs w:val="21"/>
        </w:rPr>
      </w:pPr>
      <w:r>
        <w:rPr>
          <w:rFonts w:ascii="ＭＳ Ｐゴシック" w:eastAsia="ＭＳ Ｐゴシック" w:hAnsi="ＭＳ Ｐゴシック" w:hint="eastAsia"/>
          <w:szCs w:val="21"/>
        </w:rPr>
        <w:t>手術」</w:t>
      </w:r>
      <w:r w:rsidR="00D244DA" w:rsidRPr="00ED52C6">
        <w:rPr>
          <w:rFonts w:ascii="ＭＳ Ｐゴシック" w:eastAsia="ＭＳ Ｐゴシック" w:hAnsi="ＭＳ Ｐゴシック" w:hint="eastAsia"/>
          <w:szCs w:val="21"/>
        </w:rPr>
        <w:t>または「選択的シャント手術」を考慮する。内視鏡的治療との併用手術療法としては、「脾摘術および下部食道・胃上部の血行遮断術（</w:t>
      </w:r>
      <w:r w:rsidR="00D244DA" w:rsidRPr="00ED52C6">
        <w:rPr>
          <w:rFonts w:ascii="ＭＳ Ｐゴシック" w:eastAsia="ＭＳ Ｐゴシック" w:hAnsi="ＭＳ Ｐゴシック"/>
          <w:szCs w:val="21"/>
        </w:rPr>
        <w:t>Hassab</w:t>
      </w:r>
      <w:r w:rsidR="00D244DA" w:rsidRPr="00ED52C6">
        <w:rPr>
          <w:rFonts w:ascii="ＭＳ Ｐゴシック" w:eastAsia="ＭＳ Ｐゴシック" w:hAnsi="ＭＳ Ｐゴシック" w:hint="eastAsia"/>
          <w:szCs w:val="21"/>
        </w:rPr>
        <w:t>手術）」を考慮する。</w:t>
      </w:r>
    </w:p>
    <w:p w14:paraId="1594103D" w14:textId="70008512" w:rsidR="00D244DA" w:rsidRPr="00ED52C6" w:rsidRDefault="008E3EC8" w:rsidP="00D244DA">
      <w:pPr>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00DA325C">
        <w:rPr>
          <w:rFonts w:ascii="ＭＳ Ｐゴシック" w:eastAsia="ＭＳ Ｐゴシック" w:hAnsi="ＭＳ Ｐゴシック" w:hint="eastAsia"/>
          <w:szCs w:val="21"/>
        </w:rPr>
        <w:t xml:space="preserve">　</w:t>
      </w:r>
      <w:r w:rsidRPr="00ED52C6">
        <w:rPr>
          <w:rFonts w:ascii="ＭＳ Ｐゴシック" w:eastAsia="ＭＳ Ｐゴシック" w:hAnsi="ＭＳ Ｐゴシック" w:hint="eastAsia"/>
          <w:szCs w:val="21"/>
        </w:rPr>
        <w:t xml:space="preserve">　</w:t>
      </w:r>
      <w:r w:rsidR="00DA325C">
        <w:rPr>
          <w:rFonts w:ascii="ＭＳ Ｐゴシック" w:eastAsia="ＭＳ Ｐゴシック" w:hAnsi="ＭＳ Ｐゴシック" w:hint="eastAsia"/>
          <w:szCs w:val="21"/>
        </w:rPr>
        <w:t>Ⅱ</w:t>
      </w:r>
      <w:r w:rsidR="00D244DA" w:rsidRPr="00ED52C6">
        <w:rPr>
          <w:rFonts w:ascii="ＭＳ Ｐゴシック" w:eastAsia="ＭＳ Ｐゴシック" w:hAnsi="ＭＳ Ｐゴシック" w:hint="eastAsia"/>
          <w:szCs w:val="21"/>
        </w:rPr>
        <w:t>．脾腫・脾機能亢進症に対して</w:t>
      </w:r>
    </w:p>
    <w:p w14:paraId="6C3FB220" w14:textId="03FAEC7D" w:rsidR="00C25E5C" w:rsidRPr="00ED52C6" w:rsidRDefault="00D244DA" w:rsidP="00D244DA">
      <w:pPr>
        <w:ind w:left="1260" w:hangingChars="600" w:hanging="126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lastRenderedPageBreak/>
        <w:t xml:space="preserve">　　　　　　巨脾に合併する症状（疼痛、圧迫）が著しいとき、</w:t>
      </w:r>
      <w:r w:rsidR="00DA325C">
        <w:rPr>
          <w:rFonts w:ascii="ＭＳ Ｐゴシック" w:eastAsia="ＭＳ Ｐゴシック" w:hAnsi="ＭＳ Ｐゴシック" w:hint="eastAsia"/>
          <w:szCs w:val="21"/>
        </w:rPr>
        <w:t>及び</w:t>
      </w:r>
      <w:r w:rsidRPr="00ED52C6">
        <w:rPr>
          <w:rFonts w:ascii="ＭＳ Ｐゴシック" w:eastAsia="ＭＳ Ｐゴシック" w:hAnsi="ＭＳ Ｐゴシック" w:hint="eastAsia"/>
          <w:szCs w:val="21"/>
        </w:rPr>
        <w:t>脾腫が原因と考えられる高度の血球減少で出</w:t>
      </w:r>
    </w:p>
    <w:p w14:paraId="62A157C7" w14:textId="77777777" w:rsidR="00C25E5C" w:rsidRPr="00ED52C6" w:rsidRDefault="00D244DA" w:rsidP="005C3F6C">
      <w:pPr>
        <w:ind w:leftChars="400" w:left="1260" w:hangingChars="200" w:hanging="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血傾向などの合併症があり、内科的治療が難しい症例では部分的脾動脈塞栓術</w:t>
      </w:r>
      <w:r w:rsidRPr="00ED52C6">
        <w:rPr>
          <w:rFonts w:ascii="ＭＳ Ｐゴシック" w:eastAsia="ＭＳ Ｐゴシック" w:hAnsi="ＭＳ Ｐゴシック"/>
          <w:szCs w:val="21"/>
        </w:rPr>
        <w:t xml:space="preserve">(partial splenic </w:t>
      </w:r>
    </w:p>
    <w:p w14:paraId="62B16BB2" w14:textId="77777777" w:rsidR="00D244DA" w:rsidRPr="00ED52C6" w:rsidRDefault="00D244DA" w:rsidP="005C3F6C">
      <w:pPr>
        <w:ind w:leftChars="400" w:left="1260" w:hangingChars="200" w:hanging="420"/>
        <w:rPr>
          <w:rFonts w:ascii="ＭＳ Ｐゴシック" w:eastAsia="ＭＳ Ｐゴシック" w:hAnsi="ＭＳ Ｐゴシック"/>
          <w:szCs w:val="21"/>
        </w:rPr>
      </w:pPr>
      <w:r w:rsidRPr="00ED52C6">
        <w:rPr>
          <w:rFonts w:ascii="ＭＳ Ｐゴシック" w:eastAsia="ＭＳ Ｐゴシック" w:hAnsi="ＭＳ Ｐゴシック"/>
          <w:szCs w:val="21"/>
        </w:rPr>
        <w:t>embolization: PSE)ないし脾摘術を考慮する。</w:t>
      </w:r>
    </w:p>
    <w:p w14:paraId="4B7D75E9" w14:textId="77777777" w:rsidR="00D50218" w:rsidRPr="00ED52C6" w:rsidRDefault="00D50218" w:rsidP="00DA57DE">
      <w:pPr>
        <w:ind w:leftChars="300" w:left="630"/>
        <w:rPr>
          <w:rFonts w:ascii="ＭＳ Ｐゴシック" w:eastAsia="ＭＳ Ｐゴシック" w:hAnsi="ＭＳ Ｐゴシック"/>
          <w:szCs w:val="21"/>
        </w:rPr>
      </w:pPr>
    </w:p>
    <w:p w14:paraId="27215B37" w14:textId="77777777" w:rsidR="00D50218" w:rsidRPr="00ED52C6" w:rsidRDefault="00D50218" w:rsidP="00D50218">
      <w:pPr>
        <w:ind w:leftChars="100" w:left="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５．予後</w:t>
      </w:r>
    </w:p>
    <w:p w14:paraId="45B51237" w14:textId="4CF5F10D" w:rsidR="00D50218" w:rsidRPr="00ED52C6" w:rsidRDefault="00D50218" w:rsidP="00D50218">
      <w:pPr>
        <w:ind w:leftChars="200" w:left="42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0087567A" w:rsidRPr="00ED52C6">
        <w:rPr>
          <w:rFonts w:ascii="ＭＳ Ｐゴシック" w:eastAsia="ＭＳ Ｐゴシック" w:hAnsi="ＭＳ Ｐゴシック" w:hint="eastAsia"/>
          <w:szCs w:val="21"/>
        </w:rPr>
        <w:t>特発性門脈圧亢進症</w:t>
      </w:r>
      <w:r w:rsidRPr="00ED52C6">
        <w:rPr>
          <w:rFonts w:ascii="ＭＳ Ｐゴシック" w:eastAsia="ＭＳ Ｐゴシック" w:hAnsi="ＭＳ Ｐゴシック" w:hint="eastAsia"/>
          <w:szCs w:val="21"/>
        </w:rPr>
        <w:t>患者の予後は良好であり</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静脈瘤出血がコントロールされるならば肝癌の発生や肝不全による</w:t>
      </w:r>
      <w:r w:rsidR="00192A08">
        <w:rPr>
          <w:rFonts w:ascii="ＭＳ Ｐゴシック" w:eastAsia="ＭＳ Ｐゴシック" w:hAnsi="ＭＳ Ｐゴシック" w:hint="eastAsia"/>
          <w:szCs w:val="21"/>
        </w:rPr>
        <w:t>死亡率</w:t>
      </w:r>
      <w:r w:rsidRPr="00ED52C6">
        <w:rPr>
          <w:rFonts w:ascii="ＭＳ Ｐゴシック" w:eastAsia="ＭＳ Ｐゴシック" w:hAnsi="ＭＳ Ｐゴシック" w:hint="eastAsia"/>
          <w:szCs w:val="21"/>
        </w:rPr>
        <w:t>は</w:t>
      </w:r>
      <w:r w:rsidR="00757E0A">
        <w:rPr>
          <w:rFonts w:ascii="ＭＳ Ｐゴシック" w:eastAsia="ＭＳ Ｐゴシック" w:hAnsi="ＭＳ Ｐゴシック" w:hint="eastAsia"/>
          <w:szCs w:val="21"/>
        </w:rPr>
        <w:t>２</w:t>
      </w:r>
      <w:r w:rsidR="00192A08" w:rsidRPr="00EB2A08">
        <w:rPr>
          <w:rFonts w:ascii="ＭＳ Ｐゴシック" w:eastAsia="ＭＳ Ｐゴシック" w:hAnsi="ＭＳ Ｐゴシック"/>
          <w:szCs w:val="21"/>
        </w:rPr>
        <w:t>％弱</w:t>
      </w:r>
      <w:r w:rsidR="00192A08" w:rsidRPr="00EB2A08">
        <w:rPr>
          <w:rFonts w:ascii="ＭＳ Ｐゴシック" w:eastAsia="ＭＳ Ｐゴシック" w:hAnsi="ＭＳ Ｐゴシック" w:hint="eastAsia"/>
          <w:szCs w:val="21"/>
        </w:rPr>
        <w:t>と</w:t>
      </w:r>
      <w:r w:rsidR="00A345B7" w:rsidRPr="00EB2A08">
        <w:rPr>
          <w:rFonts w:ascii="ＭＳ Ｐゴシック" w:eastAsia="ＭＳ Ｐゴシック" w:hAnsi="ＭＳ Ｐゴシック" w:hint="eastAsia"/>
          <w:szCs w:val="21"/>
        </w:rPr>
        <w:t>少なく</w:t>
      </w:r>
      <w:r w:rsidR="00A345B7">
        <w:rPr>
          <w:rFonts w:ascii="ＭＳ Ｐゴシック" w:eastAsia="ＭＳ Ｐゴシック" w:hAnsi="ＭＳ Ｐゴシック" w:hint="eastAsia"/>
          <w:szCs w:val="21"/>
        </w:rPr>
        <w:t>、</w:t>
      </w:r>
      <w:r w:rsidR="00876A38" w:rsidRPr="00ED52C6">
        <w:rPr>
          <w:rFonts w:ascii="ＭＳ Ｐゴシック" w:eastAsia="ＭＳ Ｐゴシック" w:hAnsi="ＭＳ Ｐゴシック" w:hint="eastAsia"/>
          <w:szCs w:val="21"/>
        </w:rPr>
        <w:t>５</w:t>
      </w:r>
      <w:r w:rsidRPr="00ED52C6">
        <w:rPr>
          <w:rFonts w:ascii="ＭＳ Ｐゴシック" w:eastAsia="ＭＳ Ｐゴシック" w:hAnsi="ＭＳ Ｐゴシック" w:hint="eastAsia"/>
          <w:szCs w:val="21"/>
        </w:rPr>
        <w:t>年及び</w:t>
      </w:r>
      <w:r w:rsidRPr="00ED52C6">
        <w:rPr>
          <w:rFonts w:ascii="ＭＳ Ｐゴシック" w:eastAsia="ＭＳ Ｐゴシック" w:hAnsi="ＭＳ Ｐゴシック"/>
          <w:szCs w:val="21"/>
        </w:rPr>
        <w:t>10年累積生存率は80～90％と良好である。また</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長期観察例での肝実質の変化は少なく</w:t>
      </w:r>
      <w:r w:rsidR="00094516" w:rsidRPr="00ED52C6">
        <w:rPr>
          <w:rFonts w:ascii="ＭＳ Ｐゴシック" w:eastAsia="ＭＳ Ｐゴシック" w:hAnsi="ＭＳ Ｐゴシック" w:hint="eastAsia"/>
          <w:szCs w:val="21"/>
        </w:rPr>
        <w:t>、</w:t>
      </w:r>
      <w:r w:rsidRPr="00ED52C6">
        <w:rPr>
          <w:rFonts w:ascii="ＭＳ Ｐゴシック" w:eastAsia="ＭＳ Ｐゴシック" w:hAnsi="ＭＳ Ｐゴシック" w:hint="eastAsia"/>
          <w:szCs w:val="21"/>
        </w:rPr>
        <w:t>肝機能異常も軽度である。</w:t>
      </w:r>
    </w:p>
    <w:p w14:paraId="4E889B86" w14:textId="77777777" w:rsidR="00D50218" w:rsidRPr="00ED52C6" w:rsidRDefault="00D50218" w:rsidP="00D50218">
      <w:pPr>
        <w:ind w:leftChars="200" w:left="420"/>
        <w:rPr>
          <w:rFonts w:ascii="ＭＳ Ｐゴシック" w:eastAsia="ＭＳ Ｐゴシック" w:hAnsi="ＭＳ Ｐゴシック"/>
          <w:szCs w:val="21"/>
        </w:rPr>
      </w:pPr>
      <w:r w:rsidRPr="00ED52C6">
        <w:rPr>
          <w:rFonts w:ascii="ＭＳ Ｐゴシック" w:eastAsia="ＭＳ Ｐゴシック" w:hAnsi="ＭＳ Ｐゴシック"/>
          <w:szCs w:val="21"/>
        </w:rPr>
        <w:t xml:space="preserve"> </w:t>
      </w:r>
    </w:p>
    <w:p w14:paraId="69C351D2" w14:textId="77777777" w:rsidR="00D50218" w:rsidRPr="00ED52C6" w:rsidRDefault="00D50218" w:rsidP="00D50218">
      <w:pPr>
        <w:rPr>
          <w:rFonts w:ascii="ＭＳ Ｐゴシック" w:eastAsia="ＭＳ Ｐゴシック" w:hAnsi="ＭＳ Ｐゴシック"/>
          <w:szCs w:val="21"/>
          <w:bdr w:val="single" w:sz="4" w:space="0" w:color="auto"/>
        </w:rPr>
      </w:pPr>
      <w:r w:rsidRPr="00ED52C6">
        <w:rPr>
          <w:rFonts w:ascii="ＭＳ Ｐゴシック" w:eastAsia="ＭＳ Ｐゴシック" w:hAnsi="ＭＳ Ｐゴシック" w:hint="eastAsia"/>
          <w:szCs w:val="21"/>
          <w:bdr w:val="single" w:sz="4" w:space="0" w:color="auto"/>
        </w:rPr>
        <w:t>○　要件の判定に必要な事項</w:t>
      </w:r>
    </w:p>
    <w:p w14:paraId="0526E5F2"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１．患者数</w:t>
      </w:r>
      <w:r w:rsidR="00D244DA" w:rsidRPr="00ED52C6">
        <w:rPr>
          <w:rFonts w:ascii="ＭＳ Ｐゴシック" w:eastAsia="ＭＳ Ｐゴシック" w:hAnsi="ＭＳ Ｐゴシック" w:hint="eastAsia"/>
          <w:szCs w:val="21"/>
        </w:rPr>
        <w:t>（</w:t>
      </w:r>
      <w:r w:rsidR="00915315" w:rsidRPr="00ED52C6">
        <w:rPr>
          <w:rFonts w:ascii="ＭＳ Ｐゴシック" w:eastAsia="ＭＳ Ｐゴシック" w:hAnsi="ＭＳ Ｐゴシック" w:hint="eastAsia"/>
          <w:szCs w:val="21"/>
        </w:rPr>
        <w:t>研究班による</w:t>
      </w:r>
      <w:r w:rsidR="00D244DA" w:rsidRPr="00ED52C6">
        <w:rPr>
          <w:rFonts w:ascii="ＭＳ Ｐゴシック" w:eastAsia="ＭＳ Ｐゴシック" w:hAnsi="ＭＳ Ｐゴシック" w:hint="eastAsia"/>
          <w:szCs w:val="21"/>
        </w:rPr>
        <w:t>）</w:t>
      </w:r>
    </w:p>
    <w:p w14:paraId="405023AB" w14:textId="436B9C61"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Pr="00096BE6">
        <w:rPr>
          <w:rFonts w:ascii="ＭＳ Ｐゴシック" w:eastAsia="ＭＳ Ｐゴシック" w:hAnsi="ＭＳ Ｐゴシック" w:hint="eastAsia"/>
          <w:color w:val="FF0000"/>
          <w:szCs w:val="21"/>
        </w:rPr>
        <w:t xml:space="preserve">　</w:t>
      </w:r>
      <w:r w:rsidR="00915315" w:rsidRPr="00EB2A08">
        <w:rPr>
          <w:rFonts w:ascii="ＭＳ Ｐゴシック" w:eastAsia="ＭＳ Ｐゴシック" w:hAnsi="ＭＳ Ｐゴシック" w:hint="eastAsia"/>
          <w:szCs w:val="21"/>
        </w:rPr>
        <w:t>約</w:t>
      </w:r>
      <w:r w:rsidR="00A625A9" w:rsidRPr="00EB2A08">
        <w:rPr>
          <w:rFonts w:ascii="ＭＳ Ｐゴシック" w:eastAsia="ＭＳ Ｐゴシック" w:hAnsi="ＭＳ Ｐゴシック"/>
          <w:szCs w:val="21"/>
        </w:rPr>
        <w:t>10</w:t>
      </w:r>
      <w:r w:rsidR="00915315" w:rsidRPr="00EB2A08">
        <w:rPr>
          <w:rFonts w:ascii="ＭＳ Ｐゴシック" w:eastAsia="ＭＳ Ｐゴシック" w:hAnsi="ＭＳ Ｐゴシック"/>
          <w:szCs w:val="21"/>
        </w:rPr>
        <w:t>00人</w:t>
      </w:r>
    </w:p>
    <w:p w14:paraId="5D753E25"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２．発病の機構</w:t>
      </w:r>
    </w:p>
    <w:p w14:paraId="75DE0846"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不明（</w:t>
      </w:r>
      <w:r w:rsidR="004D4D9F" w:rsidRPr="00ED52C6">
        <w:rPr>
          <w:rFonts w:ascii="ＭＳ Ｐゴシック" w:eastAsia="ＭＳ Ｐゴシック" w:hAnsi="ＭＳ Ｐゴシック" w:hint="eastAsia"/>
          <w:szCs w:val="21"/>
        </w:rPr>
        <w:t>自己免疫異常</w:t>
      </w:r>
      <w:r w:rsidR="00D244DA" w:rsidRPr="00ED52C6">
        <w:rPr>
          <w:rFonts w:ascii="ＭＳ Ｐゴシック" w:eastAsia="ＭＳ Ｐゴシック" w:hAnsi="ＭＳ Ｐゴシック" w:hint="eastAsia"/>
          <w:szCs w:val="21"/>
        </w:rPr>
        <w:t>の関与が示唆される</w:t>
      </w:r>
      <w:r w:rsidRPr="00ED52C6">
        <w:rPr>
          <w:rFonts w:ascii="ＭＳ Ｐゴシック" w:eastAsia="ＭＳ Ｐゴシック" w:hAnsi="ＭＳ Ｐゴシック" w:hint="eastAsia"/>
          <w:szCs w:val="21"/>
        </w:rPr>
        <w:t>）</w:t>
      </w:r>
    </w:p>
    <w:p w14:paraId="61F068C7"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３．効果的な治療方法</w:t>
      </w:r>
    </w:p>
    <w:p w14:paraId="5EF0842A" w14:textId="77777777" w:rsidR="00D50218" w:rsidRPr="00ED52C6" w:rsidRDefault="00D50218" w:rsidP="005C3F6C">
      <w:pPr>
        <w:ind w:firstLineChars="250" w:firstLine="525"/>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未確立（</w:t>
      </w:r>
      <w:r w:rsidR="00B93853" w:rsidRPr="00ED52C6">
        <w:rPr>
          <w:rFonts w:ascii="ＭＳ Ｐゴシック" w:eastAsia="ＭＳ Ｐゴシック" w:hAnsi="ＭＳ Ｐゴシック" w:hint="eastAsia"/>
          <w:szCs w:val="21"/>
        </w:rPr>
        <w:t>門脈圧亢進、脾機能亢進につき</w:t>
      </w:r>
      <w:r w:rsidR="004D4D9F" w:rsidRPr="00ED52C6">
        <w:rPr>
          <w:rFonts w:ascii="ＭＳ Ｐゴシック" w:eastAsia="ＭＳ Ｐゴシック" w:hAnsi="ＭＳ Ｐゴシック" w:hint="eastAsia"/>
          <w:szCs w:val="21"/>
        </w:rPr>
        <w:t>対症療法を行う</w:t>
      </w:r>
      <w:r w:rsidRPr="00ED52C6">
        <w:rPr>
          <w:rFonts w:ascii="ＭＳ Ｐゴシック" w:eastAsia="ＭＳ Ｐゴシック" w:hAnsi="ＭＳ Ｐゴシック" w:hint="eastAsia"/>
          <w:szCs w:val="21"/>
        </w:rPr>
        <w:t>）</w:t>
      </w:r>
    </w:p>
    <w:p w14:paraId="4C0B3259"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４．長期の療養</w:t>
      </w:r>
    </w:p>
    <w:p w14:paraId="64975A2B"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必要（</w:t>
      </w:r>
      <w:r w:rsidR="004D4D9F" w:rsidRPr="00ED52C6">
        <w:rPr>
          <w:rFonts w:ascii="ＭＳ Ｐゴシック" w:eastAsia="ＭＳ Ｐゴシック" w:hAnsi="ＭＳ Ｐゴシック" w:hint="eastAsia"/>
          <w:szCs w:val="21"/>
        </w:rPr>
        <w:t>静脈瘤のコントロールが必要</w:t>
      </w:r>
      <w:r w:rsidRPr="00ED52C6">
        <w:rPr>
          <w:rFonts w:ascii="ＭＳ Ｐゴシック" w:eastAsia="ＭＳ Ｐゴシック" w:hAnsi="ＭＳ Ｐゴシック" w:hint="eastAsia"/>
          <w:szCs w:val="21"/>
        </w:rPr>
        <w:t>）</w:t>
      </w:r>
    </w:p>
    <w:p w14:paraId="1D6B1BA9" w14:textId="77777777" w:rsidR="00D50218" w:rsidRPr="00ED52C6" w:rsidRDefault="00D50218" w:rsidP="00D50218">
      <w:pPr>
        <w:ind w:firstLineChars="100" w:firstLine="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５．診断基準</w:t>
      </w:r>
    </w:p>
    <w:p w14:paraId="3110D56C" w14:textId="77777777" w:rsidR="00D50218" w:rsidRPr="00ED52C6" w:rsidRDefault="00D244DA" w:rsidP="005C3F6C">
      <w:pPr>
        <w:ind w:firstLineChars="250" w:firstLine="525"/>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あり（</w:t>
      </w:r>
      <w:r w:rsidR="00876A38" w:rsidRPr="00ED52C6">
        <w:rPr>
          <w:rFonts w:ascii="ＭＳ Ｐゴシック" w:eastAsia="ＭＳ Ｐゴシック" w:hAnsi="ＭＳ Ｐゴシック" w:hint="eastAsia"/>
          <w:szCs w:val="21"/>
        </w:rPr>
        <w:t>門脈血行異常症の診断と治療のガイドライン（</w:t>
      </w:r>
      <w:r w:rsidR="00876A38" w:rsidRPr="00ED52C6">
        <w:rPr>
          <w:rFonts w:ascii="ＭＳ Ｐゴシック" w:eastAsia="ＭＳ Ｐゴシック" w:hAnsi="ＭＳ Ｐゴシック"/>
          <w:szCs w:val="21"/>
        </w:rPr>
        <w:t>2013年）</w:t>
      </w:r>
      <w:r w:rsidRPr="00ED52C6">
        <w:rPr>
          <w:rFonts w:ascii="ＭＳ Ｐゴシック" w:eastAsia="ＭＳ Ｐゴシック" w:hAnsi="ＭＳ Ｐゴシック" w:hint="eastAsia"/>
          <w:szCs w:val="21"/>
        </w:rPr>
        <w:t>）</w:t>
      </w:r>
    </w:p>
    <w:p w14:paraId="6DD85E75" w14:textId="77777777" w:rsidR="00D50218" w:rsidRPr="00ED52C6" w:rsidRDefault="00D50218" w:rsidP="00D50218">
      <w:pPr>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６．重症度分類</w:t>
      </w:r>
    </w:p>
    <w:p w14:paraId="20ACA09F" w14:textId="77777777" w:rsidR="00915315" w:rsidRPr="00ED52C6" w:rsidRDefault="00876A38" w:rsidP="005C3F6C">
      <w:pPr>
        <w:ind w:leftChars="250" w:left="525"/>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門脈血行異常症の診断と治療のガイドライン（</w:t>
      </w:r>
      <w:r w:rsidRPr="00ED52C6">
        <w:rPr>
          <w:rFonts w:ascii="ＭＳ Ｐゴシック" w:eastAsia="ＭＳ Ｐゴシック" w:hAnsi="ＭＳ Ｐゴシック"/>
          <w:szCs w:val="21"/>
        </w:rPr>
        <w:t>2013年）における特発性門脈圧亢進症重症度分類</w:t>
      </w:r>
      <w:r w:rsidRPr="00ED52C6">
        <w:rPr>
          <w:rFonts w:ascii="ＭＳ Ｐゴシック" w:eastAsia="ＭＳ Ｐゴシック" w:hAnsi="ＭＳ Ｐゴシック" w:hint="eastAsia"/>
          <w:szCs w:val="21"/>
        </w:rPr>
        <w:t>を用いて重症度Ⅲ</w:t>
      </w:r>
      <w:r w:rsidR="00915315" w:rsidRPr="00ED52C6">
        <w:rPr>
          <w:rFonts w:ascii="ＭＳ Ｐゴシック" w:eastAsia="ＭＳ Ｐゴシック" w:hAnsi="ＭＳ Ｐゴシック" w:hint="eastAsia"/>
          <w:szCs w:val="21"/>
        </w:rPr>
        <w:t>度以上を</w:t>
      </w:r>
      <w:r w:rsidRPr="00ED52C6">
        <w:rPr>
          <w:rFonts w:ascii="ＭＳ Ｐゴシック" w:eastAsia="ＭＳ Ｐゴシック" w:hAnsi="ＭＳ Ｐゴシック" w:hint="eastAsia"/>
          <w:szCs w:val="21"/>
        </w:rPr>
        <w:t>対象とする</w:t>
      </w:r>
      <w:r w:rsidR="0091637C" w:rsidRPr="00ED52C6">
        <w:rPr>
          <w:rFonts w:ascii="ＭＳ Ｐゴシック" w:eastAsia="ＭＳ Ｐゴシック" w:hAnsi="ＭＳ Ｐゴシック" w:hint="eastAsia"/>
          <w:szCs w:val="21"/>
        </w:rPr>
        <w:t>。</w:t>
      </w:r>
    </w:p>
    <w:p w14:paraId="199ABFD1" w14:textId="77777777" w:rsidR="00D50218" w:rsidRPr="00ED52C6" w:rsidRDefault="00D50218" w:rsidP="00DA57DE">
      <w:pPr>
        <w:ind w:left="630"/>
        <w:rPr>
          <w:rFonts w:ascii="ＭＳ Ｐゴシック" w:eastAsia="ＭＳ Ｐゴシック" w:hAnsi="ＭＳ Ｐゴシック"/>
          <w:szCs w:val="21"/>
        </w:rPr>
      </w:pPr>
    </w:p>
    <w:p w14:paraId="60BD7669" w14:textId="77777777" w:rsidR="00D50218" w:rsidRPr="00ED52C6" w:rsidRDefault="00D50218" w:rsidP="00D50218">
      <w:pPr>
        <w:rPr>
          <w:rFonts w:ascii="ＭＳ Ｐゴシック" w:eastAsia="ＭＳ Ｐゴシック" w:hAnsi="ＭＳ Ｐゴシック"/>
          <w:szCs w:val="21"/>
        </w:rPr>
      </w:pPr>
      <w:r w:rsidRPr="00ED52C6">
        <w:rPr>
          <w:rFonts w:ascii="ＭＳ Ｐゴシック" w:eastAsia="ＭＳ Ｐゴシック" w:hAnsi="ＭＳ Ｐゴシック" w:hint="eastAsia"/>
          <w:szCs w:val="21"/>
          <w:bdr w:val="single" w:sz="4" w:space="0" w:color="auto"/>
        </w:rPr>
        <w:t>○　情報提供元</w:t>
      </w:r>
    </w:p>
    <w:p w14:paraId="20651BC6" w14:textId="446688F4" w:rsidR="00A700E6" w:rsidRPr="00096BE6" w:rsidRDefault="00A700E6" w:rsidP="00A700E6">
      <w:pPr>
        <w:ind w:leftChars="112" w:left="235"/>
        <w:rPr>
          <w:rFonts w:ascii="ＭＳ Ｐゴシック" w:eastAsia="ＭＳ Ｐゴシック" w:hAnsi="ＭＳ Ｐゴシック"/>
        </w:rPr>
      </w:pPr>
      <w:r w:rsidRPr="00096BE6">
        <w:rPr>
          <w:rFonts w:ascii="ＭＳ Ｐゴシック" w:eastAsia="ＭＳ Ｐゴシック" w:hAnsi="ＭＳ Ｐゴシック" w:hint="eastAsia"/>
        </w:rPr>
        <w:t>「難治性の肝・胆道疾患に関する調査研究班」</w:t>
      </w:r>
    </w:p>
    <w:p w14:paraId="61E72E67" w14:textId="77777777" w:rsidR="00A700E6" w:rsidRPr="00096BE6" w:rsidRDefault="00A700E6" w:rsidP="00A700E6">
      <w:pPr>
        <w:ind w:leftChars="112" w:left="235"/>
        <w:rPr>
          <w:rFonts w:ascii="ＭＳ Ｐゴシック" w:eastAsia="ＭＳ Ｐゴシック" w:hAnsi="ＭＳ Ｐゴシック"/>
        </w:rPr>
      </w:pPr>
      <w:r w:rsidRPr="00096BE6">
        <w:rPr>
          <w:rFonts w:ascii="ＭＳ Ｐゴシック" w:eastAsia="ＭＳ Ｐゴシック" w:hAnsi="ＭＳ Ｐゴシック" w:hint="eastAsia"/>
        </w:rPr>
        <w:t xml:space="preserve">　研究代表者　　帝京大学医学部内科学講座　　主任教授　　滝川　一</w:t>
      </w:r>
    </w:p>
    <w:p w14:paraId="7CEC1D73" w14:textId="77777777" w:rsidR="00A700E6" w:rsidRPr="00EB2A08" w:rsidRDefault="00A700E6" w:rsidP="00096BE6">
      <w:pPr>
        <w:ind w:leftChars="112" w:left="445" w:hangingChars="100" w:hanging="210"/>
        <w:rPr>
          <w:rFonts w:ascii="ＭＳ Ｐゴシック" w:eastAsia="ＭＳ Ｐゴシック" w:hAnsi="ＭＳ Ｐゴシック"/>
          <w:szCs w:val="21"/>
        </w:rPr>
      </w:pPr>
      <w:r>
        <w:rPr>
          <w:rFonts w:ascii="ＭＳ Ｐゴシック" w:eastAsia="ＭＳ Ｐゴシック" w:hAnsi="ＭＳ Ｐゴシック" w:hint="eastAsia"/>
          <w:color w:val="FF0000"/>
          <w:szCs w:val="21"/>
        </w:rPr>
        <w:t xml:space="preserve">　</w:t>
      </w:r>
      <w:r w:rsidRPr="00EB2A08">
        <w:rPr>
          <w:rFonts w:ascii="ＭＳ Ｐゴシック" w:eastAsia="ＭＳ Ｐゴシック" w:hAnsi="ＭＳ Ｐゴシック" w:hint="eastAsia"/>
          <w:szCs w:val="21"/>
        </w:rPr>
        <w:t>同研究班　　門脈血行異常症分科会・分科会長　九州大学大学院医学研究院先端医療医学講座災害救急医学　　教授　　橋爪　誠</w:t>
      </w:r>
    </w:p>
    <w:p w14:paraId="0932C489" w14:textId="72EE7815" w:rsidR="00A700E6" w:rsidRPr="00EB2A08" w:rsidRDefault="00A700E6" w:rsidP="00A700E6">
      <w:pPr>
        <w:ind w:leftChars="112" w:left="235"/>
        <w:rPr>
          <w:rFonts w:ascii="ＭＳ Ｐゴシック" w:eastAsia="ＭＳ Ｐゴシック" w:hAnsi="ＭＳ Ｐゴシック"/>
          <w:szCs w:val="21"/>
        </w:rPr>
      </w:pPr>
      <w:r w:rsidRPr="00EB2A08">
        <w:rPr>
          <w:rFonts w:ascii="ＭＳ Ｐゴシック" w:eastAsia="ＭＳ Ｐゴシック" w:hAnsi="ＭＳ Ｐゴシック" w:hint="eastAsia"/>
          <w:szCs w:val="21"/>
        </w:rPr>
        <w:t>日本肝臓学会</w:t>
      </w:r>
    </w:p>
    <w:p w14:paraId="7BAA63B4" w14:textId="77777777" w:rsidR="00A700E6" w:rsidRPr="00EB2A08" w:rsidRDefault="00A700E6" w:rsidP="00A700E6">
      <w:pPr>
        <w:ind w:leftChars="112" w:left="235"/>
        <w:rPr>
          <w:rFonts w:ascii="ＭＳ Ｐゴシック" w:eastAsia="ＭＳ Ｐゴシック" w:hAnsi="ＭＳ Ｐゴシック"/>
          <w:szCs w:val="21"/>
        </w:rPr>
      </w:pPr>
      <w:r w:rsidRPr="00EB2A08">
        <w:rPr>
          <w:rFonts w:ascii="ＭＳ Ｐゴシック" w:eastAsia="ＭＳ Ｐゴシック" w:hAnsi="ＭＳ Ｐゴシック" w:hint="eastAsia"/>
          <w:szCs w:val="21"/>
        </w:rPr>
        <w:t xml:space="preserve">　当該疾病担当者　　帝京大学医学部内科学講座　　教授　　田中　篤</w:t>
      </w:r>
    </w:p>
    <w:p w14:paraId="52BFE979" w14:textId="4181A302" w:rsidR="00A700E6" w:rsidRPr="00EB2A08" w:rsidRDefault="00A700E6" w:rsidP="00A700E6">
      <w:pPr>
        <w:ind w:leftChars="112" w:left="235"/>
        <w:rPr>
          <w:rFonts w:ascii="ＭＳ Ｐゴシック" w:eastAsia="ＭＳ Ｐゴシック" w:hAnsi="ＭＳ Ｐゴシック"/>
          <w:szCs w:val="21"/>
        </w:rPr>
      </w:pPr>
      <w:r w:rsidRPr="00EB2A08">
        <w:rPr>
          <w:rFonts w:ascii="ＭＳ Ｐゴシック" w:eastAsia="ＭＳ Ｐゴシック" w:hAnsi="ＭＳ Ｐゴシック" w:hint="eastAsia"/>
          <w:szCs w:val="21"/>
        </w:rPr>
        <w:t>日本門脈圧亢進症学会</w:t>
      </w:r>
    </w:p>
    <w:p w14:paraId="276CB52E" w14:textId="77777777" w:rsidR="00A700E6" w:rsidRPr="00EB2A08" w:rsidRDefault="00A700E6" w:rsidP="00A700E6">
      <w:pPr>
        <w:ind w:leftChars="112" w:left="235"/>
        <w:rPr>
          <w:rFonts w:ascii="ＭＳ Ｐゴシック" w:eastAsia="ＭＳ Ｐゴシック" w:hAnsi="ＭＳ Ｐゴシック"/>
          <w:szCs w:val="21"/>
        </w:rPr>
      </w:pPr>
      <w:r w:rsidRPr="00EB2A08">
        <w:rPr>
          <w:rFonts w:ascii="ＭＳ Ｐゴシック" w:eastAsia="ＭＳ Ｐゴシック" w:hAnsi="ＭＳ Ｐゴシック" w:hint="eastAsia"/>
          <w:szCs w:val="21"/>
        </w:rPr>
        <w:t xml:space="preserve">　当該疾病担当者　　東京医科大学消化器内科　　講師　古市好宏</w:t>
      </w:r>
    </w:p>
    <w:p w14:paraId="05162005" w14:textId="77777777" w:rsidR="00D50218" w:rsidRPr="00ED52C6" w:rsidRDefault="00D50218" w:rsidP="00D50218">
      <w:pPr>
        <w:rPr>
          <w:rFonts w:ascii="ＭＳ Ｐゴシック" w:eastAsia="ＭＳ Ｐゴシック" w:hAnsi="ＭＳ Ｐゴシック"/>
          <w:szCs w:val="21"/>
        </w:rPr>
      </w:pPr>
    </w:p>
    <w:p w14:paraId="3CD706EE" w14:textId="77777777" w:rsidR="00D50218" w:rsidRPr="00ED52C6" w:rsidRDefault="00D50218" w:rsidP="00D50218">
      <w:pPr>
        <w:widowControl/>
        <w:jc w:val="left"/>
        <w:rPr>
          <w:rFonts w:ascii="ＭＳ Ｐゴシック" w:eastAsia="ＭＳ Ｐゴシック" w:hAnsi="ＭＳ Ｐゴシック"/>
          <w:szCs w:val="21"/>
        </w:rPr>
      </w:pPr>
      <w:r w:rsidRPr="00ED52C6">
        <w:rPr>
          <w:rFonts w:ascii="ＭＳ Ｐゴシック" w:eastAsia="ＭＳ Ｐゴシック" w:hAnsi="ＭＳ Ｐゴシック"/>
          <w:szCs w:val="21"/>
        </w:rPr>
        <w:br w:type="page"/>
      </w:r>
    </w:p>
    <w:p w14:paraId="2031AB42" w14:textId="77777777" w:rsidR="00D50218" w:rsidRPr="00ED52C6" w:rsidRDefault="00D50218" w:rsidP="00D50218">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lastRenderedPageBreak/>
        <w:t>＜診断基準＞</w:t>
      </w:r>
    </w:p>
    <w:p w14:paraId="5814829B" w14:textId="2A201EB2" w:rsidR="002D5484" w:rsidRPr="00ED52C6" w:rsidRDefault="002D5484" w:rsidP="00096BE6">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本症は症候群として認識され、また病期により病態が異なることから</w:t>
      </w:r>
      <w:r w:rsidR="00ED52C6">
        <w:rPr>
          <w:rFonts w:ascii="ＭＳ Ｐゴシック" w:eastAsia="ＭＳ Ｐゴシック" w:hAnsi="ＭＳ Ｐゴシック" w:hint="eastAsia"/>
          <w:szCs w:val="21"/>
        </w:rPr>
        <w:t>、以下により</w:t>
      </w:r>
      <w:r w:rsidR="00ED52C6" w:rsidRPr="00AF0FCE">
        <w:rPr>
          <w:rFonts w:ascii="ＭＳ Ｐゴシック" w:eastAsia="ＭＳ Ｐゴシック" w:hAnsi="ＭＳ Ｐゴシック" w:hint="eastAsia"/>
          <w:szCs w:val="21"/>
        </w:rPr>
        <w:t>総合的に診断する。</w:t>
      </w:r>
      <w:r w:rsidR="00096BE6">
        <w:rPr>
          <w:rFonts w:ascii="ＭＳ Ｐゴシック" w:eastAsia="ＭＳ Ｐゴシック" w:hAnsi="ＭＳ Ｐゴシック" w:hint="eastAsia"/>
          <w:szCs w:val="21"/>
        </w:rPr>
        <w:t>Definite（</w:t>
      </w:r>
      <w:r w:rsidR="00ED52C6" w:rsidRPr="00AF0FCE">
        <w:rPr>
          <w:rFonts w:ascii="ＭＳ Ｐゴシック" w:eastAsia="ＭＳ Ｐゴシック" w:hAnsi="ＭＳ Ｐゴシック" w:hint="eastAsia"/>
          <w:szCs w:val="21"/>
        </w:rPr>
        <w:t>確定診断</w:t>
      </w:r>
      <w:r w:rsidR="00096BE6">
        <w:rPr>
          <w:rFonts w:ascii="ＭＳ Ｐゴシック" w:eastAsia="ＭＳ Ｐゴシック" w:hAnsi="ＭＳ Ｐゴシック" w:hint="eastAsia"/>
          <w:szCs w:val="21"/>
        </w:rPr>
        <w:t>）</w:t>
      </w:r>
      <w:r w:rsidR="00ED52C6" w:rsidRPr="00AF0FCE">
        <w:rPr>
          <w:rFonts w:ascii="ＭＳ Ｐゴシック" w:eastAsia="ＭＳ Ｐゴシック" w:hAnsi="ＭＳ Ｐゴシック" w:hint="eastAsia"/>
          <w:szCs w:val="21"/>
        </w:rPr>
        <w:t>は肝臓の病理組織学的所見に裏付けされていること。</w:t>
      </w:r>
    </w:p>
    <w:p w14:paraId="25E36C0C"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p>
    <w:p w14:paraId="20B4C5E1" w14:textId="77777777" w:rsidR="00F45F7C" w:rsidRPr="00ED52C6" w:rsidRDefault="00F45F7C" w:rsidP="00096BE6">
      <w:pPr>
        <w:ind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１．一般検査所見</w:t>
      </w:r>
    </w:p>
    <w:p w14:paraId="52180115"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１）血液検査：一つ以上の血球成分の減少を示す。</w:t>
      </w:r>
      <w:r w:rsidR="00D244DA" w:rsidRPr="00ED52C6">
        <w:rPr>
          <w:rFonts w:ascii="ＭＳ Ｐゴシック" w:eastAsia="ＭＳ Ｐゴシック" w:hAnsi="ＭＳ Ｐゴシック" w:hint="eastAsia"/>
          <w:szCs w:val="21"/>
        </w:rPr>
        <w:t>特に血小板の減少は顕著である。</w:t>
      </w:r>
    </w:p>
    <w:p w14:paraId="7DEE733E"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２）肝機能検査：軽度異常にとどまることが多い。</w:t>
      </w:r>
    </w:p>
    <w:p w14:paraId="3FC811F3" w14:textId="77777777" w:rsidR="00F45F7C" w:rsidRPr="00ED52C6" w:rsidRDefault="00F45F7C" w:rsidP="00D553F5">
      <w:pPr>
        <w:ind w:leftChars="100" w:left="1050" w:hangingChars="400" w:hanging="84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３）内視鏡検査：しばしば上部消化管の静脈瘤を認める。門脈圧亢進症性胃</w:t>
      </w:r>
      <w:r w:rsidR="00D244DA" w:rsidRPr="00ED52C6">
        <w:rPr>
          <w:rFonts w:ascii="ＭＳ Ｐゴシック" w:eastAsia="ＭＳ Ｐゴシック" w:hAnsi="ＭＳ Ｐゴシック" w:hint="eastAsia"/>
          <w:szCs w:val="21"/>
        </w:rPr>
        <w:t>腸</w:t>
      </w:r>
      <w:r w:rsidRPr="00ED52C6">
        <w:rPr>
          <w:rFonts w:ascii="ＭＳ Ｐゴシック" w:eastAsia="ＭＳ Ｐゴシック" w:hAnsi="ＭＳ Ｐゴシック" w:hint="eastAsia"/>
          <w:szCs w:val="21"/>
        </w:rPr>
        <w:t>症や十二指腸、胆管周囲、下部消化管などにいわゆる異所性静脈瘤を認めることがある。</w:t>
      </w:r>
    </w:p>
    <w:p w14:paraId="79657E00" w14:textId="77777777" w:rsidR="00915315" w:rsidRPr="00ED52C6" w:rsidRDefault="00F45F7C" w:rsidP="007B54E9">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p>
    <w:p w14:paraId="459FC754" w14:textId="77777777" w:rsidR="00F45F7C" w:rsidRPr="00ED52C6" w:rsidRDefault="00F45F7C" w:rsidP="00096BE6">
      <w:pPr>
        <w:ind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２．画像検査所見</w:t>
      </w:r>
    </w:p>
    <w:p w14:paraId="1DAEA8C6"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１）超音波、</w:t>
      </w:r>
      <w:r w:rsidRPr="00ED52C6">
        <w:rPr>
          <w:rFonts w:ascii="ＭＳ Ｐゴシック" w:eastAsia="ＭＳ Ｐゴシック" w:hAnsi="ＭＳ Ｐゴシック"/>
          <w:szCs w:val="21"/>
        </w:rPr>
        <w:t>CT、MRI、腹腔鏡検査</w:t>
      </w:r>
    </w:p>
    <w:p w14:paraId="508D83CD"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（ａ）しばしば巨脾を認める。</w:t>
      </w:r>
    </w:p>
    <w:p w14:paraId="60064170"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（ｂ）</w:t>
      </w:r>
      <w:r w:rsidR="00D244DA" w:rsidRPr="00ED52C6">
        <w:rPr>
          <w:rFonts w:ascii="ＭＳ Ｐゴシック" w:eastAsia="ＭＳ Ｐゴシック" w:hAnsi="ＭＳ Ｐゴシック" w:hint="eastAsia"/>
          <w:szCs w:val="21"/>
        </w:rPr>
        <w:t>肝臓は病期の進行とともに、辺縁萎縮と代償性中心性腫大を呈する。</w:t>
      </w:r>
    </w:p>
    <w:p w14:paraId="6B094A17" w14:textId="77777777" w:rsidR="00F45F7C" w:rsidRPr="00ED52C6" w:rsidRDefault="00F45F7C" w:rsidP="00D553F5">
      <w:pPr>
        <w:ind w:leftChars="100" w:left="1470" w:hangingChars="600" w:hanging="126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（ｃ）肝臓の表面は平滑なことが多いが、大きな隆起と陥凹を示し全体に波打ち状を呈する例もある。</w:t>
      </w:r>
    </w:p>
    <w:p w14:paraId="5E6C3D7A"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（ｄ）</w:t>
      </w:r>
      <w:r w:rsidR="00D244DA" w:rsidRPr="00ED52C6">
        <w:rPr>
          <w:rFonts w:ascii="ＭＳ Ｐゴシック" w:eastAsia="ＭＳ Ｐゴシック" w:hAnsi="ＭＳ Ｐゴシック" w:hint="eastAsia"/>
          <w:szCs w:val="21"/>
        </w:rPr>
        <w:t>肝内結節（結節性再生性過形成や限局性結節性過形成など）を認めることがある。</w:t>
      </w:r>
    </w:p>
    <w:p w14:paraId="797F6B86"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（ｅ）著明な脾動静脈の拡張を認める。</w:t>
      </w:r>
    </w:p>
    <w:p w14:paraId="284CFDB3"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（ｆ）超音波ドプラ検査で著しい門脈血流量、脾静脈血流量の増加を認める。</w:t>
      </w:r>
    </w:p>
    <w:p w14:paraId="2CAD85FC"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（ｇ）二次的に肝内、肝外門脈に血栓を認めることがある。</w:t>
      </w:r>
    </w:p>
    <w:p w14:paraId="17F9D2BD"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２）上腸間膜動脈造影門脈相ないし経皮経肝門脈造影</w:t>
      </w:r>
    </w:p>
    <w:p w14:paraId="770ABA9F" w14:textId="77777777" w:rsidR="00096BE6" w:rsidRDefault="00F45F7C" w:rsidP="00D553F5">
      <w:pPr>
        <w:ind w:leftChars="100" w:left="840" w:hangingChars="300" w:hanging="63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肝内末梢門脈枝の走行異常、分岐異常を認め、その造影性は不良である。時に肝内大型門脈枝</w:t>
      </w:r>
      <w:r w:rsidR="006C0F15" w:rsidRPr="00ED52C6">
        <w:rPr>
          <w:rFonts w:ascii="ＭＳ Ｐゴシック" w:eastAsia="ＭＳ Ｐゴシック" w:hAnsi="ＭＳ Ｐゴシック" w:hint="eastAsia"/>
          <w:szCs w:val="21"/>
        </w:rPr>
        <w:t>や肝</w:t>
      </w:r>
    </w:p>
    <w:p w14:paraId="66166D5B" w14:textId="71A65E65" w:rsidR="00F45F7C" w:rsidRPr="00ED52C6" w:rsidRDefault="006C0F15" w:rsidP="00096BE6">
      <w:pPr>
        <w:ind w:leftChars="350" w:left="840" w:hangingChars="50" w:hanging="105"/>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外門脈</w:t>
      </w:r>
      <w:r w:rsidR="00F45F7C" w:rsidRPr="00ED52C6">
        <w:rPr>
          <w:rFonts w:ascii="ＭＳ Ｐゴシック" w:eastAsia="ＭＳ Ｐゴシック" w:hAnsi="ＭＳ Ｐゴシック" w:hint="eastAsia"/>
          <w:szCs w:val="21"/>
        </w:rPr>
        <w:t>に血栓形成を認めることがある。</w:t>
      </w:r>
    </w:p>
    <w:p w14:paraId="056E2DF4" w14:textId="77777777"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３）肝静脈造影および圧測定</w:t>
      </w:r>
    </w:p>
    <w:p w14:paraId="6EE5A0B6" w14:textId="77777777" w:rsidR="006C0F15" w:rsidRPr="00ED52C6" w:rsidRDefault="00F45F7C" w:rsidP="00096BE6">
      <w:pPr>
        <w:ind w:leftChars="350" w:left="735"/>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しばしば肝静脈枝相互間吻合と“しだれ柳様”所見を認める。閉塞肝静脈圧は正常または軽度上昇している。</w:t>
      </w:r>
    </w:p>
    <w:p w14:paraId="7A53535C" w14:textId="77777777" w:rsidR="006C0F15" w:rsidRPr="00ED52C6" w:rsidRDefault="006C0F15" w:rsidP="00096BE6">
      <w:pPr>
        <w:ind w:leftChars="225" w:left="788" w:hangingChars="150" w:hanging="315"/>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４）超音波エラストグラフィによる肝と脾の弾性測定で、肝の弾性の軽度増加と、脾の弾性の著しい増加を認めることが多い。</w:t>
      </w:r>
    </w:p>
    <w:p w14:paraId="69B1EA54" w14:textId="77777777" w:rsidR="00F45F7C" w:rsidRPr="00ED52C6" w:rsidRDefault="00F45F7C" w:rsidP="00D553F5">
      <w:pPr>
        <w:ind w:leftChars="400" w:left="840" w:firstLineChars="100" w:firstLine="210"/>
        <w:jc w:val="left"/>
        <w:rPr>
          <w:rFonts w:ascii="ＭＳ Ｐゴシック" w:eastAsia="ＭＳ Ｐゴシック" w:hAnsi="ＭＳ Ｐゴシック"/>
          <w:szCs w:val="21"/>
        </w:rPr>
      </w:pPr>
    </w:p>
    <w:p w14:paraId="697786BC" w14:textId="16803378" w:rsidR="00F45F7C" w:rsidRPr="00ED52C6" w:rsidRDefault="00F45F7C" w:rsidP="00D553F5">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３．病理検査所見</w:t>
      </w:r>
    </w:p>
    <w:p w14:paraId="2978BB8E" w14:textId="77777777" w:rsidR="00F45F7C" w:rsidRPr="00ED52C6" w:rsidRDefault="00F45F7C" w:rsidP="00D553F5">
      <w:pPr>
        <w:ind w:leftChars="100" w:left="1050" w:hangingChars="400" w:hanging="84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１）肝臓の肉眼所見：肝萎縮のあるもの、ないものがある。肝表面では平滑なもの、波打ち状や凹凸不正を示すもの、さらには肝の変形を示すものがある。肝割面では、肝被膜下の肝実質の脱落をしばしば認める。肝内大型門脈枝あるいは門脈本幹は開存しているが、二次性の閉塞性血栓を認める例がある。また、過形成結節を呈する症例がある。肝硬変の所見はない。</w:t>
      </w:r>
    </w:p>
    <w:p w14:paraId="17C00796" w14:textId="77777777" w:rsidR="00F45F7C" w:rsidRPr="00ED52C6" w:rsidRDefault="00F45F7C" w:rsidP="005C3F6C">
      <w:pPr>
        <w:ind w:leftChars="230" w:left="1008" w:hangingChars="250" w:hanging="525"/>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２）肝臓の組織所見：肝内末梢門脈枝の潰れ・狭小化や肝内門脈枝の硬化症、および異常血行路を呈する例が多い。門脈域の緻密な線維化を認め、しばしば円形の線維性拡大を呈する。肝細胞の過形成像がみられ</w:t>
      </w:r>
      <w:r w:rsidR="006C0F15" w:rsidRPr="00ED52C6">
        <w:rPr>
          <w:rFonts w:ascii="ＭＳ Ｐゴシック" w:eastAsia="ＭＳ Ｐゴシック" w:hAnsi="ＭＳ Ｐゴシック" w:hint="eastAsia"/>
          <w:szCs w:val="21"/>
        </w:rPr>
        <w:t>、時に結節状過形成を呈する。ただし、</w:t>
      </w:r>
      <w:r w:rsidRPr="00ED52C6">
        <w:rPr>
          <w:rFonts w:ascii="ＭＳ Ｐゴシック" w:eastAsia="ＭＳ Ｐゴシック" w:hAnsi="ＭＳ Ｐゴシック" w:hint="eastAsia"/>
          <w:szCs w:val="21"/>
        </w:rPr>
        <w:t>周囲に線維化はなく、肝硬変の再生結節とは異なる。</w:t>
      </w:r>
    </w:p>
    <w:p w14:paraId="3CEFC688" w14:textId="77777777" w:rsidR="006C0F15" w:rsidRPr="00ED52C6" w:rsidRDefault="006C0F15" w:rsidP="005C3F6C">
      <w:pPr>
        <w:ind w:firstLineChars="250" w:firstLine="525"/>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３）脾臓の肉眼所見：著しい腫大を認める。</w:t>
      </w:r>
    </w:p>
    <w:p w14:paraId="55A01C5B" w14:textId="77777777" w:rsidR="005C3F6C" w:rsidRDefault="006C0F15" w:rsidP="005C3F6C">
      <w:pPr>
        <w:ind w:left="105" w:firstLine="42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lastRenderedPageBreak/>
        <w:t>４）脾臓の組織所見：赤脾髄における脾洞（静脈洞）増生、細網線維・膠原線維の増加や、脾柱における</w:t>
      </w:r>
    </w:p>
    <w:p w14:paraId="7A6CBDCD" w14:textId="77777777" w:rsidR="006C0F15" w:rsidRPr="00ED52C6" w:rsidRDefault="006C0F15" w:rsidP="00096BE6">
      <w:pPr>
        <w:ind w:firstLineChars="400" w:firstLine="840"/>
        <w:jc w:val="left"/>
        <w:rPr>
          <w:rFonts w:ascii="ＭＳ Ｐゴシック" w:eastAsia="ＭＳ Ｐゴシック" w:hAnsi="ＭＳ Ｐゴシック"/>
          <w:szCs w:val="21"/>
        </w:rPr>
      </w:pPr>
      <w:r w:rsidRPr="00ED52C6">
        <w:rPr>
          <w:rFonts w:ascii="ＭＳ Ｐゴシック" w:eastAsia="ＭＳ Ｐゴシック" w:hAnsi="ＭＳ Ｐゴシック"/>
          <w:szCs w:val="21"/>
        </w:rPr>
        <w:t>Gamna-Gandy結節などを認める。</w:t>
      </w:r>
    </w:p>
    <w:p w14:paraId="38BA4D25" w14:textId="77777777" w:rsidR="002D5484" w:rsidRPr="00ED52C6" w:rsidRDefault="006C0F15" w:rsidP="00DA57DE">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005C3F6C">
        <w:rPr>
          <w:rFonts w:ascii="ＭＳ Ｐゴシック" w:eastAsia="ＭＳ Ｐゴシック" w:hAnsi="ＭＳ Ｐゴシック"/>
          <w:szCs w:val="21"/>
        </w:rPr>
        <w:t xml:space="preserve"> </w:t>
      </w:r>
      <w:r w:rsidR="002D5484" w:rsidRPr="00ED52C6">
        <w:rPr>
          <w:rFonts w:ascii="ＭＳ Ｐゴシック" w:eastAsia="ＭＳ Ｐゴシック" w:hAnsi="ＭＳ Ｐゴシック" w:hint="eastAsia"/>
          <w:szCs w:val="21"/>
        </w:rPr>
        <w:t>によって総合的に診断</w:t>
      </w:r>
      <w:r w:rsidR="002D1924" w:rsidRPr="00ED52C6">
        <w:rPr>
          <w:rFonts w:ascii="ＭＳ Ｐゴシック" w:eastAsia="ＭＳ Ｐゴシック" w:hAnsi="ＭＳ Ｐゴシック" w:hint="eastAsia"/>
          <w:szCs w:val="21"/>
        </w:rPr>
        <w:t>す</w:t>
      </w:r>
      <w:r w:rsidR="002D5484" w:rsidRPr="00ED52C6">
        <w:rPr>
          <w:rFonts w:ascii="ＭＳ Ｐゴシック" w:eastAsia="ＭＳ Ｐゴシック" w:hAnsi="ＭＳ Ｐゴシック" w:hint="eastAsia"/>
          <w:szCs w:val="21"/>
        </w:rPr>
        <w:t>る。確定診断は肝臓の病理組織学的所見に裏付けされること。</w:t>
      </w:r>
    </w:p>
    <w:p w14:paraId="5E2E5F07" w14:textId="77777777" w:rsidR="00F45F7C" w:rsidRPr="00ED52C6" w:rsidRDefault="00F45F7C" w:rsidP="00D553F5">
      <w:pPr>
        <w:ind w:leftChars="100" w:left="210" w:firstLineChars="100" w:firstLine="210"/>
        <w:jc w:val="left"/>
        <w:rPr>
          <w:rFonts w:ascii="ＭＳ Ｐゴシック" w:eastAsia="ＭＳ Ｐゴシック" w:hAnsi="ＭＳ Ｐゴシック"/>
          <w:szCs w:val="21"/>
        </w:rPr>
      </w:pPr>
    </w:p>
    <w:p w14:paraId="34008089" w14:textId="77777777" w:rsidR="002D5484" w:rsidRPr="00ED52C6" w:rsidRDefault="00F45F7C" w:rsidP="00096BE6">
      <w:pPr>
        <w:ind w:firstLineChars="150" w:firstLine="315"/>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４．診断に際して除外すべき疾患</w:t>
      </w:r>
    </w:p>
    <w:p w14:paraId="124FDE51"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・肝硬変症</w:t>
      </w:r>
    </w:p>
    <w:p w14:paraId="1D107509"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・肝外門脈閉塞症</w:t>
      </w:r>
    </w:p>
    <w:p w14:paraId="1B66A92C"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・バッド・キアリ症候群</w:t>
      </w:r>
    </w:p>
    <w:p w14:paraId="4C74BABA"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・血液疾患</w:t>
      </w:r>
    </w:p>
    <w:p w14:paraId="352C3ED3"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・寄生虫疾患</w:t>
      </w:r>
    </w:p>
    <w:p w14:paraId="7D72E28A"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・肉芽腫性肝疾患</w:t>
      </w:r>
    </w:p>
    <w:p w14:paraId="3B69C9AF"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・先天性肝線維症</w:t>
      </w:r>
    </w:p>
    <w:p w14:paraId="646B1AA9"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・慢性ウイルス性肝炎</w:t>
      </w:r>
    </w:p>
    <w:p w14:paraId="7BEAA84C" w14:textId="77777777" w:rsidR="002D5484" w:rsidRPr="00ED52C6" w:rsidRDefault="002D5484" w:rsidP="00D553F5">
      <w:pPr>
        <w:ind w:leftChars="300" w:left="630" w:firstLineChars="100" w:firstLine="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・非硬変期の原発性胆汁性肝硬変</w:t>
      </w:r>
    </w:p>
    <w:p w14:paraId="744762D1" w14:textId="77777777" w:rsidR="0087567A" w:rsidRPr="00ED52C6" w:rsidRDefault="002D5484" w:rsidP="00D553F5">
      <w:pPr>
        <w:ind w:leftChars="100" w:left="210" w:firstLineChars="200" w:firstLine="42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などである。</w:t>
      </w:r>
    </w:p>
    <w:p w14:paraId="71A6EBD3" w14:textId="77777777" w:rsidR="00F45F7C" w:rsidRPr="00ED52C6" w:rsidRDefault="00F45F7C" w:rsidP="00F45F7C">
      <w:pPr>
        <w:ind w:leftChars="100" w:left="210" w:firstLineChars="100" w:firstLine="210"/>
        <w:jc w:val="left"/>
        <w:rPr>
          <w:rFonts w:ascii="ＭＳ Ｐゴシック" w:eastAsia="ＭＳ Ｐゴシック" w:hAnsi="ＭＳ Ｐゴシック"/>
          <w:szCs w:val="21"/>
        </w:rPr>
      </w:pPr>
    </w:p>
    <w:p w14:paraId="2BB20041" w14:textId="77777777" w:rsidR="002D5484" w:rsidRPr="00ED52C6" w:rsidRDefault="002D5484" w:rsidP="002D5484">
      <w:pPr>
        <w:jc w:val="left"/>
        <w:rPr>
          <w:rFonts w:ascii="ＭＳ Ｐゴシック" w:eastAsia="ＭＳ Ｐゴシック" w:hAnsi="ＭＳ Ｐゴシック"/>
          <w:szCs w:val="21"/>
        </w:rPr>
      </w:pPr>
    </w:p>
    <w:p w14:paraId="66C0882A" w14:textId="77777777" w:rsidR="00D50218" w:rsidRPr="00ED52C6" w:rsidRDefault="00D50218" w:rsidP="00D50218">
      <w:pPr>
        <w:widowControl/>
        <w:jc w:val="left"/>
        <w:rPr>
          <w:rFonts w:ascii="ＭＳ Ｐゴシック" w:eastAsia="ＭＳ Ｐゴシック" w:hAnsi="ＭＳ Ｐゴシック"/>
          <w:szCs w:val="21"/>
        </w:rPr>
      </w:pPr>
      <w:r w:rsidRPr="00ED52C6">
        <w:rPr>
          <w:rFonts w:ascii="ＭＳ Ｐゴシック" w:eastAsia="ＭＳ Ｐゴシック" w:hAnsi="ＭＳ Ｐゴシック"/>
          <w:szCs w:val="21"/>
        </w:rPr>
        <w:br w:type="page"/>
      </w:r>
    </w:p>
    <w:p w14:paraId="0334A933" w14:textId="77777777" w:rsidR="00D50218" w:rsidRPr="00ED52C6" w:rsidRDefault="00D50218" w:rsidP="00D50218">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lastRenderedPageBreak/>
        <w:t>＜重症度分類＞</w:t>
      </w:r>
    </w:p>
    <w:p w14:paraId="164BB942" w14:textId="77777777" w:rsidR="0091637C" w:rsidRPr="00ED52C6" w:rsidRDefault="0091637C" w:rsidP="00D50218">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重症度Ⅲ度以上を対象とする</w:t>
      </w:r>
    </w:p>
    <w:p w14:paraId="720EE780" w14:textId="77777777" w:rsidR="0091637C" w:rsidRPr="00ED52C6" w:rsidRDefault="0091637C" w:rsidP="00D50218">
      <w:pPr>
        <w:jc w:val="left"/>
        <w:rPr>
          <w:rFonts w:ascii="ＭＳ Ｐゴシック" w:eastAsia="ＭＳ Ｐゴシック" w:hAnsi="ＭＳ Ｐゴシック"/>
          <w:szCs w:val="21"/>
        </w:rPr>
      </w:pPr>
    </w:p>
    <w:p w14:paraId="40D41821"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重症度Ⅰ：診断可能だが、所見は認めない。</w:t>
      </w:r>
    </w:p>
    <w:p w14:paraId="23AE82EE"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重症度Ⅱ：所見を認めるものの、治療を要しない。</w:t>
      </w:r>
    </w:p>
    <w:p w14:paraId="78E1AF3C" w14:textId="77777777" w:rsidR="006C0F15" w:rsidRPr="00ED52C6" w:rsidRDefault="008E3EC8" w:rsidP="006C0F15">
      <w:pPr>
        <w:jc w:val="left"/>
        <w:rPr>
          <w:rFonts w:ascii="ＭＳ Ｐゴシック" w:eastAsia="ＭＳ Ｐゴシック" w:hAnsi="ＭＳ Ｐゴシック"/>
          <w:szCs w:val="21"/>
        </w:rPr>
      </w:pPr>
      <w:r w:rsidRPr="005C3F6C">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42E868B5" wp14:editId="6905BC32">
                <wp:simplePos x="0" y="0"/>
                <wp:positionH relativeFrom="column">
                  <wp:posOffset>-71651</wp:posOffset>
                </wp:positionH>
                <wp:positionV relativeFrom="paragraph">
                  <wp:posOffset>23884</wp:posOffset>
                </wp:positionV>
                <wp:extent cx="5390515" cy="0"/>
                <wp:effectExtent l="38100" t="38100" r="57785" b="95250"/>
                <wp:wrapNone/>
                <wp:docPr id="1" name="直線コネクタ 1"/>
                <wp:cNvGraphicFramePr/>
                <a:graphic xmlns:a="http://schemas.openxmlformats.org/drawingml/2006/main">
                  <a:graphicData uri="http://schemas.microsoft.com/office/word/2010/wordprocessingShape">
                    <wps:wsp>
                      <wps:cNvCnPr/>
                      <wps:spPr>
                        <a:xfrm>
                          <a:off x="0" y="0"/>
                          <a:ext cx="5390515"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02A1BF6C" id="直線コネクタ 1"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5pt,1.9pt" to="418.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" strokecolor="red" strokeweight="2pt">
                <v:stroke dashstyle="dash"/>
                <v:shadow on="t" color="black" opacity="24903f" origin=",.5" offset="0,.55556mm"/>
              </v:line>
            </w:pict>
          </mc:Fallback>
        </mc:AlternateContent>
      </w:r>
      <w:r w:rsidR="006C0F15" w:rsidRPr="00ED52C6">
        <w:rPr>
          <w:rFonts w:ascii="ＭＳ Ｐゴシック" w:eastAsia="ＭＳ Ｐゴシック" w:hAnsi="ＭＳ Ｐゴシック" w:hint="eastAsia"/>
          <w:szCs w:val="21"/>
        </w:rPr>
        <w:t>重症度Ⅲ：所見を認め、治療を要する。</w:t>
      </w:r>
    </w:p>
    <w:p w14:paraId="050C9BA5"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重症度Ⅳ：身体活動が制限され、介護も含めた治療を要する。</w:t>
      </w:r>
    </w:p>
    <w:p w14:paraId="4FBBAC62"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重症度Ⅴ：肝不全ないしは消化管出血を認め、集中治療を要する。</w:t>
      </w:r>
    </w:p>
    <w:p w14:paraId="6DD10237" w14:textId="77777777" w:rsidR="006C0F15" w:rsidRPr="00ED52C6" w:rsidRDefault="006C0F15" w:rsidP="006C0F15">
      <w:pPr>
        <w:jc w:val="left"/>
        <w:rPr>
          <w:rFonts w:ascii="ＭＳ Ｐゴシック" w:eastAsia="ＭＳ Ｐゴシック" w:hAnsi="ＭＳ Ｐゴシック"/>
          <w:szCs w:val="21"/>
        </w:rPr>
      </w:pPr>
    </w:p>
    <w:p w14:paraId="064EF74A"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（付記）</w:t>
      </w:r>
    </w:p>
    <w:p w14:paraId="1E717660"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１．食道・胃・異所性静脈瘤</w:t>
      </w:r>
    </w:p>
    <w:p w14:paraId="01D705F7"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（＋）：静脈瘤を認めるが、易出血性ではない。</w:t>
      </w:r>
    </w:p>
    <w:p w14:paraId="310C73FA" w14:textId="77777777" w:rsidR="006C0F15" w:rsidRPr="00ED52C6" w:rsidRDefault="006C0F15" w:rsidP="00DA57DE">
      <w:pPr>
        <w:ind w:left="210" w:hangingChars="100" w:hanging="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Pr="00ED52C6">
        <w:rPr>
          <w:rFonts w:ascii="ＭＳ Ｐゴシック" w:eastAsia="ＭＳ Ｐゴシック" w:hAnsi="ＭＳ Ｐゴシック"/>
          <w:szCs w:val="21"/>
        </w:rPr>
        <w:t>++）：易出血性静脈瘤を認めるが、出血の既往がないもの。易出血性食道・胃静脈瘤とは「食道・胃静脈瘤内視鏡所見記載基準（日本門脈圧亢進症学会）「門脈圧亢進症取り扱い規約（第</w:t>
      </w:r>
      <w:r w:rsidR="00D84BE0">
        <w:rPr>
          <w:rFonts w:ascii="ＭＳ Ｐゴシック" w:eastAsia="ＭＳ Ｐゴシック" w:hAnsi="ＭＳ Ｐゴシック" w:hint="eastAsia"/>
          <w:szCs w:val="21"/>
        </w:rPr>
        <w:t>３</w:t>
      </w:r>
      <w:r w:rsidRPr="00ED52C6">
        <w:rPr>
          <w:rFonts w:ascii="ＭＳ Ｐゴシック" w:eastAsia="ＭＳ Ｐゴシック" w:hAnsi="ＭＳ Ｐゴシック"/>
          <w:szCs w:val="21"/>
        </w:rPr>
        <w:t>版、2013年）」に基づき、F2以上のもの、またはF因子に関係なく発赤所見を認めるもの。異所性静脈瘤の場合もこれに準じる。</w:t>
      </w:r>
    </w:p>
    <w:p w14:paraId="45CA0DD9"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Pr="00ED52C6">
        <w:rPr>
          <w:rFonts w:ascii="ＭＳ Ｐゴシック" w:eastAsia="ＭＳ Ｐゴシック" w:hAnsi="ＭＳ Ｐゴシック"/>
          <w:szCs w:val="21"/>
        </w:rPr>
        <w:t>+++）：易出血性静脈瘤を認め、出血の既往を有するもの。異所性静脈瘤の場合もこれに準じる。</w:t>
      </w:r>
    </w:p>
    <w:p w14:paraId="73820802"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２．門脈圧亢進所見</w:t>
      </w:r>
    </w:p>
    <w:p w14:paraId="5E7A2E2F" w14:textId="77777777" w:rsidR="006C0F15" w:rsidRPr="00ED52C6" w:rsidRDefault="006C0F15" w:rsidP="00DA57DE">
      <w:pPr>
        <w:ind w:left="210" w:hangingChars="100" w:hanging="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（＋）：門脈圧亢進症性胃腸症、腹水、出血傾向、脾腫、貧血のうち一つもしくは複数認めるが、治療を必要としない。</w:t>
      </w:r>
    </w:p>
    <w:p w14:paraId="104AABDA"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Pr="00ED52C6">
        <w:rPr>
          <w:rFonts w:ascii="ＭＳ Ｐゴシック" w:eastAsia="ＭＳ Ｐゴシック" w:hAnsi="ＭＳ Ｐゴシック"/>
          <w:szCs w:val="21"/>
        </w:rPr>
        <w:t>++）：上記所見のうち、治療を必要とするものを一つもしくは複数認める。</w:t>
      </w:r>
    </w:p>
    <w:p w14:paraId="1BAF7774"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３．身体活動制限</w:t>
      </w:r>
    </w:p>
    <w:p w14:paraId="35866BE4"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（＋）：当該３疾患による身体活動制限はあるが歩行や身の回りのことはでき、日中の</w:t>
      </w:r>
      <w:r w:rsidRPr="00ED52C6">
        <w:rPr>
          <w:rFonts w:ascii="ＭＳ Ｐゴシック" w:eastAsia="ＭＳ Ｐゴシック" w:hAnsi="ＭＳ Ｐゴシック"/>
          <w:szCs w:val="21"/>
        </w:rPr>
        <w:t>50%以上は起居している。</w:t>
      </w:r>
    </w:p>
    <w:p w14:paraId="00E5E000"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w:t>
      </w:r>
      <w:r w:rsidRPr="00ED52C6">
        <w:rPr>
          <w:rFonts w:ascii="ＭＳ Ｐゴシック" w:eastAsia="ＭＳ Ｐゴシック" w:hAnsi="ＭＳ Ｐゴシック"/>
          <w:szCs w:val="21"/>
        </w:rPr>
        <w:t>++）：当該３疾患による身体活動制限のため介助を必要とし、日中の50%以上就床している。</w:t>
      </w:r>
    </w:p>
    <w:p w14:paraId="0DCF0F22"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４．消化管出血</w:t>
      </w:r>
    </w:p>
    <w:p w14:paraId="5B84487E"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 xml:space="preserve">　（＋）：現在、活動性もしくは治療抵抗性の消化管出血を認める。</w:t>
      </w:r>
    </w:p>
    <w:p w14:paraId="7CDDF781"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５．肝不全</w:t>
      </w:r>
    </w:p>
    <w:p w14:paraId="6A6CFD68" w14:textId="77777777" w:rsidR="006C0F15" w:rsidRPr="00ED52C6" w:rsidRDefault="006C0F15" w:rsidP="00DA57DE">
      <w:pPr>
        <w:ind w:leftChars="100" w:left="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（＋）：肝不全の徴候は、血清総ビリルビン値</w:t>
      </w:r>
      <w:r w:rsidRPr="00ED52C6">
        <w:rPr>
          <w:rFonts w:ascii="ＭＳ Ｐゴシック" w:eastAsia="ＭＳ Ｐゴシック" w:hAnsi="ＭＳ Ｐゴシック"/>
          <w:szCs w:val="21"/>
        </w:rPr>
        <w:t>3mg/dl以上で肝性昏睡度（日本肝臓学会昏睡度分類、第12回犬山シンポジウム、1981）Ⅱ度以上を目安とする。</w:t>
      </w:r>
    </w:p>
    <w:p w14:paraId="72426E32" w14:textId="77777777" w:rsidR="006C0F15" w:rsidRPr="00ED52C6" w:rsidRDefault="006C0F15" w:rsidP="00DA57DE">
      <w:pPr>
        <w:ind w:left="210" w:hangingChars="100" w:hanging="210"/>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６．異所性静脈瘤とは、門脈領域の中で食道・胃静脈瘤以外の部位、主として上・下腸間膜静脈領域に生じる静脈瘤をいう。すなわち胆管・十二指腸・空腸・回腸・結腸・直腸静脈瘤、及び痔などである。</w:t>
      </w:r>
    </w:p>
    <w:p w14:paraId="798A782F" w14:textId="77777777" w:rsidR="006C0F15" w:rsidRPr="00ED52C6" w:rsidRDefault="006C0F15" w:rsidP="00DA57DE">
      <w:pPr>
        <w:ind w:left="210" w:hangingChars="100" w:hanging="210"/>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７．門脈亢進症性胃腸症は、組織学的には、粘膜層・粘膜下層の血管の拡張・浮腫が主体であり、門脈圧亢進症性胃症と門脈圧亢進症性腸症に分類できる。門脈圧亢進症性胃症では、門脈圧亢進に伴う胃体上部を中心とした胃粘膜のモザイク様の浮腫性変化、点・斑状発赤、粘膜出血を呈する。門脈圧亢進症性腸症では、門脈圧亢進に伴う腸管粘膜に静脈瘤性病変と粘膜血管性病変を呈する。</w:t>
      </w:r>
    </w:p>
    <w:p w14:paraId="5031A560" w14:textId="77777777" w:rsidR="00915315" w:rsidRPr="00ED52C6" w:rsidRDefault="00915315" w:rsidP="00D50218">
      <w:pPr>
        <w:rPr>
          <w:rFonts w:ascii="ＭＳ Ｐゴシック" w:eastAsia="ＭＳ Ｐゴシック" w:hAnsi="ＭＳ Ｐゴシック"/>
          <w:szCs w:val="21"/>
        </w:rPr>
      </w:pPr>
    </w:p>
    <w:p w14:paraId="1BA228EC" w14:textId="77777777" w:rsidR="00D50218" w:rsidRPr="00ED52C6" w:rsidRDefault="00915315" w:rsidP="00D50218">
      <w:pPr>
        <w:rPr>
          <w:rFonts w:ascii="ＭＳ Ｐゴシック" w:eastAsia="ＭＳ Ｐゴシック" w:hAnsi="ＭＳ Ｐゴシック"/>
          <w:szCs w:val="21"/>
        </w:rPr>
      </w:pPr>
      <w:r w:rsidRPr="00ED52C6">
        <w:rPr>
          <w:rFonts w:ascii="ＭＳ Ｐゴシック" w:eastAsia="ＭＳ Ｐゴシック" w:hAnsi="ＭＳ Ｐゴシック"/>
          <w:szCs w:val="21"/>
        </w:rPr>
        <w:br w:type="page"/>
      </w:r>
    </w:p>
    <w:p w14:paraId="37089F6E" w14:textId="77777777" w:rsidR="006C0F15" w:rsidRPr="00ED52C6" w:rsidRDefault="009153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lastRenderedPageBreak/>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426"/>
        <w:gridCol w:w="525"/>
        <w:gridCol w:w="745"/>
        <w:gridCol w:w="992"/>
        <w:gridCol w:w="993"/>
      </w:tblGrid>
      <w:tr w:rsidR="006C0F15" w:rsidRPr="00ED52C6" w14:paraId="5393451C" w14:textId="77777777" w:rsidTr="00DA57DE">
        <w:tc>
          <w:tcPr>
            <w:tcW w:w="2523" w:type="dxa"/>
          </w:tcPr>
          <w:p w14:paraId="60D9138E"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因子／重症度</w:t>
            </w:r>
          </w:p>
        </w:tc>
        <w:tc>
          <w:tcPr>
            <w:tcW w:w="426" w:type="dxa"/>
          </w:tcPr>
          <w:p w14:paraId="02D00B34"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Ⅰ</w:t>
            </w:r>
          </w:p>
        </w:tc>
        <w:tc>
          <w:tcPr>
            <w:tcW w:w="525" w:type="dxa"/>
          </w:tcPr>
          <w:p w14:paraId="024A6A7D"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Ⅱ</w:t>
            </w:r>
          </w:p>
        </w:tc>
        <w:tc>
          <w:tcPr>
            <w:tcW w:w="745" w:type="dxa"/>
          </w:tcPr>
          <w:p w14:paraId="7BE3F169"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Ⅲ</w:t>
            </w:r>
          </w:p>
        </w:tc>
        <w:tc>
          <w:tcPr>
            <w:tcW w:w="992" w:type="dxa"/>
          </w:tcPr>
          <w:p w14:paraId="72B13C3A"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Ⅳ</w:t>
            </w:r>
          </w:p>
        </w:tc>
        <w:tc>
          <w:tcPr>
            <w:tcW w:w="993" w:type="dxa"/>
          </w:tcPr>
          <w:p w14:paraId="146075C8"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Ⅴ</w:t>
            </w:r>
          </w:p>
        </w:tc>
      </w:tr>
      <w:tr w:rsidR="006C0F15" w:rsidRPr="00ED52C6" w14:paraId="76888696" w14:textId="77777777" w:rsidTr="00DA57DE">
        <w:tc>
          <w:tcPr>
            <w:tcW w:w="2523" w:type="dxa"/>
          </w:tcPr>
          <w:p w14:paraId="53CF19A3"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食道・胃・異所性静脈瘤</w:t>
            </w:r>
          </w:p>
        </w:tc>
        <w:tc>
          <w:tcPr>
            <w:tcW w:w="426" w:type="dxa"/>
          </w:tcPr>
          <w:p w14:paraId="4B177395"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525" w:type="dxa"/>
          </w:tcPr>
          <w:p w14:paraId="5DB9EE26"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745" w:type="dxa"/>
          </w:tcPr>
          <w:p w14:paraId="40F20B89"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2" w:type="dxa"/>
          </w:tcPr>
          <w:p w14:paraId="20B1578B"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3" w:type="dxa"/>
          </w:tcPr>
          <w:p w14:paraId="4E7841FE"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r>
      <w:tr w:rsidR="006C0F15" w:rsidRPr="00ED52C6" w14:paraId="067B6962" w14:textId="77777777" w:rsidTr="00DA57DE">
        <w:tc>
          <w:tcPr>
            <w:tcW w:w="2523" w:type="dxa"/>
          </w:tcPr>
          <w:p w14:paraId="6EA0161C"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門脈圧亢進所見</w:t>
            </w:r>
          </w:p>
        </w:tc>
        <w:tc>
          <w:tcPr>
            <w:tcW w:w="426" w:type="dxa"/>
          </w:tcPr>
          <w:p w14:paraId="0E7D267D"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525" w:type="dxa"/>
          </w:tcPr>
          <w:p w14:paraId="723A35B1"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745" w:type="dxa"/>
          </w:tcPr>
          <w:p w14:paraId="3E2AAE8D"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2" w:type="dxa"/>
          </w:tcPr>
          <w:p w14:paraId="06773CC1"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3" w:type="dxa"/>
          </w:tcPr>
          <w:p w14:paraId="27627050"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r>
      <w:tr w:rsidR="006C0F15" w:rsidRPr="00ED52C6" w14:paraId="6D1363BA" w14:textId="77777777" w:rsidTr="00DA57DE">
        <w:tc>
          <w:tcPr>
            <w:tcW w:w="2523" w:type="dxa"/>
          </w:tcPr>
          <w:p w14:paraId="4786908B"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身体活動制限</w:t>
            </w:r>
          </w:p>
        </w:tc>
        <w:tc>
          <w:tcPr>
            <w:tcW w:w="426" w:type="dxa"/>
          </w:tcPr>
          <w:p w14:paraId="10640A54"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525" w:type="dxa"/>
          </w:tcPr>
          <w:p w14:paraId="68ECE638"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745" w:type="dxa"/>
          </w:tcPr>
          <w:p w14:paraId="6348EAE7"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2" w:type="dxa"/>
          </w:tcPr>
          <w:p w14:paraId="7F6883B8"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3" w:type="dxa"/>
          </w:tcPr>
          <w:p w14:paraId="679227F2"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r>
      <w:tr w:rsidR="006C0F15" w:rsidRPr="00ED52C6" w14:paraId="2850665F" w14:textId="77777777" w:rsidTr="00DA57DE">
        <w:tc>
          <w:tcPr>
            <w:tcW w:w="2523" w:type="dxa"/>
          </w:tcPr>
          <w:p w14:paraId="1BE5B73B"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消化管出血</w:t>
            </w:r>
          </w:p>
        </w:tc>
        <w:tc>
          <w:tcPr>
            <w:tcW w:w="426" w:type="dxa"/>
          </w:tcPr>
          <w:p w14:paraId="56B31232"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525" w:type="dxa"/>
          </w:tcPr>
          <w:p w14:paraId="2ECDF81C"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745" w:type="dxa"/>
          </w:tcPr>
          <w:p w14:paraId="2EB40BE3"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2" w:type="dxa"/>
          </w:tcPr>
          <w:p w14:paraId="4C38C267"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3" w:type="dxa"/>
          </w:tcPr>
          <w:p w14:paraId="3886D970"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r>
      <w:tr w:rsidR="006C0F15" w:rsidRPr="00ED52C6" w14:paraId="3AE6F517" w14:textId="77777777" w:rsidTr="00DA57DE">
        <w:tc>
          <w:tcPr>
            <w:tcW w:w="2523" w:type="dxa"/>
          </w:tcPr>
          <w:p w14:paraId="2F740555"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肝不全</w:t>
            </w:r>
          </w:p>
        </w:tc>
        <w:tc>
          <w:tcPr>
            <w:tcW w:w="426" w:type="dxa"/>
          </w:tcPr>
          <w:p w14:paraId="10FD57E9"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525" w:type="dxa"/>
          </w:tcPr>
          <w:p w14:paraId="62224ACD"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745" w:type="dxa"/>
          </w:tcPr>
          <w:p w14:paraId="589C8D69"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2" w:type="dxa"/>
          </w:tcPr>
          <w:p w14:paraId="08E9E76A"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c>
          <w:tcPr>
            <w:tcW w:w="993" w:type="dxa"/>
          </w:tcPr>
          <w:p w14:paraId="105F8110" w14:textId="77777777" w:rsidR="006C0F15" w:rsidRPr="00ED52C6" w:rsidRDefault="006C0F15" w:rsidP="006C0F15">
            <w:pPr>
              <w:jc w:val="left"/>
              <w:rPr>
                <w:rFonts w:ascii="ＭＳ Ｐゴシック" w:eastAsia="ＭＳ Ｐゴシック" w:hAnsi="ＭＳ Ｐゴシック"/>
                <w:szCs w:val="21"/>
              </w:rPr>
            </w:pPr>
            <w:r w:rsidRPr="00ED52C6">
              <w:rPr>
                <w:rFonts w:ascii="ＭＳ Ｐゴシック" w:eastAsia="ＭＳ Ｐゴシック" w:hAnsi="ＭＳ Ｐゴシック" w:hint="eastAsia"/>
                <w:szCs w:val="21"/>
              </w:rPr>
              <w:t>＋</w:t>
            </w:r>
          </w:p>
        </w:tc>
      </w:tr>
    </w:tbl>
    <w:p w14:paraId="495548A0" w14:textId="77777777" w:rsidR="003755BD" w:rsidRDefault="003755BD">
      <w:pPr>
        <w:rPr>
          <w:rFonts w:ascii="ＭＳ Ｐゴシック" w:eastAsia="ＭＳ Ｐゴシック" w:hAnsi="ＭＳ Ｐゴシック"/>
          <w:szCs w:val="21"/>
        </w:rPr>
      </w:pPr>
    </w:p>
    <w:p w14:paraId="67CFF0B9" w14:textId="77777777" w:rsidR="00954CE6" w:rsidRDefault="00954CE6" w:rsidP="00954CE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F52D7CD" w14:textId="77777777" w:rsidR="00954CE6" w:rsidRDefault="00954CE6" w:rsidP="00954CE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182DB136" w14:textId="77777777" w:rsidR="00954CE6" w:rsidRDefault="00954CE6" w:rsidP="00954CE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２．治療開始後における重症度分類については、適切な医学的管理の下で治療が行われている状態で、直近６ヵ月間で最も悪い状態を医師が判断することとする。</w:t>
      </w:r>
    </w:p>
    <w:p w14:paraId="2BF42103" w14:textId="77777777" w:rsidR="00954CE6" w:rsidRDefault="00954CE6" w:rsidP="00954CE6">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p w14:paraId="4FA33300" w14:textId="77777777" w:rsidR="00555076" w:rsidRPr="00555076" w:rsidRDefault="00555076">
      <w:pPr>
        <w:rPr>
          <w:rFonts w:ascii="ＭＳ Ｐゴシック" w:eastAsia="ＭＳ Ｐゴシック" w:hAnsi="ＭＳ Ｐゴシック"/>
          <w:szCs w:val="21"/>
        </w:rPr>
      </w:pPr>
    </w:p>
    <w:sectPr w:rsidR="00555076" w:rsidRPr="00555076" w:rsidSect="00EF42A8">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A34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5A34F9" w16cid:durableId="1D181A4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DB50B" w14:textId="77777777" w:rsidR="00FB36EB" w:rsidRDefault="00FB36EB" w:rsidP="0087567A">
      <w:r>
        <w:separator/>
      </w:r>
    </w:p>
  </w:endnote>
  <w:endnote w:type="continuationSeparator" w:id="0">
    <w:p w14:paraId="4065A7E7" w14:textId="77777777" w:rsidR="00FB36EB" w:rsidRDefault="00FB36EB" w:rsidP="0087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A98F8" w14:textId="77777777" w:rsidR="00FB36EB" w:rsidRDefault="00FB36EB" w:rsidP="0087567A">
      <w:r>
        <w:separator/>
      </w:r>
    </w:p>
  </w:footnote>
  <w:footnote w:type="continuationSeparator" w:id="0">
    <w:p w14:paraId="08F7EB0D" w14:textId="77777777" w:rsidR="00FB36EB" w:rsidRDefault="00FB36EB" w:rsidP="0087567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125">
    <w15:presenceInfo w15:providerId="None" w15:userId="C125"/>
  </w15:person>
  <w15:person w15:author="aktom40111027@gmail.com">
    <w15:presenceInfo w15:providerId="Windows Live" w15:userId="3636fe66e06ce9c0"/>
  </w15:person>
  <w15:person w15:author="田中篤">
    <w15:presenceInfo w15:providerId="Windows Live" w15:userId="95d6c1009064d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18"/>
    <w:rsid w:val="0006781C"/>
    <w:rsid w:val="00094516"/>
    <w:rsid w:val="00096BE6"/>
    <w:rsid w:val="000B1A0A"/>
    <w:rsid w:val="00100EE4"/>
    <w:rsid w:val="00167D2B"/>
    <w:rsid w:val="00170F33"/>
    <w:rsid w:val="00192A08"/>
    <w:rsid w:val="001D04F5"/>
    <w:rsid w:val="002035BD"/>
    <w:rsid w:val="00232B22"/>
    <w:rsid w:val="00291D6C"/>
    <w:rsid w:val="002C0DA6"/>
    <w:rsid w:val="002D1924"/>
    <w:rsid w:val="002D5484"/>
    <w:rsid w:val="003755BD"/>
    <w:rsid w:val="00381C97"/>
    <w:rsid w:val="004D4D9F"/>
    <w:rsid w:val="00555076"/>
    <w:rsid w:val="005C3F6C"/>
    <w:rsid w:val="005D61E6"/>
    <w:rsid w:val="00630B8A"/>
    <w:rsid w:val="00651958"/>
    <w:rsid w:val="00667BEC"/>
    <w:rsid w:val="006A11A8"/>
    <w:rsid w:val="006C0F15"/>
    <w:rsid w:val="00757E0A"/>
    <w:rsid w:val="007B54E9"/>
    <w:rsid w:val="008005CD"/>
    <w:rsid w:val="00852729"/>
    <w:rsid w:val="0087567A"/>
    <w:rsid w:val="00876A38"/>
    <w:rsid w:val="008E3EC8"/>
    <w:rsid w:val="00915315"/>
    <w:rsid w:val="0091637C"/>
    <w:rsid w:val="00954CE6"/>
    <w:rsid w:val="009954F5"/>
    <w:rsid w:val="009A732C"/>
    <w:rsid w:val="00A345B7"/>
    <w:rsid w:val="00A625A9"/>
    <w:rsid w:val="00A700E6"/>
    <w:rsid w:val="00A72E19"/>
    <w:rsid w:val="00AB4C8C"/>
    <w:rsid w:val="00AC4FA4"/>
    <w:rsid w:val="00AF1F4D"/>
    <w:rsid w:val="00B93853"/>
    <w:rsid w:val="00B9481D"/>
    <w:rsid w:val="00C16B5D"/>
    <w:rsid w:val="00C25E5C"/>
    <w:rsid w:val="00C825F1"/>
    <w:rsid w:val="00D244DA"/>
    <w:rsid w:val="00D4042D"/>
    <w:rsid w:val="00D50218"/>
    <w:rsid w:val="00D553F5"/>
    <w:rsid w:val="00D84BE0"/>
    <w:rsid w:val="00DA325C"/>
    <w:rsid w:val="00DA57DE"/>
    <w:rsid w:val="00DA60A5"/>
    <w:rsid w:val="00E1669D"/>
    <w:rsid w:val="00E22CE6"/>
    <w:rsid w:val="00E86CE7"/>
    <w:rsid w:val="00EB2A08"/>
    <w:rsid w:val="00ED52C6"/>
    <w:rsid w:val="00EF42A8"/>
    <w:rsid w:val="00F00D92"/>
    <w:rsid w:val="00F30044"/>
    <w:rsid w:val="00F45F7C"/>
    <w:rsid w:val="00FB36EB"/>
    <w:rsid w:val="00FD78A1"/>
    <w:rsid w:val="00FE5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EF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2t3b">
    <w:name w:val="m2_t3b"/>
    <w:basedOn w:val="a0"/>
    <w:rsid w:val="00D50218"/>
  </w:style>
  <w:style w:type="character" w:customStyle="1" w:styleId="m2t2">
    <w:name w:val="m2_t2"/>
    <w:basedOn w:val="a0"/>
    <w:rsid w:val="00D50218"/>
  </w:style>
  <w:style w:type="table" w:customStyle="1" w:styleId="3">
    <w:name w:val="表 (格子)3"/>
    <w:basedOn w:val="a1"/>
    <w:next w:val="a3"/>
    <w:uiPriority w:val="59"/>
    <w:rsid w:val="00D50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D50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D4D9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D4D9F"/>
    <w:rPr>
      <w:rFonts w:asciiTheme="majorHAnsi" w:eastAsiaTheme="majorEastAsia" w:hAnsiTheme="majorHAnsi" w:cstheme="majorBidi"/>
      <w:sz w:val="18"/>
      <w:szCs w:val="18"/>
    </w:rPr>
  </w:style>
  <w:style w:type="paragraph" w:styleId="a6">
    <w:name w:val="header"/>
    <w:basedOn w:val="a"/>
    <w:link w:val="a7"/>
    <w:uiPriority w:val="99"/>
    <w:unhideWhenUsed/>
    <w:rsid w:val="0087567A"/>
    <w:pPr>
      <w:tabs>
        <w:tab w:val="center" w:pos="4252"/>
        <w:tab w:val="right" w:pos="8504"/>
      </w:tabs>
      <w:snapToGrid w:val="0"/>
    </w:pPr>
  </w:style>
  <w:style w:type="character" w:customStyle="1" w:styleId="a7">
    <w:name w:val="ヘッダー (文字)"/>
    <w:basedOn w:val="a0"/>
    <w:link w:val="a6"/>
    <w:uiPriority w:val="99"/>
    <w:rsid w:val="0087567A"/>
  </w:style>
  <w:style w:type="paragraph" w:styleId="a8">
    <w:name w:val="footer"/>
    <w:basedOn w:val="a"/>
    <w:link w:val="a9"/>
    <w:uiPriority w:val="99"/>
    <w:unhideWhenUsed/>
    <w:rsid w:val="0087567A"/>
    <w:pPr>
      <w:tabs>
        <w:tab w:val="center" w:pos="4252"/>
        <w:tab w:val="right" w:pos="8504"/>
      </w:tabs>
      <w:snapToGrid w:val="0"/>
    </w:pPr>
  </w:style>
  <w:style w:type="character" w:customStyle="1" w:styleId="a9">
    <w:name w:val="フッター (文字)"/>
    <w:basedOn w:val="a0"/>
    <w:link w:val="a8"/>
    <w:uiPriority w:val="99"/>
    <w:rsid w:val="0087567A"/>
  </w:style>
  <w:style w:type="character" w:styleId="aa">
    <w:name w:val="annotation reference"/>
    <w:basedOn w:val="a0"/>
    <w:uiPriority w:val="99"/>
    <w:semiHidden/>
    <w:unhideWhenUsed/>
    <w:rsid w:val="00A625A9"/>
    <w:rPr>
      <w:sz w:val="18"/>
      <w:szCs w:val="18"/>
    </w:rPr>
  </w:style>
  <w:style w:type="paragraph" w:styleId="ab">
    <w:name w:val="annotation text"/>
    <w:basedOn w:val="a"/>
    <w:link w:val="ac"/>
    <w:uiPriority w:val="99"/>
    <w:semiHidden/>
    <w:unhideWhenUsed/>
    <w:rsid w:val="00A625A9"/>
    <w:pPr>
      <w:jc w:val="left"/>
    </w:pPr>
  </w:style>
  <w:style w:type="character" w:customStyle="1" w:styleId="ac">
    <w:name w:val="コメント文字列 (文字)"/>
    <w:basedOn w:val="a0"/>
    <w:link w:val="ab"/>
    <w:uiPriority w:val="99"/>
    <w:semiHidden/>
    <w:rsid w:val="00A625A9"/>
  </w:style>
  <w:style w:type="paragraph" w:styleId="ad">
    <w:name w:val="annotation subject"/>
    <w:basedOn w:val="ab"/>
    <w:next w:val="ab"/>
    <w:link w:val="ae"/>
    <w:uiPriority w:val="99"/>
    <w:semiHidden/>
    <w:unhideWhenUsed/>
    <w:rsid w:val="00A625A9"/>
    <w:rPr>
      <w:b/>
      <w:bCs/>
    </w:rPr>
  </w:style>
  <w:style w:type="character" w:customStyle="1" w:styleId="ae">
    <w:name w:val="コメント内容 (文字)"/>
    <w:basedOn w:val="ac"/>
    <w:link w:val="ad"/>
    <w:uiPriority w:val="99"/>
    <w:semiHidden/>
    <w:rsid w:val="00A625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2t3b">
    <w:name w:val="m2_t3b"/>
    <w:basedOn w:val="a0"/>
    <w:rsid w:val="00D50218"/>
  </w:style>
  <w:style w:type="character" w:customStyle="1" w:styleId="m2t2">
    <w:name w:val="m2_t2"/>
    <w:basedOn w:val="a0"/>
    <w:rsid w:val="00D50218"/>
  </w:style>
  <w:style w:type="table" w:customStyle="1" w:styleId="3">
    <w:name w:val="表 (格子)3"/>
    <w:basedOn w:val="a1"/>
    <w:next w:val="a3"/>
    <w:uiPriority w:val="59"/>
    <w:rsid w:val="00D50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D50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D4D9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D4D9F"/>
    <w:rPr>
      <w:rFonts w:asciiTheme="majorHAnsi" w:eastAsiaTheme="majorEastAsia" w:hAnsiTheme="majorHAnsi" w:cstheme="majorBidi"/>
      <w:sz w:val="18"/>
      <w:szCs w:val="18"/>
    </w:rPr>
  </w:style>
  <w:style w:type="paragraph" w:styleId="a6">
    <w:name w:val="header"/>
    <w:basedOn w:val="a"/>
    <w:link w:val="a7"/>
    <w:uiPriority w:val="99"/>
    <w:unhideWhenUsed/>
    <w:rsid w:val="0087567A"/>
    <w:pPr>
      <w:tabs>
        <w:tab w:val="center" w:pos="4252"/>
        <w:tab w:val="right" w:pos="8504"/>
      </w:tabs>
      <w:snapToGrid w:val="0"/>
    </w:pPr>
  </w:style>
  <w:style w:type="character" w:customStyle="1" w:styleId="a7">
    <w:name w:val="ヘッダー (文字)"/>
    <w:basedOn w:val="a0"/>
    <w:link w:val="a6"/>
    <w:uiPriority w:val="99"/>
    <w:rsid w:val="0087567A"/>
  </w:style>
  <w:style w:type="paragraph" w:styleId="a8">
    <w:name w:val="footer"/>
    <w:basedOn w:val="a"/>
    <w:link w:val="a9"/>
    <w:uiPriority w:val="99"/>
    <w:unhideWhenUsed/>
    <w:rsid w:val="0087567A"/>
    <w:pPr>
      <w:tabs>
        <w:tab w:val="center" w:pos="4252"/>
        <w:tab w:val="right" w:pos="8504"/>
      </w:tabs>
      <w:snapToGrid w:val="0"/>
    </w:pPr>
  </w:style>
  <w:style w:type="character" w:customStyle="1" w:styleId="a9">
    <w:name w:val="フッター (文字)"/>
    <w:basedOn w:val="a0"/>
    <w:link w:val="a8"/>
    <w:uiPriority w:val="99"/>
    <w:rsid w:val="0087567A"/>
  </w:style>
  <w:style w:type="character" w:styleId="aa">
    <w:name w:val="annotation reference"/>
    <w:basedOn w:val="a0"/>
    <w:uiPriority w:val="99"/>
    <w:semiHidden/>
    <w:unhideWhenUsed/>
    <w:rsid w:val="00A625A9"/>
    <w:rPr>
      <w:sz w:val="18"/>
      <w:szCs w:val="18"/>
    </w:rPr>
  </w:style>
  <w:style w:type="paragraph" w:styleId="ab">
    <w:name w:val="annotation text"/>
    <w:basedOn w:val="a"/>
    <w:link w:val="ac"/>
    <w:uiPriority w:val="99"/>
    <w:semiHidden/>
    <w:unhideWhenUsed/>
    <w:rsid w:val="00A625A9"/>
    <w:pPr>
      <w:jc w:val="left"/>
    </w:pPr>
  </w:style>
  <w:style w:type="character" w:customStyle="1" w:styleId="ac">
    <w:name w:val="コメント文字列 (文字)"/>
    <w:basedOn w:val="a0"/>
    <w:link w:val="ab"/>
    <w:uiPriority w:val="99"/>
    <w:semiHidden/>
    <w:rsid w:val="00A625A9"/>
  </w:style>
  <w:style w:type="paragraph" w:styleId="ad">
    <w:name w:val="annotation subject"/>
    <w:basedOn w:val="ab"/>
    <w:next w:val="ab"/>
    <w:link w:val="ae"/>
    <w:uiPriority w:val="99"/>
    <w:semiHidden/>
    <w:unhideWhenUsed/>
    <w:rsid w:val="00A625A9"/>
    <w:rPr>
      <w:b/>
      <w:bCs/>
    </w:rPr>
  </w:style>
  <w:style w:type="character" w:customStyle="1" w:styleId="ae">
    <w:name w:val="コメント内容 (文字)"/>
    <w:basedOn w:val="ac"/>
    <w:link w:val="ad"/>
    <w:uiPriority w:val="99"/>
    <w:semiHidden/>
    <w:rsid w:val="00A62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0365">
      <w:bodyDiv w:val="1"/>
      <w:marLeft w:val="0"/>
      <w:marRight w:val="0"/>
      <w:marTop w:val="0"/>
      <w:marBottom w:val="0"/>
      <w:divBdr>
        <w:top w:val="none" w:sz="0" w:space="0" w:color="auto"/>
        <w:left w:val="none" w:sz="0" w:space="0" w:color="auto"/>
        <w:bottom w:val="none" w:sz="0" w:space="0" w:color="auto"/>
        <w:right w:val="none" w:sz="0" w:space="0" w:color="auto"/>
      </w:divBdr>
    </w:div>
    <w:div w:id="540676235">
      <w:bodyDiv w:val="1"/>
      <w:marLeft w:val="0"/>
      <w:marRight w:val="0"/>
      <w:marTop w:val="0"/>
      <w:marBottom w:val="0"/>
      <w:divBdr>
        <w:top w:val="none" w:sz="0" w:space="0" w:color="auto"/>
        <w:left w:val="none" w:sz="0" w:space="0" w:color="auto"/>
        <w:bottom w:val="none" w:sz="0" w:space="0" w:color="auto"/>
        <w:right w:val="none" w:sz="0" w:space="0" w:color="auto"/>
      </w:divBdr>
    </w:div>
    <w:div w:id="6352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680</Words>
  <Characters>3880</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2018-03-15T01:23:00Z</cp:lastPrinted>
  <dcterms:created xsi:type="dcterms:W3CDTF">2017-07-27T06:42:00Z</dcterms:created>
  <dcterms:modified xsi:type="dcterms:W3CDTF">2018-03-16T04:55:00Z</dcterms:modified>
</cp:coreProperties>
</file>