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样品检测流程卡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0"/>
        <w:gridCol w:w="5500"/>
      </w:tblGrid>
      <w:tr w:rsidR="00995B51" w:rsidTr="007F1D13"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共 1 页 第 1 页</w:t>
            </w:r>
          </w:p>
        </w:tc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编号: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5000"/>
        <w:gridCol w:w="5000"/>
        <w:gridCol w:w="5000"/>
        <w:gridCol w:w="5000"/>
        <w:gridCol w:w="5000"/>
        <w:gridCol w:w="5000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样品名称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电源适配器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样品数量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样品数量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报告编号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A-123456-ABC123456-201704392-D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型号规格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型号规格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要求完成日期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2017.5.19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委托单位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电子股份有限公司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rFonts w:ascii="SimSun" w:eastAsia="SimSun" w:hAnsi="SimSun" w:cs="SimSun"/>
        <w:sz w:val="16"/>
        <w:szCs w:val="16"/>
      </w:rPr>
      <w:t>公司名称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2018-09-20T15:50:27Z</dcterms:created>
  <dcterms:modified xsi:type="dcterms:W3CDTF">2018-09-20T15:50:27Z</dcterms:modified>
</cp:coreProperties>
</file>